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61AA" w:rsidRDefault="00926E05" w:rsidP="00D73426">
      <w:pPr>
        <w:jc w:val="center"/>
        <w:rPr>
          <w:sz w:val="40"/>
        </w:rPr>
      </w:pPr>
      <w:r w:rsidRPr="00D73426">
        <w:rPr>
          <w:rFonts w:hint="eastAsia"/>
          <w:sz w:val="40"/>
        </w:rPr>
        <w:t xml:space="preserve"> </w:t>
      </w:r>
      <w:r w:rsidR="00D73426" w:rsidRPr="00D73426">
        <w:rPr>
          <w:rFonts w:hint="eastAsia"/>
          <w:sz w:val="40"/>
        </w:rPr>
        <w:t>“拍照赚钱”</w:t>
      </w:r>
      <w:r w:rsidR="00D73426" w:rsidRPr="00D73426">
        <w:rPr>
          <w:sz w:val="40"/>
        </w:rPr>
        <w:t>的</w:t>
      </w:r>
      <w:r w:rsidR="00D73426" w:rsidRPr="00D73426">
        <w:rPr>
          <w:rFonts w:hint="eastAsia"/>
          <w:sz w:val="40"/>
        </w:rPr>
        <w:t>任务定价</w:t>
      </w:r>
    </w:p>
    <w:p w:rsidR="00D73426" w:rsidRDefault="00D73426" w:rsidP="00D73426">
      <w:pPr>
        <w:jc w:val="center"/>
        <w:rPr>
          <w:sz w:val="28"/>
        </w:rPr>
      </w:pPr>
      <w:r>
        <w:rPr>
          <w:rFonts w:hint="eastAsia"/>
          <w:sz w:val="28"/>
        </w:rPr>
        <w:t>摘要</w:t>
      </w:r>
    </w:p>
    <w:p w:rsidR="00D73426" w:rsidRPr="00D73426" w:rsidRDefault="00D671E7" w:rsidP="00D671E7">
      <w:pPr>
        <w:widowControl/>
        <w:ind w:firstLineChars="200" w:firstLine="480"/>
        <w:jc w:val="left"/>
        <w:rPr>
          <w:sz w:val="24"/>
        </w:rPr>
      </w:pPr>
      <w:r>
        <w:rPr>
          <w:rFonts w:hint="eastAsia"/>
          <w:sz w:val="24"/>
          <w:szCs w:val="24"/>
        </w:rPr>
        <w:t>随着“众包“模式的提出和互联网大数据的发展，”拍照赚钱“应运而生。本文通过对现有的定价模型的研究，结合城市经济物价水平以及打包发布的模式，建立新的定价模型。</w:t>
      </w:r>
    </w:p>
    <w:p w:rsidR="0056407B" w:rsidRPr="00F41333" w:rsidRDefault="00D73426">
      <w:pPr>
        <w:widowControl/>
        <w:jc w:val="left"/>
        <w:rPr>
          <w:sz w:val="24"/>
        </w:rPr>
      </w:pPr>
      <w:r>
        <w:rPr>
          <w:rFonts w:hint="eastAsia"/>
          <w:sz w:val="24"/>
        </w:rPr>
        <w:t>针对问题一，</w:t>
      </w:r>
      <w:r w:rsidR="005976BC">
        <w:rPr>
          <w:rFonts w:hint="eastAsia"/>
          <w:sz w:val="24"/>
        </w:rPr>
        <w:t>第一，本文</w:t>
      </w:r>
      <w:r w:rsidR="00E933F4">
        <w:rPr>
          <w:rFonts w:hint="eastAsia"/>
          <w:sz w:val="24"/>
        </w:rPr>
        <w:t>认为附件一中的定价模型是仅根据</w:t>
      </w:r>
      <w:r w:rsidR="005976BC">
        <w:rPr>
          <w:rFonts w:hint="eastAsia"/>
          <w:sz w:val="24"/>
        </w:rPr>
        <w:t>订单的位置建立的。首先，我们利用A</w:t>
      </w:r>
      <w:r w:rsidR="005976BC">
        <w:rPr>
          <w:sz w:val="24"/>
        </w:rPr>
        <w:t>PI</w:t>
      </w:r>
      <w:r w:rsidR="005976BC">
        <w:rPr>
          <w:rFonts w:hint="eastAsia"/>
          <w:sz w:val="24"/>
        </w:rPr>
        <w:t>标出了订单的位置并用点的大小表示价格。根据价格的等高线找出了</w:t>
      </w:r>
      <w:r w:rsidR="00F41333">
        <w:rPr>
          <w:rFonts w:hint="eastAsia"/>
          <w:sz w:val="24"/>
        </w:rPr>
        <w:t>17个最低价的中心（基本为商业中心或交通枢纽），并发现以其为圆心辐射，</w:t>
      </w:r>
      <w:r w:rsidR="00F41333" w:rsidRPr="00F41333">
        <w:rPr>
          <w:rFonts w:hint="eastAsia"/>
          <w:sz w:val="24"/>
        </w:rPr>
        <w:t>价格与订单离最近的圆心的远近呈近乎线性关系。</w:t>
      </w:r>
      <w:r w:rsidR="00EF0112">
        <w:rPr>
          <w:rFonts w:hint="eastAsia"/>
          <w:sz w:val="24"/>
        </w:rPr>
        <w:t>但用相关性分析后发现关联度不大。</w:t>
      </w:r>
      <w:r w:rsidR="00F41333" w:rsidRPr="00F41333">
        <w:rPr>
          <w:rFonts w:hint="eastAsia"/>
          <w:sz w:val="24"/>
        </w:rPr>
        <w:t>我们再用</w:t>
      </w:r>
      <w:r w:rsidR="00F41333" w:rsidRPr="00F41333">
        <w:rPr>
          <w:sz w:val="24"/>
        </w:rPr>
        <w:t>MATLAB</w:t>
      </w:r>
      <w:r w:rsidR="00F41333" w:rsidRPr="00F41333">
        <w:rPr>
          <w:rFonts w:hint="eastAsia"/>
          <w:sz w:val="24"/>
        </w:rPr>
        <w:t>拟合函数</w:t>
      </w:r>
      <w:r w:rsidR="00F41333">
        <w:rPr>
          <w:rFonts w:hint="eastAsia"/>
          <w:sz w:val="24"/>
        </w:rPr>
        <w:t>，发现其更接近于阶梯线性关系。</w:t>
      </w:r>
      <w:r w:rsidR="00EF0112">
        <w:rPr>
          <w:rFonts w:hint="eastAsia"/>
          <w:sz w:val="24"/>
        </w:rPr>
        <w:t>第二，我们</w:t>
      </w:r>
      <w:r w:rsidR="00EF0112">
        <w:rPr>
          <w:rFonts w:hint="eastAsia"/>
          <w:sz w:val="24"/>
        </w:rPr>
        <w:t>用</w:t>
      </w:r>
      <w:r w:rsidR="00EF0112">
        <w:rPr>
          <w:sz w:val="24"/>
        </w:rPr>
        <w:t>logistic</w:t>
      </w:r>
      <w:r w:rsidR="00EF0112">
        <w:rPr>
          <w:rFonts w:hint="eastAsia"/>
          <w:sz w:val="24"/>
        </w:rPr>
        <w:t>回归</w:t>
      </w:r>
      <w:r w:rsidR="00F51369">
        <w:rPr>
          <w:rFonts w:hint="eastAsia"/>
          <w:sz w:val="24"/>
        </w:rPr>
        <w:t>，</w:t>
      </w:r>
      <w:r w:rsidR="00EF0112">
        <w:rPr>
          <w:rFonts w:hint="eastAsia"/>
          <w:sz w:val="24"/>
        </w:rPr>
        <w:t>分析出</w:t>
      </w:r>
      <w:r w:rsidR="0056407B">
        <w:rPr>
          <w:rFonts w:hint="eastAsia"/>
          <w:sz w:val="24"/>
          <w:szCs w:val="24"/>
        </w:rPr>
        <w:t>任务未完成的原因</w:t>
      </w:r>
      <w:r w:rsidR="00F51369">
        <w:rPr>
          <w:rFonts w:hint="eastAsia"/>
          <w:sz w:val="24"/>
          <w:szCs w:val="24"/>
        </w:rPr>
        <w:t>是定价的不合理，未考虑到各市经济发展水平和物价水平的差异，城郊物价水平的差异。</w:t>
      </w:r>
    </w:p>
    <w:p w:rsidR="00771EBF" w:rsidRDefault="00771EBF">
      <w:pPr>
        <w:widowControl/>
        <w:jc w:val="left"/>
        <w:rPr>
          <w:sz w:val="24"/>
          <w:szCs w:val="24"/>
        </w:rPr>
      </w:pPr>
    </w:p>
    <w:p w:rsidR="00771EBF" w:rsidRDefault="00771EBF">
      <w:pPr>
        <w:widowControl/>
        <w:jc w:val="left"/>
        <w:rPr>
          <w:sz w:val="24"/>
          <w:szCs w:val="24"/>
        </w:rPr>
      </w:pPr>
    </w:p>
    <w:p w:rsidR="00771EBF" w:rsidRDefault="00771EBF">
      <w:pPr>
        <w:widowControl/>
        <w:jc w:val="left"/>
        <w:rPr>
          <w:sz w:val="24"/>
          <w:szCs w:val="24"/>
        </w:rPr>
      </w:pPr>
    </w:p>
    <w:p w:rsidR="00771EBF" w:rsidRDefault="00771EBF">
      <w:pPr>
        <w:widowControl/>
        <w:jc w:val="left"/>
        <w:rPr>
          <w:sz w:val="24"/>
          <w:szCs w:val="24"/>
        </w:rPr>
      </w:pPr>
    </w:p>
    <w:p w:rsidR="00771EBF" w:rsidRDefault="00771EBF">
      <w:pPr>
        <w:widowControl/>
        <w:jc w:val="left"/>
        <w:rPr>
          <w:sz w:val="24"/>
          <w:szCs w:val="24"/>
        </w:rPr>
      </w:pPr>
    </w:p>
    <w:p w:rsidR="00571DFF" w:rsidRDefault="00571DFF">
      <w:pPr>
        <w:widowControl/>
        <w:jc w:val="left"/>
        <w:rPr>
          <w:sz w:val="24"/>
          <w:szCs w:val="24"/>
        </w:rPr>
      </w:pPr>
    </w:p>
    <w:p w:rsidR="00571DFF" w:rsidRDefault="00571DFF">
      <w:pPr>
        <w:widowControl/>
        <w:jc w:val="left"/>
        <w:rPr>
          <w:sz w:val="24"/>
          <w:szCs w:val="24"/>
        </w:rPr>
      </w:pPr>
    </w:p>
    <w:p w:rsidR="00571DFF" w:rsidRDefault="00571DFF">
      <w:pPr>
        <w:widowControl/>
        <w:jc w:val="left"/>
        <w:rPr>
          <w:sz w:val="24"/>
          <w:szCs w:val="24"/>
        </w:rPr>
      </w:pPr>
    </w:p>
    <w:p w:rsidR="00571DFF" w:rsidRDefault="00571DFF">
      <w:pPr>
        <w:widowControl/>
        <w:jc w:val="left"/>
        <w:rPr>
          <w:sz w:val="24"/>
          <w:szCs w:val="24"/>
        </w:rPr>
      </w:pPr>
    </w:p>
    <w:p w:rsidR="00E933F4" w:rsidRPr="00693155" w:rsidRDefault="00E933F4">
      <w:pPr>
        <w:widowControl/>
        <w:jc w:val="left"/>
        <w:rPr>
          <w:sz w:val="24"/>
          <w:szCs w:val="24"/>
        </w:rPr>
      </w:pPr>
    </w:p>
    <w:p w:rsidR="00D73426" w:rsidRPr="00AF1501" w:rsidRDefault="00D73426" w:rsidP="00AF1501">
      <w:pPr>
        <w:pStyle w:val="a7"/>
        <w:numPr>
          <w:ilvl w:val="0"/>
          <w:numId w:val="1"/>
        </w:numPr>
        <w:ind w:firstLineChars="0"/>
        <w:jc w:val="center"/>
        <w:rPr>
          <w:sz w:val="28"/>
        </w:rPr>
      </w:pPr>
      <w:r w:rsidRPr="00AF1501">
        <w:rPr>
          <w:rFonts w:hint="eastAsia"/>
          <w:sz w:val="28"/>
        </w:rPr>
        <w:lastRenderedPageBreak/>
        <w:t>问题重述</w:t>
      </w:r>
    </w:p>
    <w:p w:rsidR="00AF1501" w:rsidRPr="00F13A84" w:rsidRDefault="00F13A84" w:rsidP="00F13A84">
      <w:pPr>
        <w:pStyle w:val="a7"/>
        <w:numPr>
          <w:ilvl w:val="1"/>
          <w:numId w:val="2"/>
        </w:numPr>
        <w:ind w:firstLineChars="0"/>
        <w:rPr>
          <w:sz w:val="28"/>
        </w:rPr>
      </w:pPr>
      <w:r w:rsidRPr="00F13A84">
        <w:rPr>
          <w:sz w:val="28"/>
        </w:rPr>
        <w:t>背景资料与条件</w:t>
      </w:r>
    </w:p>
    <w:p w:rsidR="00F13A84" w:rsidRDefault="00F13A84" w:rsidP="00F13A84">
      <w:pPr>
        <w:rPr>
          <w:sz w:val="28"/>
        </w:rPr>
      </w:pPr>
    </w:p>
    <w:p w:rsidR="00F13A84" w:rsidRDefault="00F13A84" w:rsidP="00F13A84">
      <w:pPr>
        <w:rPr>
          <w:sz w:val="28"/>
        </w:rPr>
      </w:pPr>
    </w:p>
    <w:p w:rsidR="00F13A84" w:rsidRPr="00F13A84" w:rsidRDefault="00F13A84" w:rsidP="00F13A84">
      <w:pPr>
        <w:pStyle w:val="a7"/>
        <w:numPr>
          <w:ilvl w:val="1"/>
          <w:numId w:val="2"/>
        </w:numPr>
        <w:ind w:firstLineChars="0"/>
        <w:rPr>
          <w:sz w:val="28"/>
        </w:rPr>
      </w:pPr>
      <w:r w:rsidRPr="00F13A84">
        <w:rPr>
          <w:sz w:val="28"/>
        </w:rPr>
        <w:t>需要解决的问题</w:t>
      </w:r>
    </w:p>
    <w:p w:rsidR="00F13A84" w:rsidRDefault="00F13A84" w:rsidP="00F13A84">
      <w:pPr>
        <w:pStyle w:val="a7"/>
        <w:ind w:left="720" w:firstLineChars="0" w:firstLine="0"/>
        <w:rPr>
          <w:sz w:val="28"/>
        </w:rPr>
      </w:pPr>
    </w:p>
    <w:p w:rsidR="00F13A84" w:rsidRDefault="00F13A84" w:rsidP="00F13A84">
      <w:pPr>
        <w:pStyle w:val="a7"/>
        <w:numPr>
          <w:ilvl w:val="0"/>
          <w:numId w:val="1"/>
        </w:numPr>
        <w:ind w:firstLineChars="0"/>
        <w:jc w:val="center"/>
        <w:rPr>
          <w:sz w:val="28"/>
        </w:rPr>
      </w:pPr>
      <w:r w:rsidRPr="00F13A84">
        <w:rPr>
          <w:rFonts w:hint="eastAsia"/>
          <w:sz w:val="28"/>
        </w:rPr>
        <w:t>问题分析</w:t>
      </w:r>
    </w:p>
    <w:p w:rsidR="00F13A84" w:rsidRDefault="00F13A84" w:rsidP="00F13A84">
      <w:pPr>
        <w:jc w:val="left"/>
        <w:rPr>
          <w:sz w:val="28"/>
        </w:rPr>
      </w:pPr>
      <w:r w:rsidRPr="00F13A84">
        <w:rPr>
          <w:sz w:val="28"/>
        </w:rPr>
        <w:t>2.1 问题一的分析</w:t>
      </w:r>
    </w:p>
    <w:p w:rsidR="00F13A84" w:rsidRDefault="00B16225" w:rsidP="0065500B">
      <w:pPr>
        <w:ind w:firstLineChars="200" w:firstLine="560"/>
        <w:jc w:val="left"/>
        <w:rPr>
          <w:sz w:val="28"/>
        </w:rPr>
      </w:pPr>
      <w:r>
        <w:rPr>
          <w:rFonts w:hint="eastAsia"/>
          <w:sz w:val="28"/>
        </w:rPr>
        <w:t>该问题要求研究附件一中已完成的项目定价</w:t>
      </w:r>
      <w:r w:rsidR="0065500B">
        <w:rPr>
          <w:rFonts w:hint="eastAsia"/>
          <w:sz w:val="28"/>
        </w:rPr>
        <w:t>规律，并分析任务未完成的原因。</w:t>
      </w:r>
    </w:p>
    <w:p w:rsidR="00E933F4" w:rsidRPr="00C97149" w:rsidRDefault="0065500B" w:rsidP="00E933F4">
      <w:pPr>
        <w:widowControl/>
        <w:ind w:firstLineChars="200" w:firstLine="560"/>
        <w:jc w:val="left"/>
        <w:rPr>
          <w:sz w:val="28"/>
        </w:rPr>
      </w:pPr>
      <w:r>
        <w:rPr>
          <w:rFonts w:hint="eastAsia"/>
          <w:sz w:val="28"/>
        </w:rPr>
        <w:t>首先，本文认为，开发者按照某种模型产生定价，这不是由于任务的完成程度或者会员位置导致的，反而是价格和位置导致任务的完成程度和会员的加入。</w:t>
      </w:r>
      <w:r w:rsidR="004D3C12">
        <w:rPr>
          <w:rFonts w:hint="eastAsia"/>
          <w:sz w:val="28"/>
        </w:rPr>
        <w:t>因此，根据已有的数据，本文认为，附件一中的定价模型仅与任务的位置有关。我们在地图上标出了任务点，并用点的大小来表示</w:t>
      </w:r>
      <w:r w:rsidR="00E933F4">
        <w:rPr>
          <w:rFonts w:hint="eastAsia"/>
          <w:sz w:val="28"/>
        </w:rPr>
        <w:t>定价的高低。我们发现，越靠近某些商业区和交通枢纽，价格就越低，并且以这些中心为圆心辐射出去，似乎价格与离圆心的远近呈线性关系。因此，我们</w:t>
      </w:r>
      <w:r w:rsidR="00E933F4" w:rsidRPr="00C97149">
        <w:rPr>
          <w:rFonts w:hint="eastAsia"/>
          <w:sz w:val="28"/>
        </w:rPr>
        <w:t>根据价格做等高线，取价格最低的中心点，取每个点距离最近的中心点的距离，以某个价格为起步价，以距离为变量阶梯定价。用</w:t>
      </w:r>
      <w:r w:rsidR="00E933F4" w:rsidRPr="00C97149">
        <w:rPr>
          <w:sz w:val="28"/>
        </w:rPr>
        <w:t>MATLAB</w:t>
      </w:r>
      <w:r w:rsidR="00E933F4" w:rsidRPr="00C97149">
        <w:rPr>
          <w:rFonts w:hint="eastAsia"/>
          <w:sz w:val="28"/>
        </w:rPr>
        <w:t>拟合函数找出价格与距离的线性关系，然后用</w:t>
      </w:r>
      <w:r w:rsidR="00E933F4" w:rsidRPr="00C97149">
        <w:rPr>
          <w:sz w:val="28"/>
        </w:rPr>
        <w:t>logistic</w:t>
      </w:r>
      <w:r w:rsidR="00E933F4" w:rsidRPr="00C97149">
        <w:rPr>
          <w:rFonts w:hint="eastAsia"/>
          <w:sz w:val="28"/>
        </w:rPr>
        <w:t>回归分析出阶梯定价函数并给予证明。</w:t>
      </w:r>
    </w:p>
    <w:p w:rsidR="00E933F4" w:rsidRPr="00E933F4" w:rsidRDefault="00E933F4" w:rsidP="00E933F4">
      <w:pPr>
        <w:widowControl/>
        <w:jc w:val="left"/>
        <w:rPr>
          <w:sz w:val="24"/>
          <w:szCs w:val="24"/>
        </w:rPr>
      </w:pPr>
    </w:p>
    <w:p w:rsidR="0065500B" w:rsidRDefault="0065500B" w:rsidP="0065500B">
      <w:pPr>
        <w:ind w:firstLineChars="200" w:firstLine="560"/>
        <w:jc w:val="left"/>
        <w:rPr>
          <w:sz w:val="28"/>
        </w:rPr>
      </w:pPr>
    </w:p>
    <w:p w:rsidR="00F13A84" w:rsidRDefault="00F13A84" w:rsidP="00F13A84">
      <w:pPr>
        <w:jc w:val="left"/>
        <w:rPr>
          <w:sz w:val="28"/>
        </w:rPr>
      </w:pPr>
    </w:p>
    <w:p w:rsidR="00F13A84" w:rsidRDefault="00F13A84" w:rsidP="00F13A84">
      <w:pPr>
        <w:jc w:val="left"/>
        <w:rPr>
          <w:sz w:val="28"/>
        </w:rPr>
      </w:pPr>
    </w:p>
    <w:p w:rsidR="00F13A84" w:rsidRDefault="00F13A84" w:rsidP="00F13A84">
      <w:pPr>
        <w:jc w:val="left"/>
        <w:rPr>
          <w:sz w:val="28"/>
        </w:rPr>
      </w:pPr>
      <w:r w:rsidRPr="00F13A84">
        <w:rPr>
          <w:sz w:val="28"/>
        </w:rPr>
        <w:t>2.2 问题二的分析</w:t>
      </w:r>
    </w:p>
    <w:p w:rsidR="00F13A84" w:rsidRDefault="00891836" w:rsidP="00F13A84">
      <w:pPr>
        <w:jc w:val="left"/>
        <w:rPr>
          <w:sz w:val="28"/>
        </w:rPr>
      </w:pPr>
      <w:r>
        <w:rPr>
          <w:rFonts w:hint="eastAsia"/>
          <w:sz w:val="28"/>
        </w:rPr>
        <w:t>会员的位置和信誉度与订单的位置和定价有关</w:t>
      </w:r>
    </w:p>
    <w:p w:rsidR="00F13A84" w:rsidRDefault="00F13A84" w:rsidP="00F13A84">
      <w:pPr>
        <w:jc w:val="left"/>
        <w:rPr>
          <w:sz w:val="28"/>
        </w:rPr>
      </w:pPr>
    </w:p>
    <w:p w:rsidR="00F13A84" w:rsidRDefault="00F13A84" w:rsidP="00F13A84">
      <w:pPr>
        <w:jc w:val="left"/>
        <w:rPr>
          <w:sz w:val="28"/>
        </w:rPr>
      </w:pPr>
    </w:p>
    <w:p w:rsidR="00F13A84" w:rsidRDefault="00F13A84" w:rsidP="00F13A84">
      <w:pPr>
        <w:jc w:val="left"/>
        <w:rPr>
          <w:sz w:val="28"/>
        </w:rPr>
      </w:pPr>
      <w:r w:rsidRPr="00F13A84">
        <w:rPr>
          <w:sz w:val="28"/>
        </w:rPr>
        <w:t>2.3 问题三的分析</w:t>
      </w:r>
    </w:p>
    <w:p w:rsidR="00DC2C46" w:rsidRPr="00DC2C46" w:rsidRDefault="00DC2C46" w:rsidP="00F13A84">
      <w:pPr>
        <w:jc w:val="left"/>
        <w:rPr>
          <w:sz w:val="28"/>
        </w:rPr>
      </w:pPr>
    </w:p>
    <w:p w:rsidR="00DC2C46" w:rsidRDefault="00DC2C46" w:rsidP="00F13A84">
      <w:pPr>
        <w:jc w:val="left"/>
        <w:rPr>
          <w:sz w:val="28"/>
        </w:rPr>
      </w:pPr>
    </w:p>
    <w:p w:rsidR="00DC2C46" w:rsidRDefault="00DC2C46" w:rsidP="00DC2C46">
      <w:pPr>
        <w:jc w:val="left"/>
        <w:rPr>
          <w:sz w:val="28"/>
        </w:rPr>
      </w:pPr>
      <w:r>
        <w:rPr>
          <w:sz w:val="28"/>
        </w:rPr>
        <w:t>2.</w:t>
      </w:r>
      <w:r>
        <w:rPr>
          <w:rFonts w:hint="eastAsia"/>
          <w:sz w:val="28"/>
        </w:rPr>
        <w:t>4</w:t>
      </w:r>
      <w:r>
        <w:rPr>
          <w:sz w:val="28"/>
        </w:rPr>
        <w:t xml:space="preserve"> 问题</w:t>
      </w:r>
      <w:r>
        <w:rPr>
          <w:rFonts w:hint="eastAsia"/>
          <w:sz w:val="28"/>
        </w:rPr>
        <w:t>四</w:t>
      </w:r>
      <w:r w:rsidRPr="00F13A84">
        <w:rPr>
          <w:sz w:val="28"/>
        </w:rPr>
        <w:t>的分析</w:t>
      </w:r>
    </w:p>
    <w:p w:rsidR="00DC2C46" w:rsidRDefault="00DC2C46" w:rsidP="00F13A84">
      <w:pPr>
        <w:jc w:val="left"/>
        <w:rPr>
          <w:sz w:val="28"/>
        </w:rPr>
      </w:pPr>
    </w:p>
    <w:p w:rsidR="00F13A84" w:rsidRDefault="00F13A84" w:rsidP="00F13A84">
      <w:pPr>
        <w:jc w:val="left"/>
        <w:rPr>
          <w:sz w:val="28"/>
        </w:rPr>
      </w:pPr>
    </w:p>
    <w:p w:rsidR="00F13A84" w:rsidRDefault="00F13A84" w:rsidP="00F13A84">
      <w:pPr>
        <w:jc w:val="left"/>
        <w:rPr>
          <w:sz w:val="28"/>
        </w:rPr>
      </w:pPr>
    </w:p>
    <w:p w:rsidR="00F13A84" w:rsidRDefault="00F13A84" w:rsidP="00F13A84">
      <w:pPr>
        <w:jc w:val="left"/>
        <w:rPr>
          <w:sz w:val="28"/>
        </w:rPr>
      </w:pPr>
    </w:p>
    <w:p w:rsidR="00F13A84" w:rsidRDefault="00F13A84" w:rsidP="00F13A84">
      <w:pPr>
        <w:jc w:val="left"/>
        <w:rPr>
          <w:sz w:val="28"/>
        </w:rPr>
      </w:pPr>
    </w:p>
    <w:p w:rsidR="00F13A84" w:rsidRPr="00F13A84" w:rsidRDefault="00F13A84" w:rsidP="00F13A84">
      <w:pPr>
        <w:pStyle w:val="a7"/>
        <w:numPr>
          <w:ilvl w:val="0"/>
          <w:numId w:val="1"/>
        </w:numPr>
        <w:ind w:firstLineChars="0"/>
        <w:jc w:val="center"/>
        <w:rPr>
          <w:sz w:val="28"/>
        </w:rPr>
      </w:pPr>
      <w:r w:rsidRPr="00F13A84">
        <w:rPr>
          <w:rFonts w:hint="eastAsia"/>
          <w:sz w:val="28"/>
        </w:rPr>
        <w:t>模型假设</w:t>
      </w:r>
    </w:p>
    <w:p w:rsidR="00F13A84" w:rsidRDefault="00F13A84" w:rsidP="00F13A84">
      <w:pPr>
        <w:pStyle w:val="a7"/>
        <w:numPr>
          <w:ilvl w:val="0"/>
          <w:numId w:val="4"/>
        </w:numPr>
        <w:ind w:firstLineChars="0"/>
      </w:pPr>
      <w:r>
        <w:rPr>
          <w:rFonts w:hint="eastAsia"/>
        </w:rPr>
        <w:t>假设接单者不会去他市完成订单</w:t>
      </w:r>
    </w:p>
    <w:p w:rsidR="00F13A84" w:rsidRDefault="00B16225" w:rsidP="00F13A84">
      <w:pPr>
        <w:pStyle w:val="a7"/>
        <w:numPr>
          <w:ilvl w:val="0"/>
          <w:numId w:val="4"/>
        </w:numPr>
        <w:ind w:firstLineChars="0"/>
      </w:pPr>
      <w:r>
        <w:rPr>
          <w:rFonts w:hint="eastAsia"/>
        </w:rPr>
        <w:t>假设一个市的消费水平均为该市的平均水平</w:t>
      </w:r>
    </w:p>
    <w:p w:rsidR="00B16225" w:rsidRDefault="0065500B" w:rsidP="00F13A84">
      <w:pPr>
        <w:pStyle w:val="a7"/>
        <w:numPr>
          <w:ilvl w:val="0"/>
          <w:numId w:val="4"/>
        </w:numPr>
        <w:ind w:firstLineChars="0"/>
      </w:pPr>
      <w:r>
        <w:rPr>
          <w:rFonts w:hint="eastAsia"/>
        </w:rPr>
        <w:t>假设定价前没有会员</w:t>
      </w:r>
    </w:p>
    <w:p w:rsidR="00CB172F" w:rsidRDefault="00BC1A23" w:rsidP="00F13A84">
      <w:pPr>
        <w:pStyle w:val="a7"/>
        <w:numPr>
          <w:ilvl w:val="0"/>
          <w:numId w:val="4"/>
        </w:numPr>
        <w:ind w:firstLineChars="0"/>
      </w:pPr>
      <w:r>
        <w:rPr>
          <w:rFonts w:hint="eastAsia"/>
        </w:rPr>
        <w:t>假设东莞市的定价没有高于</w:t>
      </w:r>
      <w:r w:rsidR="003D42AF">
        <w:rPr>
          <w:rFonts w:hint="eastAsia"/>
        </w:rPr>
        <w:t>该市的物价水平</w:t>
      </w:r>
    </w:p>
    <w:p w:rsidR="00F13A84" w:rsidRPr="001B732E" w:rsidRDefault="00F13A84" w:rsidP="00F13A84">
      <w:pPr>
        <w:jc w:val="center"/>
        <w:rPr>
          <w:sz w:val="28"/>
        </w:rPr>
      </w:pPr>
      <w:r w:rsidRPr="001B732E">
        <w:rPr>
          <w:rFonts w:hint="eastAsia"/>
          <w:sz w:val="28"/>
        </w:rPr>
        <w:t>四、符号说明</w:t>
      </w:r>
    </w:p>
    <w:p w:rsidR="00F13A84" w:rsidRDefault="00F13A84" w:rsidP="00F13A84"/>
    <w:p w:rsidR="00F13A84" w:rsidRDefault="00F13A84" w:rsidP="00F13A84"/>
    <w:p w:rsidR="00F13A84" w:rsidRDefault="00F13A84" w:rsidP="00F13A84"/>
    <w:p w:rsidR="00F13A84" w:rsidRDefault="00F13A84" w:rsidP="00F13A84"/>
    <w:p w:rsidR="00F13A84" w:rsidRDefault="00F13A84" w:rsidP="00F13A84"/>
    <w:p w:rsidR="00F13A84" w:rsidRDefault="00F13A84" w:rsidP="00F13A84"/>
    <w:p w:rsidR="00F13A84" w:rsidRDefault="00F13A84" w:rsidP="00F13A84"/>
    <w:p w:rsidR="00F13A84" w:rsidRPr="001B732E" w:rsidRDefault="00F13A84" w:rsidP="001B732E">
      <w:pPr>
        <w:pStyle w:val="a7"/>
        <w:numPr>
          <w:ilvl w:val="1"/>
          <w:numId w:val="4"/>
        </w:numPr>
        <w:ind w:firstLineChars="0"/>
        <w:rPr>
          <w:sz w:val="32"/>
        </w:rPr>
      </w:pPr>
      <w:r w:rsidRPr="001B732E">
        <w:rPr>
          <w:rFonts w:hint="eastAsia"/>
          <w:sz w:val="32"/>
        </w:rPr>
        <w:t>模型的建立与求解</w:t>
      </w:r>
    </w:p>
    <w:p w:rsidR="001B732E" w:rsidRDefault="001B732E" w:rsidP="001B732E">
      <w:pPr>
        <w:rPr>
          <w:sz w:val="24"/>
        </w:rPr>
      </w:pPr>
      <w:r w:rsidRPr="001B732E">
        <w:rPr>
          <w:sz w:val="24"/>
        </w:rPr>
        <w:t>5.1 问题一的模型建立与求解</w:t>
      </w:r>
    </w:p>
    <w:p w:rsidR="001B732E" w:rsidRDefault="001B732E" w:rsidP="001B732E">
      <w:pPr>
        <w:rPr>
          <w:sz w:val="24"/>
        </w:rPr>
      </w:pPr>
      <w:r>
        <w:rPr>
          <w:rFonts w:hint="eastAsia"/>
          <w:sz w:val="24"/>
        </w:rPr>
        <w:t>5.1.1</w:t>
      </w:r>
      <w:r>
        <w:rPr>
          <w:sz w:val="24"/>
        </w:rPr>
        <w:t xml:space="preserve"> </w:t>
      </w:r>
      <w:r w:rsidRPr="00CE3211">
        <w:rPr>
          <w:rFonts w:hint="eastAsia"/>
          <w:sz w:val="24"/>
          <w:szCs w:val="24"/>
        </w:rPr>
        <w:t>附件一中项目的任务定价规律</w:t>
      </w:r>
    </w:p>
    <w:p w:rsidR="004F086D" w:rsidRDefault="001B732E" w:rsidP="001B732E">
      <w:pPr>
        <w:rPr>
          <w:sz w:val="24"/>
        </w:rPr>
      </w:pPr>
      <w:r>
        <w:rPr>
          <w:rFonts w:hint="eastAsia"/>
          <w:sz w:val="24"/>
        </w:rPr>
        <w:t>如图1，我们利用A</w:t>
      </w:r>
      <w:r>
        <w:rPr>
          <w:sz w:val="24"/>
        </w:rPr>
        <w:t>PI</w:t>
      </w:r>
      <w:r>
        <w:rPr>
          <w:rFonts w:hint="eastAsia"/>
          <w:sz w:val="24"/>
        </w:rPr>
        <w:t>找出了所有点的在地图上的地理位置，并用大小表示其定价。我们发现，越靠近某些位置，</w:t>
      </w:r>
      <w:r w:rsidR="00A10A62">
        <w:rPr>
          <w:rFonts w:hint="eastAsia"/>
          <w:sz w:val="24"/>
        </w:rPr>
        <w:t>点就越小</w:t>
      </w:r>
      <w:r w:rsidR="004F086D">
        <w:rPr>
          <w:rFonts w:hint="eastAsia"/>
          <w:sz w:val="24"/>
        </w:rPr>
        <w:t>。我们根据价格画等高线，再根据等高线确定17个低价的中心点。</w:t>
      </w:r>
      <w:r w:rsidR="00181674">
        <w:rPr>
          <w:rFonts w:hint="eastAsia"/>
          <w:sz w:val="24"/>
        </w:rPr>
        <w:t>表1为这17个点的经纬度位置。</w:t>
      </w:r>
    </w:p>
    <w:p w:rsidR="00141569" w:rsidRDefault="00141569" w:rsidP="001B732E">
      <w:pPr>
        <w:rPr>
          <w:sz w:val="24"/>
        </w:rPr>
      </w:pPr>
      <w:r>
        <w:rPr>
          <w:noProof/>
          <w:sz w:val="28"/>
        </w:rPr>
        <w:drawing>
          <wp:inline distT="0" distB="0" distL="0" distR="0" wp14:anchorId="60A711EE" wp14:editId="0467C0D0">
            <wp:extent cx="5274310" cy="38347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价格-地址.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834765"/>
                    </a:xfrm>
                    <a:prstGeom prst="rect">
                      <a:avLst/>
                    </a:prstGeom>
                  </pic:spPr>
                </pic:pic>
              </a:graphicData>
            </a:graphic>
          </wp:inline>
        </w:drawing>
      </w:r>
    </w:p>
    <w:p w:rsidR="00141569" w:rsidRDefault="00141569" w:rsidP="00141569">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833BD5">
        <w:rPr>
          <w:noProof/>
        </w:rPr>
        <w:t>1</w:t>
      </w:r>
      <w:r>
        <w:fldChar w:fldCharType="end"/>
      </w:r>
    </w:p>
    <w:p w:rsidR="00141569" w:rsidRDefault="00141569" w:rsidP="001B732E">
      <w:pPr>
        <w:rPr>
          <w:sz w:val="24"/>
        </w:rPr>
      </w:pPr>
    </w:p>
    <w:p w:rsidR="00141569" w:rsidRPr="00052E4F" w:rsidRDefault="00141569" w:rsidP="00141569">
      <w:pPr>
        <w:rPr>
          <w:sz w:val="24"/>
        </w:rPr>
      </w:pPr>
      <w:r w:rsidRPr="00052E4F">
        <w:rPr>
          <w:sz w:val="28"/>
        </w:rPr>
        <w:t xml:space="preserve">                </w:t>
      </w:r>
    </w:p>
    <w:p w:rsidR="00141569" w:rsidRDefault="00141569" w:rsidP="001B732E">
      <w:pPr>
        <w:rPr>
          <w:rFonts w:hint="eastAsia"/>
          <w:sz w:val="24"/>
        </w:rPr>
      </w:pPr>
    </w:p>
    <w:p w:rsidR="00052E4F" w:rsidRDefault="00052E4F" w:rsidP="00052E4F"/>
    <w:p w:rsidR="00141569" w:rsidRDefault="00141569" w:rsidP="00052E4F"/>
    <w:tbl>
      <w:tblPr>
        <w:tblStyle w:val="a8"/>
        <w:tblpPr w:leftFromText="180" w:rightFromText="180" w:vertAnchor="text" w:horzAnchor="margin" w:tblpXSpec="center" w:tblpY="-49"/>
        <w:tblW w:w="0" w:type="auto"/>
        <w:tblLook w:val="04A0" w:firstRow="1" w:lastRow="0" w:firstColumn="1" w:lastColumn="0" w:noHBand="0" w:noVBand="1"/>
      </w:tblPr>
      <w:tblGrid>
        <w:gridCol w:w="2056"/>
        <w:gridCol w:w="1555"/>
        <w:gridCol w:w="1705"/>
      </w:tblGrid>
      <w:tr w:rsidR="00141569" w:rsidTr="00141569">
        <w:tc>
          <w:tcPr>
            <w:tcW w:w="2056" w:type="dxa"/>
          </w:tcPr>
          <w:p w:rsidR="00141569" w:rsidRDefault="00141569" w:rsidP="00141569">
            <w:pPr>
              <w:jc w:val="center"/>
              <w:rPr>
                <w:rFonts w:hint="eastAsia"/>
                <w:sz w:val="24"/>
              </w:rPr>
            </w:pPr>
            <w:r>
              <w:rPr>
                <w:rFonts w:hint="eastAsia"/>
                <w:sz w:val="24"/>
              </w:rPr>
              <w:lastRenderedPageBreak/>
              <w:t>地址</w:t>
            </w:r>
          </w:p>
        </w:tc>
        <w:tc>
          <w:tcPr>
            <w:tcW w:w="1555" w:type="dxa"/>
          </w:tcPr>
          <w:p w:rsidR="00141569" w:rsidRDefault="00141569" w:rsidP="00141569">
            <w:pPr>
              <w:jc w:val="center"/>
              <w:rPr>
                <w:sz w:val="24"/>
              </w:rPr>
            </w:pPr>
            <w:r>
              <w:rPr>
                <w:rFonts w:hint="eastAsia"/>
                <w:sz w:val="24"/>
              </w:rPr>
              <w:t>纬度</w:t>
            </w:r>
          </w:p>
        </w:tc>
        <w:tc>
          <w:tcPr>
            <w:tcW w:w="1705" w:type="dxa"/>
          </w:tcPr>
          <w:p w:rsidR="00141569" w:rsidRDefault="00141569" w:rsidP="00141569">
            <w:pPr>
              <w:jc w:val="center"/>
              <w:rPr>
                <w:sz w:val="24"/>
              </w:rPr>
            </w:pPr>
            <w:r>
              <w:rPr>
                <w:rFonts w:hint="eastAsia"/>
                <w:sz w:val="24"/>
              </w:rPr>
              <w:t>经度</w:t>
            </w:r>
          </w:p>
        </w:tc>
      </w:tr>
      <w:tr w:rsidR="00141569" w:rsidRPr="00EB28E2" w:rsidTr="00141569">
        <w:trPr>
          <w:trHeight w:val="270"/>
        </w:trPr>
        <w:tc>
          <w:tcPr>
            <w:tcW w:w="2056" w:type="dxa"/>
          </w:tcPr>
          <w:tbl>
            <w:tblPr>
              <w:tblW w:w="1840" w:type="dxa"/>
              <w:tblLook w:val="04A0" w:firstRow="1" w:lastRow="0" w:firstColumn="1" w:lastColumn="0" w:noHBand="0" w:noVBand="1"/>
            </w:tblPr>
            <w:tblGrid>
              <w:gridCol w:w="1840"/>
            </w:tblGrid>
            <w:tr w:rsidR="00141569" w:rsidRPr="008B51BA" w:rsidTr="00F768C6">
              <w:trPr>
                <w:trHeight w:val="270"/>
              </w:trPr>
              <w:tc>
                <w:tcPr>
                  <w:tcW w:w="1840" w:type="dxa"/>
                  <w:tcBorders>
                    <w:top w:val="nil"/>
                    <w:left w:val="nil"/>
                    <w:bottom w:val="nil"/>
                    <w:right w:val="nil"/>
                  </w:tcBorders>
                  <w:shd w:val="clear" w:color="auto" w:fill="auto"/>
                  <w:noWrap/>
                  <w:vAlign w:val="bottom"/>
                  <w:hideMark/>
                </w:tcPr>
                <w:p w:rsidR="00141569" w:rsidRPr="008B51BA" w:rsidRDefault="00141569" w:rsidP="00141569">
                  <w:pPr>
                    <w:framePr w:hSpace="180" w:wrap="around" w:vAnchor="text" w:hAnchor="margin" w:xAlign="center" w:y="-49"/>
                    <w:widowControl/>
                    <w:jc w:val="center"/>
                    <w:rPr>
                      <w:rFonts w:ascii="宋体" w:eastAsia="宋体" w:hAnsi="宋体" w:cs="宋体"/>
                      <w:kern w:val="0"/>
                      <w:sz w:val="20"/>
                      <w:szCs w:val="20"/>
                    </w:rPr>
                  </w:pPr>
                  <w:r w:rsidRPr="008B51BA">
                    <w:rPr>
                      <w:rFonts w:ascii="宋体" w:eastAsia="宋体" w:hAnsi="宋体" w:cs="宋体" w:hint="eastAsia"/>
                      <w:kern w:val="0"/>
                      <w:sz w:val="20"/>
                      <w:szCs w:val="20"/>
                    </w:rPr>
                    <w:t>深圳市民中心</w:t>
                  </w:r>
                </w:p>
              </w:tc>
            </w:tr>
          </w:tbl>
          <w:p w:rsidR="00141569" w:rsidRPr="00EB28E2" w:rsidRDefault="00141569" w:rsidP="00141569">
            <w:pPr>
              <w:widowControl/>
              <w:jc w:val="center"/>
              <w:rPr>
                <w:rFonts w:ascii="宋体" w:eastAsia="宋体" w:hAnsi="宋体" w:cs="宋体" w:hint="eastAsia"/>
                <w:color w:val="000000"/>
                <w:kern w:val="0"/>
                <w:sz w:val="22"/>
              </w:rPr>
            </w:pP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22.54657</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114.0599</w:t>
            </w:r>
          </w:p>
        </w:tc>
      </w:tr>
      <w:tr w:rsidR="00141569" w:rsidRPr="00EB28E2" w:rsidTr="00141569">
        <w:trPr>
          <w:trHeight w:val="270"/>
        </w:trPr>
        <w:tc>
          <w:tcPr>
            <w:tcW w:w="2056" w:type="dxa"/>
          </w:tcPr>
          <w:p w:rsidR="00141569" w:rsidRPr="00EB28E2" w:rsidRDefault="00141569" w:rsidP="00141569">
            <w:pPr>
              <w:widowControl/>
              <w:jc w:val="center"/>
              <w:rPr>
                <w:rFonts w:ascii="宋体" w:eastAsia="宋体" w:hAnsi="宋体" w:cs="宋体" w:hint="eastAsia"/>
                <w:color w:val="000000"/>
                <w:kern w:val="0"/>
                <w:sz w:val="22"/>
              </w:rPr>
            </w:pPr>
            <w:r w:rsidRPr="008B51BA">
              <w:rPr>
                <w:rFonts w:ascii="宋体" w:eastAsia="宋体" w:hAnsi="宋体" w:cs="宋体" w:hint="eastAsia"/>
                <w:kern w:val="0"/>
                <w:sz w:val="20"/>
                <w:szCs w:val="20"/>
              </w:rPr>
              <w:t>深圳腾讯大厦</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22.5404</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113.9345</w:t>
            </w:r>
          </w:p>
        </w:tc>
      </w:tr>
      <w:tr w:rsidR="00141569" w:rsidRPr="00EB28E2" w:rsidTr="00141569">
        <w:trPr>
          <w:trHeight w:val="270"/>
        </w:trPr>
        <w:tc>
          <w:tcPr>
            <w:tcW w:w="2056" w:type="dxa"/>
          </w:tcPr>
          <w:p w:rsidR="00141569" w:rsidRPr="00EB28E2" w:rsidRDefault="00141569" w:rsidP="00141569">
            <w:pPr>
              <w:widowControl/>
              <w:jc w:val="center"/>
              <w:rPr>
                <w:rFonts w:ascii="宋体" w:eastAsia="宋体" w:hAnsi="宋体" w:cs="宋体" w:hint="eastAsia"/>
                <w:color w:val="000000"/>
                <w:kern w:val="0"/>
                <w:sz w:val="22"/>
              </w:rPr>
            </w:pPr>
            <w:r w:rsidRPr="008B51BA">
              <w:rPr>
                <w:rFonts w:ascii="宋体" w:eastAsia="宋体" w:hAnsi="宋体" w:cs="宋体" w:hint="eastAsia"/>
                <w:kern w:val="0"/>
                <w:sz w:val="20"/>
                <w:szCs w:val="20"/>
              </w:rPr>
              <w:t>深圳北站</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22.60975</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114.0296</w:t>
            </w:r>
          </w:p>
        </w:tc>
      </w:tr>
      <w:tr w:rsidR="00141569" w:rsidRPr="00EB28E2" w:rsidTr="00141569">
        <w:trPr>
          <w:trHeight w:val="270"/>
        </w:trPr>
        <w:tc>
          <w:tcPr>
            <w:tcW w:w="2056" w:type="dxa"/>
          </w:tcPr>
          <w:p w:rsidR="00141569" w:rsidRPr="00EB28E2" w:rsidRDefault="00141569" w:rsidP="00141569">
            <w:pPr>
              <w:widowControl/>
              <w:jc w:val="center"/>
              <w:rPr>
                <w:rFonts w:ascii="宋体" w:eastAsia="宋体" w:hAnsi="宋体" w:cs="宋体" w:hint="eastAsia"/>
                <w:color w:val="000000"/>
                <w:kern w:val="0"/>
                <w:sz w:val="22"/>
              </w:rPr>
            </w:pPr>
            <w:r w:rsidRPr="008B51BA">
              <w:rPr>
                <w:rFonts w:ascii="宋体" w:eastAsia="宋体" w:hAnsi="宋体" w:cs="宋体" w:hint="eastAsia"/>
                <w:kern w:val="0"/>
                <w:sz w:val="20"/>
                <w:szCs w:val="20"/>
              </w:rPr>
              <w:t>虎门公园</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22.81853</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113.6885</w:t>
            </w:r>
          </w:p>
        </w:tc>
      </w:tr>
      <w:tr w:rsidR="00141569" w:rsidRPr="00EB28E2" w:rsidTr="00141569">
        <w:trPr>
          <w:trHeight w:val="270"/>
        </w:trPr>
        <w:tc>
          <w:tcPr>
            <w:tcW w:w="2056" w:type="dxa"/>
          </w:tcPr>
          <w:p w:rsidR="00141569" w:rsidRPr="00EB28E2" w:rsidRDefault="00141569" w:rsidP="00141569">
            <w:pPr>
              <w:widowControl/>
              <w:jc w:val="center"/>
              <w:rPr>
                <w:rFonts w:ascii="宋体" w:eastAsia="宋体" w:hAnsi="宋体" w:cs="宋体" w:hint="eastAsia"/>
                <w:color w:val="000000"/>
                <w:kern w:val="0"/>
                <w:sz w:val="22"/>
              </w:rPr>
            </w:pPr>
            <w:r w:rsidRPr="008B51BA">
              <w:rPr>
                <w:rFonts w:ascii="宋体" w:eastAsia="宋体" w:hAnsi="宋体" w:cs="宋体" w:hint="eastAsia"/>
                <w:kern w:val="0"/>
                <w:sz w:val="20"/>
                <w:szCs w:val="20"/>
              </w:rPr>
              <w:t>东莞人民公园</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23.03966</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113.7592</w:t>
            </w:r>
          </w:p>
        </w:tc>
      </w:tr>
      <w:tr w:rsidR="00141569" w:rsidRPr="00EB28E2" w:rsidTr="00141569">
        <w:trPr>
          <w:trHeight w:val="270"/>
        </w:trPr>
        <w:tc>
          <w:tcPr>
            <w:tcW w:w="2056" w:type="dxa"/>
          </w:tcPr>
          <w:p w:rsidR="00141569" w:rsidRPr="00EB28E2" w:rsidRDefault="00141569" w:rsidP="00141569">
            <w:pPr>
              <w:widowControl/>
              <w:jc w:val="center"/>
              <w:rPr>
                <w:rFonts w:ascii="宋体" w:eastAsia="宋体" w:hAnsi="宋体" w:cs="宋体" w:hint="eastAsia"/>
                <w:color w:val="000000"/>
                <w:kern w:val="0"/>
                <w:sz w:val="22"/>
              </w:rPr>
            </w:pPr>
            <w:r w:rsidRPr="008B51BA">
              <w:rPr>
                <w:rFonts w:ascii="宋体" w:eastAsia="宋体" w:hAnsi="宋体" w:cs="宋体" w:hint="eastAsia"/>
                <w:kern w:val="0"/>
                <w:sz w:val="20"/>
                <w:szCs w:val="20"/>
              </w:rPr>
              <w:t>广州公园前地铁站</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23.12537</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113.2641</w:t>
            </w:r>
          </w:p>
        </w:tc>
      </w:tr>
      <w:tr w:rsidR="00141569" w:rsidRPr="00EB28E2" w:rsidTr="00141569">
        <w:trPr>
          <w:trHeight w:val="270"/>
        </w:trPr>
        <w:tc>
          <w:tcPr>
            <w:tcW w:w="2056" w:type="dxa"/>
          </w:tcPr>
          <w:p w:rsidR="00141569" w:rsidRPr="00EB28E2" w:rsidRDefault="00141569" w:rsidP="00141569">
            <w:pPr>
              <w:widowControl/>
              <w:jc w:val="center"/>
              <w:rPr>
                <w:rFonts w:ascii="宋体" w:eastAsia="宋体" w:hAnsi="宋体" w:cs="宋体" w:hint="eastAsia"/>
                <w:color w:val="000000"/>
                <w:kern w:val="0"/>
                <w:sz w:val="22"/>
              </w:rPr>
            </w:pPr>
            <w:r w:rsidRPr="008B51BA">
              <w:rPr>
                <w:rFonts w:ascii="宋体" w:eastAsia="宋体" w:hAnsi="宋体" w:cs="宋体" w:hint="eastAsia"/>
                <w:kern w:val="0"/>
                <w:sz w:val="20"/>
                <w:szCs w:val="20"/>
              </w:rPr>
              <w:t>广州天河体育中心</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23.13746</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113.325</w:t>
            </w:r>
          </w:p>
        </w:tc>
      </w:tr>
      <w:tr w:rsidR="00141569" w:rsidRPr="00EB28E2" w:rsidTr="00141569">
        <w:trPr>
          <w:trHeight w:val="270"/>
        </w:trPr>
        <w:tc>
          <w:tcPr>
            <w:tcW w:w="2056" w:type="dxa"/>
          </w:tcPr>
          <w:p w:rsidR="00141569" w:rsidRPr="008B51BA" w:rsidRDefault="00141569" w:rsidP="00141569">
            <w:pPr>
              <w:widowControl/>
              <w:jc w:val="center"/>
              <w:rPr>
                <w:rFonts w:ascii="宋体" w:eastAsia="宋体" w:hAnsi="宋体" w:cs="宋体" w:hint="eastAsia"/>
                <w:kern w:val="0"/>
                <w:sz w:val="20"/>
                <w:szCs w:val="20"/>
              </w:rPr>
            </w:pPr>
            <w:r>
              <w:rPr>
                <w:rFonts w:ascii="宋体" w:eastAsia="宋体" w:hAnsi="宋体" w:cs="宋体" w:hint="eastAsia"/>
                <w:kern w:val="0"/>
                <w:sz w:val="20"/>
                <w:szCs w:val="20"/>
              </w:rPr>
              <w:t>广州番禺广场</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22.9339</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113.3843</w:t>
            </w:r>
          </w:p>
        </w:tc>
      </w:tr>
      <w:tr w:rsidR="00141569" w:rsidRPr="00EB28E2" w:rsidTr="00141569">
        <w:trPr>
          <w:trHeight w:val="270"/>
        </w:trPr>
        <w:tc>
          <w:tcPr>
            <w:tcW w:w="2056" w:type="dxa"/>
          </w:tcPr>
          <w:p w:rsidR="00141569" w:rsidRPr="00EB28E2" w:rsidRDefault="00141569" w:rsidP="00141569">
            <w:pPr>
              <w:widowControl/>
              <w:jc w:val="center"/>
              <w:rPr>
                <w:rFonts w:ascii="宋体" w:eastAsia="宋体" w:hAnsi="宋体" w:cs="宋体" w:hint="eastAsia"/>
                <w:color w:val="000000"/>
                <w:kern w:val="0"/>
                <w:sz w:val="22"/>
              </w:rPr>
            </w:pPr>
            <w:r w:rsidRPr="008B51BA">
              <w:rPr>
                <w:rFonts w:ascii="宋体" w:eastAsia="宋体" w:hAnsi="宋体" w:cs="宋体" w:hint="eastAsia"/>
                <w:kern w:val="0"/>
                <w:sz w:val="20"/>
                <w:szCs w:val="20"/>
              </w:rPr>
              <w:t>佛山祖庙</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23.02905</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113.1131</w:t>
            </w:r>
          </w:p>
        </w:tc>
      </w:tr>
      <w:tr w:rsidR="00141569" w:rsidRPr="00EB28E2" w:rsidTr="00141569">
        <w:trPr>
          <w:trHeight w:val="270"/>
        </w:trPr>
        <w:tc>
          <w:tcPr>
            <w:tcW w:w="2056" w:type="dxa"/>
          </w:tcPr>
          <w:p w:rsidR="00141569" w:rsidRPr="00EB28E2" w:rsidRDefault="00141569" w:rsidP="00141569">
            <w:pPr>
              <w:widowControl/>
              <w:jc w:val="center"/>
              <w:rPr>
                <w:rFonts w:ascii="宋体" w:eastAsia="宋体" w:hAnsi="宋体" w:cs="宋体" w:hint="eastAsia"/>
                <w:color w:val="000000"/>
                <w:kern w:val="0"/>
                <w:sz w:val="22"/>
              </w:rPr>
            </w:pPr>
            <w:r w:rsidRPr="008B51BA">
              <w:rPr>
                <w:rFonts w:ascii="宋体" w:eastAsia="宋体" w:hAnsi="宋体" w:cs="宋体" w:hint="eastAsia"/>
                <w:kern w:val="0"/>
                <w:sz w:val="20"/>
                <w:szCs w:val="20"/>
              </w:rPr>
              <w:t>顺德体育中心</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22.83851</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113.2497</w:t>
            </w:r>
          </w:p>
        </w:tc>
      </w:tr>
      <w:tr w:rsidR="00141569" w:rsidRPr="00EB28E2" w:rsidTr="00141569">
        <w:trPr>
          <w:trHeight w:val="270"/>
        </w:trPr>
        <w:tc>
          <w:tcPr>
            <w:tcW w:w="2056" w:type="dxa"/>
          </w:tcPr>
          <w:p w:rsidR="00141569" w:rsidRPr="00EB28E2" w:rsidRDefault="00141569" w:rsidP="00141569">
            <w:pPr>
              <w:widowControl/>
              <w:jc w:val="center"/>
              <w:rPr>
                <w:rFonts w:ascii="宋体" w:eastAsia="宋体" w:hAnsi="宋体" w:cs="宋体" w:hint="eastAsia"/>
                <w:color w:val="000000"/>
                <w:kern w:val="0"/>
                <w:sz w:val="22"/>
              </w:rPr>
            </w:pPr>
            <w:r w:rsidRPr="008B51BA">
              <w:rPr>
                <w:rFonts w:ascii="宋体" w:eastAsia="宋体" w:hAnsi="宋体" w:cs="宋体" w:hint="eastAsia"/>
                <w:kern w:val="0"/>
                <w:sz w:val="20"/>
                <w:szCs w:val="20"/>
              </w:rPr>
              <w:t>广州塔</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23.10647</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113.3244</w:t>
            </w:r>
          </w:p>
        </w:tc>
      </w:tr>
      <w:tr w:rsidR="00141569" w:rsidRPr="00EB28E2" w:rsidTr="00141569">
        <w:trPr>
          <w:trHeight w:val="270"/>
        </w:trPr>
        <w:tc>
          <w:tcPr>
            <w:tcW w:w="2056" w:type="dxa"/>
          </w:tcPr>
          <w:p w:rsidR="00141569" w:rsidRPr="00EB28E2" w:rsidRDefault="00141569" w:rsidP="00141569">
            <w:pPr>
              <w:widowControl/>
              <w:jc w:val="center"/>
              <w:rPr>
                <w:rFonts w:ascii="宋体" w:eastAsia="宋体" w:hAnsi="宋体" w:cs="宋体" w:hint="eastAsia"/>
                <w:color w:val="000000"/>
                <w:kern w:val="0"/>
                <w:sz w:val="22"/>
              </w:rPr>
            </w:pPr>
            <w:r w:rsidRPr="008B51BA">
              <w:rPr>
                <w:rFonts w:ascii="宋体" w:eastAsia="宋体" w:hAnsi="宋体" w:cs="宋体" w:hint="eastAsia"/>
                <w:kern w:val="0"/>
                <w:sz w:val="20"/>
                <w:szCs w:val="20"/>
              </w:rPr>
              <w:t>广州火车站</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23.14896</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113.2578</w:t>
            </w:r>
          </w:p>
        </w:tc>
      </w:tr>
      <w:tr w:rsidR="00141569" w:rsidRPr="00EB28E2" w:rsidTr="00141569">
        <w:trPr>
          <w:trHeight w:val="270"/>
        </w:trPr>
        <w:tc>
          <w:tcPr>
            <w:tcW w:w="2056" w:type="dxa"/>
          </w:tcPr>
          <w:p w:rsidR="00141569" w:rsidRPr="00EB28E2" w:rsidRDefault="00141569" w:rsidP="00141569">
            <w:pPr>
              <w:widowControl/>
              <w:jc w:val="center"/>
              <w:rPr>
                <w:rFonts w:ascii="宋体" w:eastAsia="宋体" w:hAnsi="宋体" w:cs="宋体" w:hint="eastAsia"/>
                <w:color w:val="000000"/>
                <w:kern w:val="0"/>
                <w:sz w:val="22"/>
              </w:rPr>
            </w:pPr>
            <w:r w:rsidRPr="008B51BA">
              <w:rPr>
                <w:rFonts w:ascii="宋体" w:eastAsia="宋体" w:hAnsi="宋体" w:cs="宋体" w:hint="eastAsia"/>
                <w:kern w:val="0"/>
                <w:sz w:val="20"/>
                <w:szCs w:val="20"/>
              </w:rPr>
              <w:t>白云湖公园</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23.22794</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113.2372</w:t>
            </w:r>
          </w:p>
        </w:tc>
      </w:tr>
      <w:tr w:rsidR="00141569" w:rsidRPr="00EB28E2" w:rsidTr="00141569">
        <w:trPr>
          <w:trHeight w:val="270"/>
        </w:trPr>
        <w:tc>
          <w:tcPr>
            <w:tcW w:w="2056" w:type="dxa"/>
          </w:tcPr>
          <w:p w:rsidR="00141569" w:rsidRPr="00EB28E2" w:rsidRDefault="00141569" w:rsidP="00141569">
            <w:pPr>
              <w:widowControl/>
              <w:jc w:val="center"/>
              <w:rPr>
                <w:rFonts w:ascii="宋体" w:eastAsia="宋体" w:hAnsi="宋体" w:cs="宋体" w:hint="eastAsia"/>
                <w:color w:val="000000"/>
                <w:kern w:val="0"/>
                <w:sz w:val="22"/>
              </w:rPr>
            </w:pPr>
            <w:r w:rsidRPr="008B51BA">
              <w:rPr>
                <w:rFonts w:ascii="宋体" w:eastAsia="宋体" w:hAnsi="宋体" w:cs="宋体" w:hint="eastAsia"/>
                <w:kern w:val="0"/>
                <w:sz w:val="20"/>
                <w:szCs w:val="20"/>
              </w:rPr>
              <w:t>嘉禾街道</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23.22798</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113.2894</w:t>
            </w:r>
          </w:p>
        </w:tc>
      </w:tr>
      <w:tr w:rsidR="00141569" w:rsidRPr="00EB28E2" w:rsidTr="00141569">
        <w:trPr>
          <w:trHeight w:val="270"/>
        </w:trPr>
        <w:tc>
          <w:tcPr>
            <w:tcW w:w="2056" w:type="dxa"/>
          </w:tcPr>
          <w:p w:rsidR="00141569" w:rsidRPr="008B51BA" w:rsidRDefault="00141569" w:rsidP="00141569">
            <w:pPr>
              <w:widowControl/>
              <w:jc w:val="center"/>
              <w:rPr>
                <w:rFonts w:ascii="宋体" w:eastAsia="宋体" w:hAnsi="宋体" w:cs="宋体" w:hint="eastAsia"/>
                <w:kern w:val="0"/>
                <w:sz w:val="20"/>
                <w:szCs w:val="20"/>
              </w:rPr>
            </w:pPr>
            <w:r w:rsidRPr="008B51BA">
              <w:rPr>
                <w:rFonts w:ascii="宋体" w:eastAsia="宋体" w:hAnsi="宋体" w:cs="宋体" w:hint="eastAsia"/>
                <w:kern w:val="0"/>
                <w:sz w:val="20"/>
                <w:szCs w:val="20"/>
              </w:rPr>
              <w:t>塘尾</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22.70193</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113.8181</w:t>
            </w:r>
          </w:p>
        </w:tc>
      </w:tr>
      <w:tr w:rsidR="00141569" w:rsidRPr="00EB28E2" w:rsidTr="00141569">
        <w:trPr>
          <w:trHeight w:val="270"/>
        </w:trPr>
        <w:tc>
          <w:tcPr>
            <w:tcW w:w="2056" w:type="dxa"/>
          </w:tcPr>
          <w:p w:rsidR="00141569" w:rsidRPr="00EB28E2" w:rsidRDefault="00141569" w:rsidP="00141569">
            <w:pPr>
              <w:widowControl/>
              <w:jc w:val="center"/>
              <w:rPr>
                <w:rFonts w:ascii="宋体" w:eastAsia="宋体" w:hAnsi="宋体" w:cs="宋体" w:hint="eastAsia"/>
                <w:color w:val="000000"/>
                <w:kern w:val="0"/>
                <w:sz w:val="22"/>
              </w:rPr>
            </w:pPr>
            <w:r w:rsidRPr="008B51BA">
              <w:rPr>
                <w:rFonts w:ascii="宋体" w:eastAsia="宋体" w:hAnsi="宋体" w:cs="宋体" w:hint="eastAsia"/>
                <w:kern w:val="0"/>
                <w:sz w:val="20"/>
                <w:szCs w:val="20"/>
              </w:rPr>
              <w:t>观澜汽车站</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22.72077</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114.0652</w:t>
            </w:r>
          </w:p>
        </w:tc>
      </w:tr>
      <w:tr w:rsidR="00141569" w:rsidRPr="00EB28E2" w:rsidTr="00141569">
        <w:trPr>
          <w:trHeight w:val="270"/>
        </w:trPr>
        <w:tc>
          <w:tcPr>
            <w:tcW w:w="2056" w:type="dxa"/>
          </w:tcPr>
          <w:p w:rsidR="00141569" w:rsidRPr="00EB28E2" w:rsidRDefault="00141569" w:rsidP="00141569">
            <w:pPr>
              <w:widowControl/>
              <w:jc w:val="center"/>
              <w:rPr>
                <w:rFonts w:ascii="宋体" w:eastAsia="宋体" w:hAnsi="宋体" w:cs="宋体" w:hint="eastAsia"/>
                <w:color w:val="000000"/>
                <w:kern w:val="0"/>
                <w:sz w:val="22"/>
              </w:rPr>
            </w:pPr>
            <w:r w:rsidRPr="008B51BA">
              <w:rPr>
                <w:rFonts w:ascii="宋体" w:eastAsia="宋体" w:hAnsi="宋体" w:cs="宋体" w:hint="eastAsia"/>
                <w:kern w:val="0"/>
                <w:sz w:val="20"/>
                <w:szCs w:val="20"/>
              </w:rPr>
              <w:t>长安汽车北站</w:t>
            </w:r>
          </w:p>
        </w:tc>
        <w:tc>
          <w:tcPr>
            <w:tcW w:w="155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22.8</w:t>
            </w:r>
          </w:p>
        </w:tc>
        <w:tc>
          <w:tcPr>
            <w:tcW w:w="1705" w:type="dxa"/>
            <w:noWrap/>
            <w:hideMark/>
          </w:tcPr>
          <w:p w:rsidR="00141569" w:rsidRPr="00EB28E2" w:rsidRDefault="00141569" w:rsidP="00141569">
            <w:pPr>
              <w:widowControl/>
              <w:jc w:val="center"/>
              <w:rPr>
                <w:rFonts w:ascii="宋体" w:eastAsia="宋体" w:hAnsi="宋体" w:cs="宋体"/>
                <w:color w:val="000000"/>
                <w:kern w:val="0"/>
                <w:sz w:val="22"/>
              </w:rPr>
            </w:pPr>
            <w:r w:rsidRPr="00EB28E2">
              <w:rPr>
                <w:rFonts w:ascii="宋体" w:eastAsia="宋体" w:hAnsi="宋体" w:cs="宋体" w:hint="eastAsia"/>
                <w:color w:val="000000"/>
                <w:kern w:val="0"/>
                <w:sz w:val="22"/>
              </w:rPr>
              <w:t>113.7942</w:t>
            </w:r>
          </w:p>
        </w:tc>
      </w:tr>
    </w:tbl>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141569" w:rsidRDefault="00141569" w:rsidP="00052E4F"/>
    <w:p w:rsidR="00D751AE" w:rsidRPr="00052E4F" w:rsidRDefault="00D751AE" w:rsidP="00052E4F">
      <w:pPr>
        <w:rPr>
          <w:rFonts w:hint="eastAsia"/>
        </w:rPr>
      </w:pPr>
      <w:r>
        <w:rPr>
          <w:rFonts w:hint="eastAsia"/>
        </w:rPr>
        <w:t xml:space="preserve"> </w:t>
      </w:r>
      <w:r>
        <w:t xml:space="preserve">                                 </w:t>
      </w:r>
      <w:r>
        <w:rPr>
          <w:rFonts w:hint="eastAsia"/>
        </w:rPr>
        <w:t>表1</w:t>
      </w:r>
    </w:p>
    <w:p w:rsidR="004F086D" w:rsidRDefault="004F086D" w:rsidP="00F13A84">
      <w:pPr>
        <w:pStyle w:val="a7"/>
        <w:ind w:left="720" w:firstLineChars="0" w:firstLine="0"/>
        <w:rPr>
          <w:sz w:val="28"/>
        </w:rPr>
      </w:pPr>
      <w:r>
        <w:rPr>
          <w:rFonts w:hint="eastAsia"/>
          <w:sz w:val="28"/>
        </w:rPr>
        <w:t>以这些中心点为圆心，设各点到最近的中心点的距离为r，</w:t>
      </w:r>
      <w:r w:rsidR="00AE2CE6">
        <w:rPr>
          <w:rFonts w:hint="eastAsia"/>
          <w:sz w:val="28"/>
        </w:rPr>
        <w:t>定价为p，</w:t>
      </w:r>
      <w:r w:rsidR="00CF36AC">
        <w:rPr>
          <w:rFonts w:hint="eastAsia"/>
          <w:sz w:val="28"/>
        </w:rPr>
        <w:t>用</w:t>
      </w:r>
      <w:r w:rsidR="00CF36AC">
        <w:rPr>
          <w:sz w:val="28"/>
        </w:rPr>
        <w:t>MATLAB</w:t>
      </w:r>
      <w:r w:rsidR="00CF36AC">
        <w:rPr>
          <w:rFonts w:hint="eastAsia"/>
          <w:sz w:val="28"/>
        </w:rPr>
        <w:t>画出散点图，如图2。</w:t>
      </w:r>
    </w:p>
    <w:p w:rsidR="00833BD5" w:rsidRDefault="00833BD5" w:rsidP="00833BD5">
      <w:pPr>
        <w:pStyle w:val="a7"/>
        <w:keepNext/>
        <w:ind w:left="720" w:firstLineChars="0" w:firstLine="0"/>
        <w:jc w:val="center"/>
      </w:pPr>
      <w:r>
        <w:rPr>
          <w:noProof/>
          <w:sz w:val="28"/>
        </w:rPr>
        <w:drawing>
          <wp:inline distT="0" distB="0" distL="0" distR="0">
            <wp:extent cx="5274310" cy="30918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la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091815"/>
                    </a:xfrm>
                    <a:prstGeom prst="rect">
                      <a:avLst/>
                    </a:prstGeom>
                  </pic:spPr>
                </pic:pic>
              </a:graphicData>
            </a:graphic>
          </wp:inline>
        </w:drawing>
      </w:r>
    </w:p>
    <w:p w:rsidR="00833BD5" w:rsidRPr="00833BD5" w:rsidRDefault="00833BD5" w:rsidP="00833BD5">
      <w:pPr>
        <w:pStyle w:val="a9"/>
        <w:jc w:val="center"/>
        <w:rPr>
          <w:rFonts w:hint="eastAsia"/>
          <w:sz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p>
    <w:p w:rsidR="00CF36AC" w:rsidRDefault="00CF36AC" w:rsidP="00F13A84">
      <w:pPr>
        <w:pStyle w:val="a7"/>
        <w:ind w:left="720" w:firstLineChars="0" w:firstLine="0"/>
        <w:rPr>
          <w:sz w:val="28"/>
        </w:rPr>
      </w:pPr>
      <w:r>
        <w:rPr>
          <w:rFonts w:hint="eastAsia"/>
          <w:sz w:val="28"/>
        </w:rPr>
        <w:t>经过</w:t>
      </w:r>
      <w:r w:rsidR="00C97149">
        <w:rPr>
          <w:rFonts w:hint="eastAsia"/>
          <w:sz w:val="28"/>
        </w:rPr>
        <w:t>线性</w:t>
      </w:r>
      <w:r>
        <w:rPr>
          <w:rFonts w:hint="eastAsia"/>
          <w:sz w:val="28"/>
        </w:rPr>
        <w:t>相关性分析后，发现p与r的</w:t>
      </w:r>
      <w:r w:rsidR="00C83BFC">
        <w:rPr>
          <w:rFonts w:hint="eastAsia"/>
          <w:sz w:val="28"/>
        </w:rPr>
        <w:t>相关系数</w:t>
      </w:r>
      <w:r w:rsidR="0035603B">
        <w:rPr>
          <w:rFonts w:hint="eastAsia"/>
          <w:sz w:val="28"/>
        </w:rPr>
        <w:t>为</w:t>
      </w:r>
    </w:p>
    <w:p w:rsidR="002B42EA" w:rsidRPr="002B42EA" w:rsidRDefault="002B42EA" w:rsidP="002B42EA">
      <w:pPr>
        <w:pStyle w:val="a7"/>
        <w:ind w:left="720" w:firstLineChars="0" w:firstLine="0"/>
        <w:rPr>
          <w:sz w:val="28"/>
        </w:rPr>
      </w:pPr>
      <w:r>
        <w:rPr>
          <w:rFonts w:hint="eastAsia"/>
          <w:sz w:val="28"/>
        </w:rPr>
        <w:lastRenderedPageBreak/>
        <w:t>10个点：</w:t>
      </w:r>
      <w:r w:rsidRPr="002B42EA">
        <w:rPr>
          <w:sz w:val="28"/>
        </w:rPr>
        <w:t>SpearmanrResult(correlation=0.55025864493074839, pvalue=2.8978803985131413e-67)</w:t>
      </w:r>
    </w:p>
    <w:p w:rsidR="00C97149" w:rsidRPr="00C97149" w:rsidRDefault="002B42EA" w:rsidP="00C97149">
      <w:pPr>
        <w:pStyle w:val="a7"/>
        <w:ind w:left="720" w:firstLineChars="0" w:firstLine="0"/>
        <w:rPr>
          <w:sz w:val="28"/>
        </w:rPr>
      </w:pPr>
      <w:r w:rsidRPr="002B42EA">
        <w:rPr>
          <w:sz w:val="28"/>
        </w:rPr>
        <w:t>17个点：SpearmanrResult(correlation=0.65170700842805607, pvalue=4.1287145301858785e-102)</w:t>
      </w:r>
    </w:p>
    <w:p w:rsidR="00C97149" w:rsidRDefault="00C97149" w:rsidP="002B42EA">
      <w:pPr>
        <w:pStyle w:val="a7"/>
        <w:ind w:left="720" w:firstLineChars="0" w:firstLine="0"/>
        <w:rPr>
          <w:sz w:val="28"/>
        </w:rPr>
      </w:pPr>
      <w:r>
        <w:rPr>
          <w:rFonts w:hint="eastAsia"/>
          <w:sz w:val="28"/>
        </w:rPr>
        <w:t>我们发现相关系数大约为0.65，低线性相关。用M</w:t>
      </w:r>
      <w:r>
        <w:rPr>
          <w:sz w:val="28"/>
        </w:rPr>
        <w:t>ATLAB</w:t>
      </w:r>
      <w:r>
        <w:rPr>
          <w:rFonts w:hint="eastAsia"/>
          <w:sz w:val="28"/>
        </w:rPr>
        <w:t>拟合函数为y</w:t>
      </w:r>
      <w:r w:rsidR="00833BD5">
        <w:rPr>
          <w:sz w:val="28"/>
        </w:rPr>
        <w:t>=0.0001</w:t>
      </w:r>
      <w:r w:rsidR="00833BD5">
        <w:rPr>
          <w:rFonts w:hint="eastAsia"/>
          <w:sz w:val="28"/>
        </w:rPr>
        <w:t>973</w:t>
      </w:r>
      <w:r>
        <w:rPr>
          <w:sz w:val="28"/>
        </w:rPr>
        <w:t>*x</w:t>
      </w:r>
      <w:r w:rsidR="00833BD5">
        <w:rPr>
          <w:sz w:val="28"/>
        </w:rPr>
        <w:t>+6</w:t>
      </w:r>
      <w:r w:rsidR="00833BD5">
        <w:rPr>
          <w:rFonts w:hint="eastAsia"/>
          <w:sz w:val="28"/>
        </w:rPr>
        <w:t>7.1，如图3。</w:t>
      </w:r>
      <w:r w:rsidR="00052E4F">
        <w:rPr>
          <w:rFonts w:hint="eastAsia"/>
          <w:sz w:val="28"/>
        </w:rPr>
        <w:t>可以看到拟合度并不是很高。</w:t>
      </w:r>
    </w:p>
    <w:p w:rsidR="00833BD5" w:rsidRDefault="00833BD5" w:rsidP="00833BD5">
      <w:pPr>
        <w:pStyle w:val="a7"/>
        <w:keepNext/>
        <w:ind w:left="720" w:firstLineChars="0" w:firstLine="0"/>
      </w:pPr>
      <w:r>
        <w:rPr>
          <w:noProof/>
        </w:rPr>
        <w:drawing>
          <wp:inline distT="0" distB="0" distL="0" distR="0">
            <wp:extent cx="5274310" cy="20542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草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054225"/>
                    </a:xfrm>
                    <a:prstGeom prst="rect">
                      <a:avLst/>
                    </a:prstGeom>
                  </pic:spPr>
                </pic:pic>
              </a:graphicData>
            </a:graphic>
          </wp:inline>
        </w:drawing>
      </w:r>
    </w:p>
    <w:p w:rsidR="00C97149" w:rsidRDefault="00833BD5" w:rsidP="00833BD5">
      <w:pPr>
        <w:pStyle w:val="a9"/>
        <w:jc w:val="center"/>
        <w:rPr>
          <w:sz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p>
    <w:p w:rsidR="00833BD5" w:rsidRDefault="00833BD5" w:rsidP="00833BD5">
      <w:pPr>
        <w:pStyle w:val="a7"/>
        <w:ind w:left="720" w:firstLineChars="0" w:firstLine="0"/>
        <w:rPr>
          <w:sz w:val="28"/>
        </w:rPr>
      </w:pPr>
      <w:r>
        <w:rPr>
          <w:rFonts w:hint="eastAsia"/>
          <w:sz w:val="28"/>
        </w:rPr>
        <w:t>因此，我们尝试用阶梯型线性函数将其拟合。</w:t>
      </w:r>
      <w:r w:rsidR="00E748D1">
        <w:rPr>
          <w:rFonts w:hint="eastAsia"/>
          <w:sz w:val="28"/>
        </w:rPr>
        <w:t>如图4</w:t>
      </w:r>
    </w:p>
    <w:p w:rsidR="00336209" w:rsidRDefault="00336209" w:rsidP="003D42AF">
      <w:pPr>
        <w:pStyle w:val="a7"/>
        <w:ind w:left="720" w:firstLineChars="0" w:firstLine="0"/>
        <w:rPr>
          <w:rFonts w:hint="eastAsia"/>
          <w:sz w:val="28"/>
        </w:rPr>
      </w:pPr>
      <w:r>
        <w:rPr>
          <w:sz w:val="28"/>
        </w:rPr>
        <w:t>P=</w:t>
      </w:r>
      <w:r w:rsidR="003D42AF">
        <w:rPr>
          <w:sz w:val="28"/>
        </w:rPr>
        <w:t xml:space="preserve"> </w:t>
      </w:r>
      <w:r>
        <w:rPr>
          <w:sz w:val="28"/>
        </w:rPr>
        <w:t xml:space="preserve"> </w:t>
      </w:r>
      <m:oMath>
        <m:d>
          <m:dPr>
            <m:begChr m:val="{"/>
            <m:endChr m:val=""/>
            <m:ctrlPr>
              <w:rPr>
                <w:rFonts w:ascii="Cambria Math" w:hAnsi="Cambria Math"/>
                <w:sz w:val="28"/>
              </w:rPr>
            </m:ctrlPr>
          </m:dPr>
          <m:e>
            <m:eqArr>
              <m:eqArrPr>
                <m:ctrlPr>
                  <w:rPr>
                    <w:rFonts w:ascii="Cambria Math" w:hAnsi="Cambria Math"/>
                    <w:sz w:val="28"/>
                  </w:rPr>
                </m:ctrlPr>
              </m:eqArrPr>
              <m:e>
                <m:r>
                  <m:rPr>
                    <m:sty m:val="p"/>
                  </m:rPr>
                  <w:rPr>
                    <w:rFonts w:ascii="Cambria Math" w:hAnsi="Cambria Math"/>
                    <w:sz w:val="28"/>
                  </w:rPr>
                  <m:t>4.032e-05r+65.93    0&lt;r&lt;3000m</m:t>
                </m:r>
              </m:e>
              <m:e>
                <m:r>
                  <m:rPr>
                    <m:sty m:val="p"/>
                  </m:rPr>
                  <w:rPr>
                    <w:rFonts w:ascii="Cambria Math" w:hAnsi="Cambria Math"/>
                    <w:sz w:val="28"/>
                  </w:rPr>
                  <m:t>0.0007507r+64.18   3000m&lt;r&lt;5000m</m:t>
                </m:r>
              </m:e>
              <m:e>
                <m:r>
                  <m:rPr>
                    <m:sty m:val="p"/>
                  </m:rPr>
                  <w:rPr>
                    <w:rFonts w:ascii="Cambria Math" w:hAnsi="Cambria Math"/>
                    <w:sz w:val="28"/>
                  </w:rPr>
                  <m:t xml:space="preserve"> 0.0008617r+62.92    5000m&lt;r&lt;1000m</m:t>
                </m:r>
                <m:ctrlPr>
                  <w:rPr>
                    <w:rFonts w:ascii="Cambria Math" w:eastAsia="Cambria Math" w:hAnsi="Cambria Math" w:cs="Cambria Math"/>
                    <w:i/>
                    <w:sz w:val="28"/>
                  </w:rPr>
                </m:ctrlPr>
              </m:e>
              <m:e>
                <m:r>
                  <m:rPr>
                    <m:sty m:val="p"/>
                  </m:rPr>
                  <w:rPr>
                    <w:rFonts w:ascii="Cambria Math" w:hAnsi="Cambria Math"/>
                    <w:sz w:val="28"/>
                  </w:rPr>
                  <m:t xml:space="preserve"> 0.0004187r+65.59    1000m&lt;r</m:t>
                </m:r>
              </m:e>
            </m:eqArr>
          </m:e>
        </m:d>
      </m:oMath>
      <w:r>
        <w:rPr>
          <w:sz w:val="28"/>
        </w:rPr>
        <w:t xml:space="preserve"> </w:t>
      </w:r>
      <w:r>
        <w:rPr>
          <w:rFonts w:hint="eastAsia"/>
          <w:sz w:val="28"/>
        </w:rPr>
        <w:t xml:space="preserve"> </w:t>
      </w:r>
      <w:r>
        <w:rPr>
          <w:sz w:val="28"/>
        </w:rPr>
        <w:t xml:space="preserve">     </w:t>
      </w:r>
    </w:p>
    <w:p w:rsidR="004155DE" w:rsidRDefault="00833BD5" w:rsidP="008B51BA">
      <w:pPr>
        <w:rPr>
          <w:sz w:val="28"/>
        </w:rPr>
      </w:pPr>
      <w:r>
        <w:rPr>
          <w:rFonts w:hint="eastAsia"/>
          <w:noProof/>
          <w:sz w:val="28"/>
        </w:rPr>
        <w:drawing>
          <wp:inline distT="0" distB="0" distL="0" distR="0">
            <wp:extent cx="2249424" cy="1019904"/>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0247" cy="1029345"/>
                    </a:xfrm>
                    <a:prstGeom prst="rect">
                      <a:avLst/>
                    </a:prstGeom>
                  </pic:spPr>
                </pic:pic>
              </a:graphicData>
            </a:graphic>
          </wp:inline>
        </w:drawing>
      </w:r>
      <w:r>
        <w:rPr>
          <w:rFonts w:hint="eastAsia"/>
          <w:sz w:val="28"/>
        </w:rPr>
        <w:t xml:space="preserve"> </w:t>
      </w:r>
      <w:r>
        <w:rPr>
          <w:rFonts w:hint="eastAsia"/>
          <w:noProof/>
          <w:sz w:val="28"/>
        </w:rPr>
        <w:drawing>
          <wp:inline distT="0" distB="0" distL="0" distR="0">
            <wp:extent cx="2200642" cy="107188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7073" cy="1084754"/>
                    </a:xfrm>
                    <a:prstGeom prst="rect">
                      <a:avLst/>
                    </a:prstGeom>
                  </pic:spPr>
                </pic:pic>
              </a:graphicData>
            </a:graphic>
          </wp:inline>
        </w:drawing>
      </w:r>
    </w:p>
    <w:p w:rsidR="00E748D1" w:rsidRDefault="00E748D1" w:rsidP="00613976">
      <w:pPr>
        <w:rPr>
          <w:sz w:val="28"/>
        </w:rPr>
      </w:pPr>
      <w:r>
        <w:rPr>
          <w:rFonts w:hint="eastAsia"/>
          <w:noProof/>
          <w:sz w:val="28"/>
        </w:rPr>
        <w:drawing>
          <wp:anchor distT="0" distB="0" distL="114300" distR="114300" simplePos="0" relativeHeight="251658240" behindDoc="0" locked="0" layoutInCell="1" allowOverlap="1">
            <wp:simplePos x="0" y="0"/>
            <wp:positionH relativeFrom="column">
              <wp:posOffset>2532558</wp:posOffset>
            </wp:positionH>
            <wp:positionV relativeFrom="paragraph">
              <wp:posOffset>54585</wp:posOffset>
            </wp:positionV>
            <wp:extent cx="2216785" cy="1064260"/>
            <wp:effectExtent l="0" t="0" r="0" b="254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6785" cy="1064260"/>
                    </a:xfrm>
                    <a:prstGeom prst="rect">
                      <a:avLst/>
                    </a:prstGeom>
                  </pic:spPr>
                </pic:pic>
              </a:graphicData>
            </a:graphic>
          </wp:anchor>
        </w:drawing>
      </w:r>
      <w:r w:rsidR="00336209">
        <w:rPr>
          <w:rFonts w:hint="eastAsia"/>
          <w:noProof/>
          <w:sz w:val="28"/>
        </w:rPr>
        <w:drawing>
          <wp:inline distT="0" distB="0" distL="0" distR="0">
            <wp:extent cx="2249170" cy="10864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5942" cy="1099336"/>
                    </a:xfrm>
                    <a:prstGeom prst="rect">
                      <a:avLst/>
                    </a:prstGeom>
                  </pic:spPr>
                </pic:pic>
              </a:graphicData>
            </a:graphic>
          </wp:inline>
        </w:drawing>
      </w:r>
    </w:p>
    <w:p w:rsidR="00336209" w:rsidRPr="00833BD5" w:rsidRDefault="00613976" w:rsidP="003D42AF">
      <w:pPr>
        <w:pStyle w:val="a9"/>
        <w:jc w:val="center"/>
        <w:rPr>
          <w:rFonts w:hint="eastAsia"/>
          <w:sz w:val="28"/>
        </w:rPr>
      </w:pPr>
      <w:r>
        <w:lastRenderedPageBreak/>
        <w:t>图</w:t>
      </w:r>
      <w:r>
        <w:t xml:space="preserve"> </w:t>
      </w:r>
      <w:r>
        <w:rPr>
          <w:rFonts w:hint="eastAsia"/>
        </w:rPr>
        <w:t>4</w:t>
      </w:r>
    </w:p>
    <w:p w:rsidR="004155DE" w:rsidRPr="003D42AF" w:rsidRDefault="004155DE" w:rsidP="003D42AF">
      <w:pPr>
        <w:rPr>
          <w:sz w:val="28"/>
        </w:rPr>
      </w:pPr>
      <w:r w:rsidRPr="003D42AF">
        <w:rPr>
          <w:rFonts w:hint="eastAsia"/>
          <w:sz w:val="28"/>
        </w:rPr>
        <w:t>5.1.2</w:t>
      </w:r>
      <w:r w:rsidRPr="003D42AF">
        <w:rPr>
          <w:sz w:val="28"/>
        </w:rPr>
        <w:t xml:space="preserve"> </w:t>
      </w:r>
      <w:r w:rsidRPr="003D42AF">
        <w:rPr>
          <w:rFonts w:hint="eastAsia"/>
          <w:sz w:val="28"/>
        </w:rPr>
        <w:t>分析任务未完成的原因</w:t>
      </w:r>
    </w:p>
    <w:p w:rsidR="008B51BA" w:rsidRDefault="008B51BA" w:rsidP="008B51BA">
      <w:pPr>
        <w:rPr>
          <w:sz w:val="28"/>
        </w:rPr>
      </w:pPr>
      <w:r>
        <w:rPr>
          <w:rFonts w:hint="eastAsia"/>
          <w:sz w:val="28"/>
        </w:rPr>
        <w:t>首先我们利用地图API</w:t>
      </w:r>
      <w:r w:rsidR="00E748D1">
        <w:rPr>
          <w:rFonts w:hint="eastAsia"/>
          <w:sz w:val="28"/>
        </w:rPr>
        <w:t>做出完成和未完成的任务的位置图，如图</w:t>
      </w:r>
      <w:r w:rsidR="00613976">
        <w:rPr>
          <w:rFonts w:hint="eastAsia"/>
          <w:sz w:val="28"/>
        </w:rPr>
        <w:t>5</w:t>
      </w:r>
    </w:p>
    <w:p w:rsidR="00A26195" w:rsidRDefault="00A26195" w:rsidP="008B51BA">
      <w:pPr>
        <w:rPr>
          <w:sz w:val="28"/>
        </w:rPr>
      </w:pPr>
      <w:r>
        <w:rPr>
          <w:rFonts w:hint="eastAsia"/>
          <w:sz w:val="28"/>
        </w:rPr>
        <w:t>紫色的点为未完成的任务位置，黑色的点为完成的任务位置</w:t>
      </w:r>
    </w:p>
    <w:p w:rsidR="00613976" w:rsidRDefault="00613976" w:rsidP="008B51BA">
      <w:pPr>
        <w:rPr>
          <w:sz w:val="28"/>
        </w:rPr>
      </w:pPr>
      <w:r>
        <w:rPr>
          <w:noProof/>
          <w:sz w:val="28"/>
        </w:rPr>
        <w:drawing>
          <wp:inline distT="0" distB="0" distL="0" distR="0">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完成情况.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613976" w:rsidRDefault="00613976" w:rsidP="00613976">
      <w:pPr>
        <w:pStyle w:val="a9"/>
        <w:jc w:val="center"/>
        <w:rPr>
          <w:sz w:val="28"/>
        </w:rPr>
      </w:pPr>
      <w:r>
        <w:t>图</w:t>
      </w:r>
      <w:r>
        <w:t xml:space="preserve"> </w:t>
      </w:r>
      <w:r>
        <w:rPr>
          <w:rFonts w:hint="eastAsia"/>
        </w:rPr>
        <w:t>5</w:t>
      </w:r>
    </w:p>
    <w:p w:rsidR="002521B8" w:rsidRPr="00A5276A" w:rsidRDefault="00EF0112" w:rsidP="002521B8">
      <w:pPr>
        <w:rPr>
          <w:sz w:val="28"/>
        </w:rPr>
      </w:pPr>
      <w:r>
        <w:rPr>
          <w:rFonts w:hint="eastAsia"/>
          <w:sz w:val="28"/>
        </w:rPr>
        <w:t>其次，</w:t>
      </w:r>
      <w:r w:rsidR="002521B8">
        <w:rPr>
          <w:rFonts w:hint="eastAsia"/>
          <w:sz w:val="28"/>
        </w:rPr>
        <w:t>利用</w:t>
      </w:r>
      <w:r w:rsidR="002521B8" w:rsidRPr="00A5276A">
        <w:rPr>
          <w:rFonts w:hint="eastAsia"/>
          <w:sz w:val="28"/>
        </w:rPr>
        <w:t>l</w:t>
      </w:r>
      <w:r w:rsidR="002521B8" w:rsidRPr="00A5276A">
        <w:rPr>
          <w:sz w:val="28"/>
        </w:rPr>
        <w:t>ogistic</w:t>
      </w:r>
      <w:r w:rsidR="002521B8" w:rsidRPr="00A5276A">
        <w:rPr>
          <w:rFonts w:hint="eastAsia"/>
          <w:sz w:val="28"/>
        </w:rPr>
        <w:t>回归来</w:t>
      </w:r>
      <w:r w:rsidR="002521B8">
        <w:rPr>
          <w:rFonts w:hint="eastAsia"/>
          <w:sz w:val="28"/>
        </w:rPr>
        <w:t>检验上述定价方案是否与任务完成情况有关。</w:t>
      </w:r>
      <w:r w:rsidR="002521B8" w:rsidRPr="00A5276A">
        <w:rPr>
          <w:rFonts w:hint="eastAsia"/>
          <w:sz w:val="28"/>
        </w:rPr>
        <w:t>设距离为x</w:t>
      </w:r>
      <w:r w:rsidR="002521B8" w:rsidRPr="00A5276A">
        <w:rPr>
          <w:sz w:val="28"/>
        </w:rPr>
        <w:t>1</w:t>
      </w:r>
      <w:r w:rsidR="002521B8" w:rsidRPr="00A5276A">
        <w:rPr>
          <w:rFonts w:hint="eastAsia"/>
          <w:sz w:val="28"/>
        </w:rPr>
        <w:t>，价格为x2</w:t>
      </w:r>
      <w:r w:rsidR="002521B8">
        <w:rPr>
          <w:rFonts w:hint="eastAsia"/>
          <w:sz w:val="28"/>
        </w:rPr>
        <w:t>。当价格与任务完成度线性相关</w:t>
      </w:r>
      <w:r w:rsidR="002521B8" w:rsidRPr="00A5276A">
        <w:rPr>
          <w:rFonts w:hint="eastAsia"/>
          <w:sz w:val="28"/>
        </w:rPr>
        <w:t>时，</w:t>
      </w:r>
      <w:r w:rsidR="002521B8" w:rsidRPr="00A5276A">
        <w:rPr>
          <w:sz w:val="28"/>
        </w:rPr>
        <w:t>y</w:t>
      </w:r>
      <w:r w:rsidR="002521B8" w:rsidRPr="00A5276A">
        <w:rPr>
          <w:rFonts w:hint="eastAsia"/>
          <w:sz w:val="28"/>
        </w:rPr>
        <w:t>=1；反之，y</w:t>
      </w:r>
      <w:r w:rsidR="002521B8" w:rsidRPr="00A5276A">
        <w:rPr>
          <w:sz w:val="28"/>
        </w:rPr>
        <w:t>=0</w:t>
      </w:r>
      <w:r w:rsidR="002521B8" w:rsidRPr="00A5276A">
        <w:rPr>
          <w:rFonts w:hint="eastAsia"/>
          <w:sz w:val="28"/>
        </w:rPr>
        <w:t>。</w:t>
      </w:r>
      <w:r w:rsidR="002521B8" w:rsidRPr="00A5276A">
        <w:rPr>
          <w:sz w:val="28"/>
        </w:rPr>
        <w:t>p</w:t>
      </w:r>
      <w:r w:rsidR="002521B8" w:rsidRPr="00A5276A">
        <w:rPr>
          <w:rFonts w:hint="eastAsia"/>
          <w:sz w:val="28"/>
        </w:rPr>
        <w:t>为y=1的概率。</w:t>
      </w:r>
    </w:p>
    <w:p w:rsidR="002521B8" w:rsidRPr="00A5276A" w:rsidRDefault="002521B8" w:rsidP="002521B8">
      <w:pPr>
        <w:rPr>
          <w:sz w:val="28"/>
        </w:rPr>
      </w:pPr>
      <m:oMathPara>
        <m:oMath>
          <m:f>
            <m:fPr>
              <m:ctrlPr>
                <w:rPr>
                  <w:rFonts w:ascii="Cambria Math" w:hAnsi="Cambria Math"/>
                  <w:i/>
                  <w:sz w:val="40"/>
                </w:rPr>
              </m:ctrlPr>
            </m:fPr>
            <m:num>
              <m:r>
                <w:rPr>
                  <w:rFonts w:ascii="Cambria Math" w:hAnsi="Cambria Math"/>
                  <w:sz w:val="40"/>
                </w:rPr>
                <m:t>p</m:t>
              </m:r>
              <m:d>
                <m:dPr>
                  <m:ctrlPr>
                    <w:rPr>
                      <w:rFonts w:ascii="Cambria Math" w:hAnsi="Cambria Math"/>
                      <w:i/>
                      <w:sz w:val="40"/>
                    </w:rPr>
                  </m:ctrlPr>
                </m:dPr>
                <m:e>
                  <m:r>
                    <w:rPr>
                      <w:rFonts w:ascii="Cambria Math" w:hAnsi="Cambria Math"/>
                      <w:sz w:val="40"/>
                    </w:rPr>
                    <m:t>y=1|x</m:t>
                  </m:r>
                </m:e>
              </m:d>
            </m:num>
            <m:den>
              <m:r>
                <w:rPr>
                  <w:rFonts w:ascii="Cambria Math" w:hAnsi="Cambria Math"/>
                  <w:sz w:val="40"/>
                </w:rPr>
                <m:t>p</m:t>
              </m:r>
              <m:d>
                <m:dPr>
                  <m:ctrlPr>
                    <w:rPr>
                      <w:rFonts w:ascii="Cambria Math" w:hAnsi="Cambria Math"/>
                      <w:i/>
                      <w:sz w:val="40"/>
                    </w:rPr>
                  </m:ctrlPr>
                </m:dPr>
                <m:e>
                  <m:r>
                    <w:rPr>
                      <w:rFonts w:ascii="Cambria Math" w:hAnsi="Cambria Math"/>
                      <w:sz w:val="40"/>
                    </w:rPr>
                    <m:t>y=0|x</m:t>
                  </m:r>
                </m:e>
              </m:d>
            </m:den>
          </m:f>
          <m:r>
            <w:rPr>
              <w:rFonts w:ascii="Cambria Math" w:hAnsi="Cambria Math"/>
              <w:sz w:val="40"/>
            </w:rPr>
            <m:t>=</m:t>
          </m:r>
          <m:f>
            <m:fPr>
              <m:ctrlPr>
                <w:rPr>
                  <w:rFonts w:ascii="Cambria Math" w:hAnsi="Cambria Math"/>
                  <w:i/>
                  <w:sz w:val="40"/>
                </w:rPr>
              </m:ctrlPr>
            </m:fPr>
            <m:num>
              <m:r>
                <w:rPr>
                  <w:rFonts w:ascii="Cambria Math" w:hAnsi="Cambria Math"/>
                  <w:sz w:val="40"/>
                </w:rPr>
                <m:t>p</m:t>
              </m:r>
            </m:num>
            <m:den>
              <m:r>
                <w:rPr>
                  <w:rFonts w:ascii="Cambria Math" w:hAnsi="Cambria Math"/>
                  <w:sz w:val="40"/>
                </w:rPr>
                <m:t>1-p</m:t>
              </m:r>
            </m:den>
          </m:f>
        </m:oMath>
      </m:oMathPara>
    </w:p>
    <w:p w:rsidR="002521B8" w:rsidRPr="002521B8" w:rsidRDefault="002521B8" w:rsidP="002521B8">
      <w:pPr>
        <w:pStyle w:val="a7"/>
        <w:ind w:left="720" w:firstLineChars="0" w:firstLine="0"/>
        <w:rPr>
          <w:rFonts w:hint="eastAsia"/>
          <w:sz w:val="40"/>
        </w:rPr>
      </w:pPr>
      <m:oMathPara>
        <m:oMath>
          <m:r>
            <w:rPr>
              <w:rFonts w:ascii="Cambria Math" w:hAnsi="Cambria Math"/>
              <w:sz w:val="40"/>
            </w:rPr>
            <m:t>lg</m:t>
          </m:r>
          <m:d>
            <m:dPr>
              <m:ctrlPr>
                <w:rPr>
                  <w:rFonts w:ascii="Cambria Math" w:hAnsi="Cambria Math"/>
                  <w:i/>
                  <w:sz w:val="40"/>
                </w:rPr>
              </m:ctrlPr>
            </m:dPr>
            <m:e>
              <m:f>
                <m:fPr>
                  <m:ctrlPr>
                    <w:rPr>
                      <w:rFonts w:ascii="Cambria Math" w:hAnsi="Cambria Math"/>
                      <w:i/>
                      <w:sz w:val="40"/>
                    </w:rPr>
                  </m:ctrlPr>
                </m:fPr>
                <m:num>
                  <m:r>
                    <w:rPr>
                      <w:rFonts w:ascii="Cambria Math" w:hAnsi="Cambria Math"/>
                      <w:sz w:val="40"/>
                    </w:rPr>
                    <m:t>p</m:t>
                  </m:r>
                </m:num>
                <m:den>
                  <m:r>
                    <w:rPr>
                      <w:rFonts w:ascii="Cambria Math" w:hAnsi="Cambria Math"/>
                      <w:sz w:val="40"/>
                    </w:rPr>
                    <m:t>1-p</m:t>
                  </m:r>
                </m:den>
              </m:f>
            </m:e>
          </m:d>
          <m:r>
            <w:rPr>
              <w:rFonts w:ascii="Cambria Math" w:hAnsi="Cambria Math"/>
              <w:sz w:val="40"/>
            </w:rPr>
            <m:t>=</m:t>
          </m:r>
          <m:sSub>
            <m:sSubPr>
              <m:ctrlPr>
                <w:rPr>
                  <w:rFonts w:ascii="Cambria Math" w:hAnsi="Cambria Math"/>
                  <w:i/>
                  <w:sz w:val="40"/>
                </w:rPr>
              </m:ctrlPr>
            </m:sSubPr>
            <m:e>
              <m:r>
                <w:rPr>
                  <w:rFonts w:ascii="Cambria Math" w:hAnsi="Cambria Math"/>
                  <w:sz w:val="40"/>
                </w:rPr>
                <m:t>ω</m:t>
              </m:r>
            </m:e>
            <m:sub>
              <m:sSup>
                <m:sSupPr>
                  <m:ctrlPr>
                    <w:rPr>
                      <w:rFonts w:ascii="Cambria Math" w:hAnsi="Cambria Math"/>
                      <w:i/>
                      <w:sz w:val="40"/>
                    </w:rPr>
                  </m:ctrlPr>
                </m:sSupPr>
                <m:e>
                  <m:r>
                    <w:rPr>
                      <w:rFonts w:ascii="Cambria Math" w:hAnsi="Cambria Math"/>
                      <w:sz w:val="40"/>
                    </w:rPr>
                    <m:t>0</m:t>
                  </m:r>
                </m:e>
                <m:sup>
                  <m:r>
                    <w:rPr>
                      <w:rFonts w:ascii="Cambria Math" w:hAnsi="Cambria Math"/>
                      <w:sz w:val="40"/>
                    </w:rPr>
                    <m:t>+</m:t>
                  </m:r>
                </m:sup>
              </m:sSup>
            </m:sub>
          </m:sSub>
          <m:sSub>
            <m:sSubPr>
              <m:ctrlPr>
                <w:rPr>
                  <w:rFonts w:ascii="Cambria Math" w:hAnsi="Cambria Math"/>
                  <w:i/>
                  <w:sz w:val="40"/>
                </w:rPr>
              </m:ctrlPr>
            </m:sSubPr>
            <m:e>
              <m:sSub>
                <m:sSubPr>
                  <m:ctrlPr>
                    <w:rPr>
                      <w:rFonts w:ascii="Cambria Math" w:hAnsi="Cambria Math"/>
                      <w:i/>
                      <w:sz w:val="40"/>
                    </w:rPr>
                  </m:ctrlPr>
                </m:sSubPr>
                <m:e>
                  <m:r>
                    <w:rPr>
                      <w:rFonts w:ascii="Cambria Math" w:hAnsi="Cambria Math"/>
                      <w:sz w:val="40"/>
                    </w:rPr>
                    <m:t>ω</m:t>
                  </m:r>
                </m:e>
                <m:sub>
                  <m:r>
                    <w:rPr>
                      <w:rFonts w:ascii="Cambria Math" w:hAnsi="Cambria Math" w:hint="eastAsia"/>
                      <w:sz w:val="40"/>
                    </w:rPr>
                    <m:t>1</m:t>
                  </m:r>
                </m:sub>
              </m:sSub>
              <m:r>
                <w:rPr>
                  <w:rFonts w:ascii="Cambria Math" w:hAnsi="Cambria Math"/>
                  <w:sz w:val="40"/>
                </w:rPr>
                <m:t>x</m:t>
              </m:r>
            </m:e>
            <m:sub>
              <m:r>
                <w:rPr>
                  <w:rFonts w:ascii="Cambria Math" w:hAnsi="Cambria Math"/>
                  <w:sz w:val="40"/>
                </w:rPr>
                <m:t>1</m:t>
              </m:r>
            </m:sub>
          </m:sSub>
          <m:r>
            <w:rPr>
              <w:rFonts w:ascii="Cambria Math" w:hAnsi="Cambria Math"/>
              <w:sz w:val="40"/>
            </w:rPr>
            <m:t>+</m:t>
          </m:r>
          <m:sSub>
            <m:sSubPr>
              <m:ctrlPr>
                <w:rPr>
                  <w:rFonts w:ascii="Cambria Math" w:hAnsi="Cambria Math"/>
                  <w:i/>
                  <w:sz w:val="40"/>
                </w:rPr>
              </m:ctrlPr>
            </m:sSubPr>
            <m:e>
              <m:r>
                <w:rPr>
                  <w:rFonts w:ascii="Cambria Math" w:hAnsi="Cambria Math"/>
                  <w:sz w:val="40"/>
                </w:rPr>
                <m:t>ω</m:t>
              </m:r>
            </m:e>
            <m:sub>
              <m:r>
                <w:rPr>
                  <w:rFonts w:ascii="Cambria Math" w:hAnsi="Cambria Math"/>
                  <w:sz w:val="40"/>
                </w:rPr>
                <m:t>2</m:t>
              </m:r>
            </m:sub>
          </m:sSub>
          <m:sSub>
            <m:sSubPr>
              <m:ctrlPr>
                <w:rPr>
                  <w:rFonts w:ascii="Cambria Math" w:hAnsi="Cambria Math"/>
                  <w:i/>
                  <w:sz w:val="40"/>
                </w:rPr>
              </m:ctrlPr>
            </m:sSubPr>
            <m:e>
              <m:r>
                <w:rPr>
                  <w:rFonts w:ascii="Cambria Math" w:hAnsi="Cambria Math"/>
                  <w:sz w:val="40"/>
                </w:rPr>
                <m:t>x</m:t>
              </m:r>
            </m:e>
            <m:sub>
              <m:r>
                <w:rPr>
                  <w:rFonts w:ascii="Cambria Math" w:hAnsi="Cambria Math"/>
                  <w:sz w:val="40"/>
                </w:rPr>
                <m:t>2</m:t>
              </m:r>
            </m:sub>
          </m:sSub>
        </m:oMath>
      </m:oMathPara>
    </w:p>
    <w:p w:rsidR="002521B8" w:rsidRDefault="002521B8" w:rsidP="002521B8">
      <w:pPr>
        <w:rPr>
          <w:color w:val="FF0000"/>
          <w:sz w:val="22"/>
        </w:rPr>
      </w:pPr>
      <w:r w:rsidRPr="002521B8">
        <w:rPr>
          <w:rFonts w:hint="eastAsia"/>
          <w:color w:val="FF0000"/>
          <w:sz w:val="22"/>
        </w:rPr>
        <w:t>（数据？）</w:t>
      </w:r>
    </w:p>
    <w:p w:rsidR="00EF0112" w:rsidRPr="00EF0112" w:rsidRDefault="00EF0112" w:rsidP="002521B8">
      <w:pPr>
        <w:rPr>
          <w:rFonts w:hint="eastAsia"/>
          <w:sz w:val="22"/>
        </w:rPr>
      </w:pPr>
      <w:r>
        <w:rPr>
          <w:rFonts w:hint="eastAsia"/>
          <w:sz w:val="22"/>
        </w:rPr>
        <w:t>我们发现，定价方案与任务完成情况的相关度不大，即定价方案的不合理导致任务完成率低。</w:t>
      </w:r>
    </w:p>
    <w:p w:rsidR="00613976" w:rsidRDefault="004E1833" w:rsidP="008B51BA">
      <w:pPr>
        <w:rPr>
          <w:sz w:val="28"/>
        </w:rPr>
      </w:pPr>
      <w:r>
        <w:rPr>
          <w:rFonts w:hint="eastAsia"/>
          <w:sz w:val="28"/>
        </w:rPr>
        <w:t>5.1.2.1</w:t>
      </w:r>
      <w:r>
        <w:rPr>
          <w:sz w:val="28"/>
        </w:rPr>
        <w:t xml:space="preserve"> </w:t>
      </w:r>
      <w:r>
        <w:rPr>
          <w:rFonts w:hint="eastAsia"/>
          <w:sz w:val="28"/>
        </w:rPr>
        <w:t>未考虑城市间经济物价水平的差异</w:t>
      </w:r>
    </w:p>
    <w:p w:rsidR="00A26195" w:rsidRPr="00D007DE" w:rsidRDefault="00A26195" w:rsidP="008B51BA">
      <w:pPr>
        <w:rPr>
          <w:rFonts w:hint="eastAsia"/>
          <w:color w:val="FF0000"/>
          <w:sz w:val="28"/>
        </w:rPr>
      </w:pPr>
      <w:r>
        <w:rPr>
          <w:rFonts w:hint="eastAsia"/>
          <w:sz w:val="28"/>
        </w:rPr>
        <w:t>从图</w:t>
      </w:r>
      <w:r w:rsidR="003920A7">
        <w:rPr>
          <w:rFonts w:hint="eastAsia"/>
          <w:sz w:val="28"/>
        </w:rPr>
        <w:t>5</w:t>
      </w:r>
      <w:r>
        <w:rPr>
          <w:rFonts w:hint="eastAsia"/>
          <w:sz w:val="28"/>
        </w:rPr>
        <w:t>中我们可以看到，</w:t>
      </w:r>
      <w:r w:rsidR="003920A7">
        <w:rPr>
          <w:rFonts w:hint="eastAsia"/>
          <w:sz w:val="28"/>
        </w:rPr>
        <w:t>东莞基本上所有的任务都完成了，而深圳、</w:t>
      </w:r>
      <w:r w:rsidR="003920A7">
        <w:rPr>
          <w:rFonts w:hint="eastAsia"/>
          <w:sz w:val="28"/>
        </w:rPr>
        <w:lastRenderedPageBreak/>
        <w:t>广州、佛山的任务完成度非常低。</w:t>
      </w:r>
      <w:r w:rsidR="00D007DE" w:rsidRPr="00D007DE">
        <w:rPr>
          <w:rFonts w:hint="eastAsia"/>
          <w:color w:val="FF0000"/>
          <w:sz w:val="28"/>
        </w:rPr>
        <w:t>（各市任务完成度）</w:t>
      </w:r>
    </w:p>
    <w:p w:rsidR="004E1833" w:rsidRDefault="000B70AA" w:rsidP="008B51BA">
      <w:pPr>
        <w:rPr>
          <w:sz w:val="28"/>
        </w:rPr>
      </w:pPr>
      <w:r>
        <w:rPr>
          <w:rFonts w:hint="eastAsia"/>
          <w:sz w:val="28"/>
        </w:rPr>
        <w:t>根据</w:t>
      </w:r>
      <w:r w:rsidR="00A26195">
        <w:rPr>
          <w:rFonts w:hint="eastAsia"/>
          <w:sz w:val="28"/>
        </w:rPr>
        <w:t>广东省、</w:t>
      </w:r>
      <w:r>
        <w:rPr>
          <w:rFonts w:hint="eastAsia"/>
          <w:sz w:val="28"/>
        </w:rPr>
        <w:t>广州</w:t>
      </w:r>
      <w:r w:rsidR="00A26195">
        <w:rPr>
          <w:rFonts w:hint="eastAsia"/>
          <w:sz w:val="28"/>
        </w:rPr>
        <w:t>市、深圳市</w:t>
      </w:r>
      <w:r>
        <w:rPr>
          <w:rFonts w:hint="eastAsia"/>
          <w:sz w:val="28"/>
        </w:rPr>
        <w:t>2016年统计年鉴，</w:t>
      </w:r>
      <w:r w:rsidR="00A26195">
        <w:rPr>
          <w:rFonts w:hint="eastAsia"/>
          <w:sz w:val="28"/>
        </w:rPr>
        <w:t>我们得到了东莞市、广州市、深圳市的</w:t>
      </w:r>
      <w:r w:rsidR="00A26195" w:rsidRPr="00A26195">
        <w:rPr>
          <w:rFonts w:hint="eastAsia"/>
          <w:sz w:val="28"/>
        </w:rPr>
        <w:t>居民人均日均消费支出</w:t>
      </w:r>
      <w:r w:rsidR="00A26195">
        <w:rPr>
          <w:rFonts w:hint="eastAsia"/>
          <w:sz w:val="28"/>
        </w:rPr>
        <w:t>，如表2</w:t>
      </w:r>
      <w:r w:rsidR="00BC1A23">
        <w:rPr>
          <w:rFonts w:hint="eastAsia"/>
          <w:sz w:val="28"/>
        </w:rPr>
        <w:t>。不难发现，东莞市的人均日均消费水平最低，附件一中的定价与东莞市的物价水平的匹配度</w:t>
      </w:r>
      <w:r w:rsidR="003D42AF">
        <w:rPr>
          <w:rFonts w:hint="eastAsia"/>
          <w:sz w:val="28"/>
        </w:rPr>
        <w:t>最</w:t>
      </w:r>
      <w:r w:rsidR="00BC1A23">
        <w:rPr>
          <w:rFonts w:hint="eastAsia"/>
          <w:sz w:val="28"/>
        </w:rPr>
        <w:t>高，因此任务完成度</w:t>
      </w:r>
      <w:r w:rsidR="003D42AF">
        <w:rPr>
          <w:rFonts w:hint="eastAsia"/>
          <w:sz w:val="28"/>
        </w:rPr>
        <w:t>最</w:t>
      </w:r>
      <w:r w:rsidR="00BC1A23">
        <w:rPr>
          <w:rFonts w:hint="eastAsia"/>
          <w:sz w:val="28"/>
        </w:rPr>
        <w:t>好。</w:t>
      </w:r>
      <w:r w:rsidR="003D42AF">
        <w:rPr>
          <w:rFonts w:hint="eastAsia"/>
          <w:sz w:val="28"/>
        </w:rPr>
        <w:t>然后我们根据东莞市的物价水平与其他城市物价水平的比例建立价格系数，以东莞市为价格模型求出其他市的价格模型。</w:t>
      </w:r>
    </w:p>
    <w:tbl>
      <w:tblPr>
        <w:tblStyle w:val="a8"/>
        <w:tblW w:w="0" w:type="auto"/>
        <w:tblLook w:val="04A0" w:firstRow="1" w:lastRow="0" w:firstColumn="1" w:lastColumn="0" w:noHBand="0" w:noVBand="1"/>
      </w:tblPr>
      <w:tblGrid>
        <w:gridCol w:w="1659"/>
        <w:gridCol w:w="1659"/>
        <w:gridCol w:w="1659"/>
        <w:gridCol w:w="1659"/>
        <w:gridCol w:w="1660"/>
      </w:tblGrid>
      <w:tr w:rsidR="003920A7" w:rsidTr="003920A7">
        <w:tc>
          <w:tcPr>
            <w:tcW w:w="1659" w:type="dxa"/>
          </w:tcPr>
          <w:p w:rsidR="003920A7" w:rsidRDefault="003920A7" w:rsidP="008B51BA">
            <w:pPr>
              <w:rPr>
                <w:sz w:val="28"/>
              </w:rPr>
            </w:pPr>
          </w:p>
        </w:tc>
        <w:tc>
          <w:tcPr>
            <w:tcW w:w="1659" w:type="dxa"/>
          </w:tcPr>
          <w:p w:rsidR="003920A7" w:rsidRDefault="003920A7" w:rsidP="008B51BA">
            <w:pPr>
              <w:rPr>
                <w:sz w:val="28"/>
              </w:rPr>
            </w:pPr>
            <w:r>
              <w:rPr>
                <w:rFonts w:hint="eastAsia"/>
                <w:sz w:val="28"/>
              </w:rPr>
              <w:t>广州市</w:t>
            </w:r>
          </w:p>
        </w:tc>
        <w:tc>
          <w:tcPr>
            <w:tcW w:w="1659" w:type="dxa"/>
          </w:tcPr>
          <w:p w:rsidR="003920A7" w:rsidRDefault="003920A7" w:rsidP="008B51BA">
            <w:pPr>
              <w:rPr>
                <w:sz w:val="28"/>
              </w:rPr>
            </w:pPr>
            <w:r>
              <w:rPr>
                <w:rFonts w:hint="eastAsia"/>
                <w:sz w:val="28"/>
              </w:rPr>
              <w:t>深圳市</w:t>
            </w:r>
          </w:p>
        </w:tc>
        <w:tc>
          <w:tcPr>
            <w:tcW w:w="1659" w:type="dxa"/>
          </w:tcPr>
          <w:p w:rsidR="003920A7" w:rsidRDefault="003920A7" w:rsidP="008B51BA">
            <w:pPr>
              <w:rPr>
                <w:sz w:val="28"/>
              </w:rPr>
            </w:pPr>
            <w:r>
              <w:rPr>
                <w:rFonts w:hint="eastAsia"/>
                <w:sz w:val="28"/>
              </w:rPr>
              <w:t>佛山市</w:t>
            </w:r>
          </w:p>
        </w:tc>
        <w:tc>
          <w:tcPr>
            <w:tcW w:w="1660" w:type="dxa"/>
          </w:tcPr>
          <w:p w:rsidR="003920A7" w:rsidRDefault="003920A7" w:rsidP="008B51BA">
            <w:pPr>
              <w:rPr>
                <w:sz w:val="28"/>
              </w:rPr>
            </w:pPr>
            <w:r>
              <w:rPr>
                <w:rFonts w:hint="eastAsia"/>
                <w:sz w:val="28"/>
              </w:rPr>
              <w:t>东莞市</w:t>
            </w:r>
          </w:p>
        </w:tc>
      </w:tr>
      <w:tr w:rsidR="003920A7" w:rsidTr="003920A7">
        <w:tc>
          <w:tcPr>
            <w:tcW w:w="1659" w:type="dxa"/>
          </w:tcPr>
          <w:p w:rsidR="003920A7" w:rsidRDefault="003920A7" w:rsidP="008B51BA">
            <w:pPr>
              <w:rPr>
                <w:sz w:val="28"/>
              </w:rPr>
            </w:pPr>
            <w:r>
              <w:rPr>
                <w:rFonts w:hint="eastAsia"/>
                <w:sz w:val="28"/>
              </w:rPr>
              <w:t>人均日均</w:t>
            </w:r>
          </w:p>
          <w:p w:rsidR="003920A7" w:rsidRDefault="003920A7" w:rsidP="008B51BA">
            <w:pPr>
              <w:rPr>
                <w:sz w:val="28"/>
              </w:rPr>
            </w:pPr>
            <w:r>
              <w:rPr>
                <w:rFonts w:hint="eastAsia"/>
                <w:sz w:val="28"/>
              </w:rPr>
              <w:t>消费支出</w:t>
            </w:r>
          </w:p>
        </w:tc>
        <w:tc>
          <w:tcPr>
            <w:tcW w:w="1659" w:type="dxa"/>
          </w:tcPr>
          <w:p w:rsidR="003920A7" w:rsidRDefault="003920A7" w:rsidP="008B51BA">
            <w:pPr>
              <w:rPr>
                <w:sz w:val="28"/>
              </w:rPr>
            </w:pPr>
            <w:r>
              <w:rPr>
                <w:rFonts w:hint="eastAsia"/>
                <w:sz w:val="28"/>
              </w:rPr>
              <w:t>97.95</w:t>
            </w:r>
          </w:p>
        </w:tc>
        <w:tc>
          <w:tcPr>
            <w:tcW w:w="1659" w:type="dxa"/>
          </w:tcPr>
          <w:p w:rsidR="003920A7" w:rsidRDefault="003920A7" w:rsidP="008B51BA">
            <w:pPr>
              <w:rPr>
                <w:sz w:val="28"/>
              </w:rPr>
            </w:pPr>
            <w:r>
              <w:rPr>
                <w:rFonts w:hint="eastAsia"/>
                <w:sz w:val="28"/>
              </w:rPr>
              <w:t>88.66</w:t>
            </w:r>
          </w:p>
        </w:tc>
        <w:tc>
          <w:tcPr>
            <w:tcW w:w="1659" w:type="dxa"/>
          </w:tcPr>
          <w:p w:rsidR="003920A7" w:rsidRDefault="0093444E" w:rsidP="008B51BA">
            <w:pPr>
              <w:rPr>
                <w:sz w:val="28"/>
              </w:rPr>
            </w:pPr>
            <w:r>
              <w:rPr>
                <w:rFonts w:hint="eastAsia"/>
                <w:sz w:val="28"/>
              </w:rPr>
              <w:t>85.76</w:t>
            </w:r>
          </w:p>
        </w:tc>
        <w:tc>
          <w:tcPr>
            <w:tcW w:w="1660" w:type="dxa"/>
          </w:tcPr>
          <w:p w:rsidR="003920A7" w:rsidRDefault="003920A7" w:rsidP="008B51BA">
            <w:pPr>
              <w:rPr>
                <w:sz w:val="28"/>
              </w:rPr>
            </w:pPr>
            <w:r>
              <w:rPr>
                <w:rFonts w:hint="eastAsia"/>
                <w:sz w:val="28"/>
              </w:rPr>
              <w:t>77.41</w:t>
            </w:r>
          </w:p>
        </w:tc>
      </w:tr>
      <w:tr w:rsidR="003D42AF" w:rsidTr="003920A7">
        <w:tc>
          <w:tcPr>
            <w:tcW w:w="1659" w:type="dxa"/>
          </w:tcPr>
          <w:p w:rsidR="003D42AF" w:rsidRDefault="003D42AF" w:rsidP="008B51BA">
            <w:pPr>
              <w:rPr>
                <w:rFonts w:hint="eastAsia"/>
                <w:sz w:val="28"/>
              </w:rPr>
            </w:pPr>
            <w:r>
              <w:rPr>
                <w:rFonts w:hint="eastAsia"/>
                <w:sz w:val="28"/>
              </w:rPr>
              <w:t>价格系数</w:t>
            </w:r>
          </w:p>
        </w:tc>
        <w:tc>
          <w:tcPr>
            <w:tcW w:w="1659" w:type="dxa"/>
          </w:tcPr>
          <w:p w:rsidR="003D42AF" w:rsidRDefault="003D42AF" w:rsidP="008B51BA">
            <w:pPr>
              <w:rPr>
                <w:rFonts w:hint="eastAsia"/>
                <w:sz w:val="28"/>
              </w:rPr>
            </w:pPr>
            <w:r>
              <w:rPr>
                <w:rFonts w:hint="eastAsia"/>
                <w:sz w:val="28"/>
              </w:rPr>
              <w:t>1.265</w:t>
            </w:r>
          </w:p>
        </w:tc>
        <w:tc>
          <w:tcPr>
            <w:tcW w:w="1659" w:type="dxa"/>
          </w:tcPr>
          <w:p w:rsidR="003D42AF" w:rsidRDefault="003D42AF" w:rsidP="008B51BA">
            <w:pPr>
              <w:rPr>
                <w:rFonts w:hint="eastAsia"/>
                <w:sz w:val="28"/>
              </w:rPr>
            </w:pPr>
            <w:r>
              <w:rPr>
                <w:rFonts w:hint="eastAsia"/>
                <w:sz w:val="28"/>
              </w:rPr>
              <w:t>1.145</w:t>
            </w:r>
          </w:p>
        </w:tc>
        <w:tc>
          <w:tcPr>
            <w:tcW w:w="1659" w:type="dxa"/>
          </w:tcPr>
          <w:p w:rsidR="003D42AF" w:rsidRDefault="00F153C3" w:rsidP="008B51BA">
            <w:pPr>
              <w:rPr>
                <w:sz w:val="28"/>
              </w:rPr>
            </w:pPr>
            <w:r>
              <w:rPr>
                <w:rFonts w:hint="eastAsia"/>
                <w:sz w:val="28"/>
              </w:rPr>
              <w:t>1.108</w:t>
            </w:r>
          </w:p>
        </w:tc>
        <w:tc>
          <w:tcPr>
            <w:tcW w:w="1660" w:type="dxa"/>
          </w:tcPr>
          <w:p w:rsidR="003D42AF" w:rsidRDefault="003D42AF" w:rsidP="008B51BA">
            <w:pPr>
              <w:rPr>
                <w:rFonts w:hint="eastAsia"/>
                <w:sz w:val="28"/>
              </w:rPr>
            </w:pPr>
            <w:r>
              <w:rPr>
                <w:rFonts w:hint="eastAsia"/>
                <w:sz w:val="28"/>
              </w:rPr>
              <w:t>1</w:t>
            </w:r>
          </w:p>
        </w:tc>
      </w:tr>
      <w:tr w:rsidR="003920A7" w:rsidTr="003920A7">
        <w:tc>
          <w:tcPr>
            <w:tcW w:w="1659" w:type="dxa"/>
          </w:tcPr>
          <w:p w:rsidR="003920A7" w:rsidRDefault="00BC1A23" w:rsidP="008B51BA">
            <w:pPr>
              <w:rPr>
                <w:sz w:val="28"/>
              </w:rPr>
            </w:pPr>
            <w:r>
              <w:rPr>
                <w:rFonts w:hint="eastAsia"/>
                <w:sz w:val="28"/>
              </w:rPr>
              <w:t>起步价</w:t>
            </w:r>
          </w:p>
        </w:tc>
        <w:tc>
          <w:tcPr>
            <w:tcW w:w="1659" w:type="dxa"/>
          </w:tcPr>
          <w:p w:rsidR="003920A7" w:rsidRDefault="003920A7" w:rsidP="008B51BA">
            <w:pPr>
              <w:rPr>
                <w:sz w:val="28"/>
              </w:rPr>
            </w:pPr>
            <w:r>
              <w:rPr>
                <w:rFonts w:hint="eastAsia"/>
                <w:sz w:val="28"/>
              </w:rPr>
              <w:t>82</w:t>
            </w:r>
          </w:p>
        </w:tc>
        <w:tc>
          <w:tcPr>
            <w:tcW w:w="1659" w:type="dxa"/>
          </w:tcPr>
          <w:p w:rsidR="003920A7" w:rsidRDefault="003920A7" w:rsidP="008B51BA">
            <w:pPr>
              <w:rPr>
                <w:sz w:val="28"/>
              </w:rPr>
            </w:pPr>
            <w:r>
              <w:rPr>
                <w:rFonts w:hint="eastAsia"/>
                <w:sz w:val="28"/>
              </w:rPr>
              <w:t>74.5</w:t>
            </w:r>
          </w:p>
        </w:tc>
        <w:tc>
          <w:tcPr>
            <w:tcW w:w="1659" w:type="dxa"/>
          </w:tcPr>
          <w:p w:rsidR="003920A7" w:rsidRDefault="00F153C3" w:rsidP="008B51BA">
            <w:pPr>
              <w:rPr>
                <w:sz w:val="28"/>
              </w:rPr>
            </w:pPr>
            <w:r>
              <w:rPr>
                <w:rFonts w:hint="eastAsia"/>
                <w:sz w:val="28"/>
              </w:rPr>
              <w:t>72.01</w:t>
            </w:r>
          </w:p>
        </w:tc>
        <w:tc>
          <w:tcPr>
            <w:tcW w:w="1660" w:type="dxa"/>
          </w:tcPr>
          <w:p w:rsidR="003920A7" w:rsidRDefault="003920A7" w:rsidP="008B51BA">
            <w:pPr>
              <w:rPr>
                <w:sz w:val="28"/>
              </w:rPr>
            </w:pPr>
            <w:r>
              <w:rPr>
                <w:rFonts w:hint="eastAsia"/>
                <w:sz w:val="28"/>
              </w:rPr>
              <w:t>65</w:t>
            </w:r>
          </w:p>
        </w:tc>
      </w:tr>
    </w:tbl>
    <w:p w:rsidR="00A26195" w:rsidRDefault="00881172" w:rsidP="008B51BA">
      <w:pPr>
        <w:rPr>
          <w:sz w:val="28"/>
        </w:rPr>
      </w:pPr>
      <w:r>
        <w:rPr>
          <w:rFonts w:hint="eastAsia"/>
          <w:sz w:val="28"/>
        </w:rPr>
        <w:t>5.1.2.2</w:t>
      </w:r>
      <w:r>
        <w:rPr>
          <w:sz w:val="28"/>
        </w:rPr>
        <w:t xml:space="preserve"> </w:t>
      </w:r>
      <w:r>
        <w:rPr>
          <w:rFonts w:hint="eastAsia"/>
          <w:sz w:val="28"/>
        </w:rPr>
        <w:t>未考虑市区与郊区消费水平的差异</w:t>
      </w:r>
    </w:p>
    <w:p w:rsidR="00D2670F" w:rsidRPr="002521B8" w:rsidRDefault="00F153C3" w:rsidP="008B51BA">
      <w:pPr>
        <w:rPr>
          <w:rFonts w:hint="eastAsia"/>
          <w:sz w:val="28"/>
        </w:rPr>
      </w:pPr>
      <w:r>
        <w:rPr>
          <w:rFonts w:hint="eastAsia"/>
          <w:sz w:val="28"/>
        </w:rPr>
        <w:t>城郊的</w:t>
      </w:r>
      <w:r w:rsidR="00D2670F">
        <w:rPr>
          <w:rFonts w:hint="eastAsia"/>
          <w:sz w:val="28"/>
        </w:rPr>
        <w:t>任务</w:t>
      </w:r>
      <w:r>
        <w:rPr>
          <w:rFonts w:hint="eastAsia"/>
          <w:sz w:val="28"/>
        </w:rPr>
        <w:t>完成度在大体上比市中心完成度高。根据附件一的定价模型，城郊的定价普遍比市区高，但市区的消费水平</w:t>
      </w:r>
      <w:r w:rsidR="00D2670F">
        <w:rPr>
          <w:rFonts w:hint="eastAsia"/>
          <w:sz w:val="28"/>
        </w:rPr>
        <w:t>普遍</w:t>
      </w:r>
      <w:r>
        <w:rPr>
          <w:rFonts w:hint="eastAsia"/>
          <w:sz w:val="28"/>
        </w:rPr>
        <w:t>高于郊区</w:t>
      </w:r>
      <w:r w:rsidR="00D2670F">
        <w:rPr>
          <w:rFonts w:hint="eastAsia"/>
          <w:sz w:val="28"/>
        </w:rPr>
        <w:t>。因此，该定价模型没有考虑到市区和郊区消费水平的差异，导致市区的任务完成度过低。</w:t>
      </w:r>
    </w:p>
    <w:p w:rsidR="008B51BA" w:rsidRPr="00DA72AE" w:rsidRDefault="008B51BA" w:rsidP="008B51BA">
      <w:pPr>
        <w:pStyle w:val="a7"/>
        <w:ind w:left="720" w:firstLineChars="0" w:firstLine="0"/>
        <w:rPr>
          <w:sz w:val="40"/>
        </w:rPr>
      </w:pPr>
    </w:p>
    <w:p w:rsidR="008B51BA" w:rsidRPr="00D007DE" w:rsidRDefault="00D007DE" w:rsidP="00D007DE">
      <w:pPr>
        <w:rPr>
          <w:rFonts w:hint="eastAsia"/>
          <w:sz w:val="28"/>
        </w:rPr>
      </w:pPr>
      <w:r>
        <w:rPr>
          <w:rFonts w:hint="eastAsia"/>
          <w:sz w:val="28"/>
        </w:rPr>
        <w:t>5.1.2.4</w:t>
      </w:r>
      <w:r>
        <w:rPr>
          <w:sz w:val="28"/>
        </w:rPr>
        <w:t xml:space="preserve"> </w:t>
      </w:r>
      <w:r>
        <w:rPr>
          <w:rFonts w:hint="eastAsia"/>
          <w:sz w:val="28"/>
        </w:rPr>
        <w:t>定价模型未考虑打包处理</w:t>
      </w:r>
    </w:p>
    <w:p w:rsidR="008B51BA" w:rsidRPr="00A5276A" w:rsidRDefault="00D2670F" w:rsidP="008B51BA">
      <w:pPr>
        <w:rPr>
          <w:sz w:val="28"/>
        </w:rPr>
      </w:pPr>
      <w:r>
        <w:rPr>
          <w:rFonts w:hint="eastAsia"/>
          <w:sz w:val="28"/>
        </w:rPr>
        <w:t>任务分布密集处没有打包处理，</w:t>
      </w:r>
      <w:r w:rsidR="00D007DE">
        <w:rPr>
          <w:rFonts w:hint="eastAsia"/>
          <w:sz w:val="28"/>
        </w:rPr>
        <w:t>这一方面</w:t>
      </w:r>
      <w:r>
        <w:rPr>
          <w:rFonts w:hint="eastAsia"/>
          <w:sz w:val="28"/>
        </w:rPr>
        <w:t>导致用户争相选择任务密集点而忽视其他</w:t>
      </w:r>
      <w:r w:rsidR="00D007DE">
        <w:rPr>
          <w:rFonts w:hint="eastAsia"/>
          <w:sz w:val="28"/>
        </w:rPr>
        <w:t>任务，另一方面导致任务没有批量化处理，与已完成任务距离十分接近的未完成任务较多。</w:t>
      </w:r>
      <w:r w:rsidR="002521B8" w:rsidRPr="002521B8">
        <w:rPr>
          <w:rFonts w:hint="eastAsia"/>
          <w:color w:val="FF0000"/>
          <w:sz w:val="28"/>
        </w:rPr>
        <w:t>（离已完成较近的未完成数据）</w:t>
      </w:r>
    </w:p>
    <w:p w:rsidR="00EF0112" w:rsidRDefault="00EF0112" w:rsidP="00EF0112">
      <w:pPr>
        <w:rPr>
          <w:sz w:val="24"/>
        </w:rPr>
      </w:pPr>
      <w:bookmarkStart w:id="0" w:name="_GoBack"/>
      <w:bookmarkEnd w:id="0"/>
      <w:r>
        <w:rPr>
          <w:rFonts w:hint="eastAsia"/>
          <w:sz w:val="28"/>
        </w:rPr>
        <w:lastRenderedPageBreak/>
        <w:t>5.2</w:t>
      </w:r>
      <w:r>
        <w:rPr>
          <w:sz w:val="28"/>
        </w:rPr>
        <w:t xml:space="preserve"> </w:t>
      </w:r>
      <w:r>
        <w:rPr>
          <w:sz w:val="24"/>
        </w:rPr>
        <w:t>问题</w:t>
      </w:r>
      <w:r>
        <w:rPr>
          <w:rFonts w:hint="eastAsia"/>
          <w:sz w:val="24"/>
        </w:rPr>
        <w:t>二</w:t>
      </w:r>
      <w:r w:rsidRPr="001B732E">
        <w:rPr>
          <w:sz w:val="24"/>
        </w:rPr>
        <w:t>的模型建立与求解</w:t>
      </w:r>
    </w:p>
    <w:p w:rsidR="00EF0112" w:rsidRDefault="00EF0112">
      <w:pPr>
        <w:widowControl/>
        <w:jc w:val="left"/>
        <w:rPr>
          <w:sz w:val="24"/>
        </w:rPr>
      </w:pPr>
      <w:r w:rsidRPr="00EF0112">
        <w:rPr>
          <w:sz w:val="24"/>
        </w:rPr>
        <w:t xml:space="preserve"> </w:t>
      </w:r>
      <w:r w:rsidRPr="00EF0112">
        <w:rPr>
          <w:rFonts w:hint="eastAsia"/>
          <w:sz w:val="24"/>
        </w:rPr>
        <w:t>5.2.1</w:t>
      </w:r>
      <w:r w:rsidRPr="00EF0112">
        <w:rPr>
          <w:sz w:val="24"/>
        </w:rPr>
        <w:t xml:space="preserve"> </w:t>
      </w:r>
      <w:r w:rsidRPr="00EF0112">
        <w:rPr>
          <w:rFonts w:hint="eastAsia"/>
          <w:sz w:val="24"/>
        </w:rPr>
        <w:t>新的定价方案</w:t>
      </w:r>
    </w:p>
    <w:p w:rsidR="00CB172F" w:rsidRPr="00EF0112" w:rsidRDefault="00EF0112">
      <w:pPr>
        <w:widowControl/>
        <w:jc w:val="left"/>
        <w:rPr>
          <w:sz w:val="28"/>
        </w:rPr>
      </w:pPr>
      <w:r>
        <w:rPr>
          <w:rFonts w:hint="eastAsia"/>
          <w:sz w:val="24"/>
        </w:rPr>
        <w:t xml:space="preserve"> </w:t>
      </w:r>
      <w:r>
        <w:rPr>
          <w:sz w:val="24"/>
        </w:rPr>
        <w:t xml:space="preserve">     </w:t>
      </w:r>
      <w:r w:rsidR="00CB172F" w:rsidRPr="00EF0112">
        <w:rPr>
          <w:sz w:val="28"/>
        </w:rPr>
        <w:br w:type="page"/>
      </w:r>
    </w:p>
    <w:p w:rsidR="00CB172F" w:rsidRDefault="00EB28E2" w:rsidP="00EB28E2">
      <w:pPr>
        <w:pStyle w:val="a7"/>
        <w:numPr>
          <w:ilvl w:val="1"/>
          <w:numId w:val="4"/>
        </w:numPr>
        <w:ind w:firstLineChars="0"/>
        <w:rPr>
          <w:sz w:val="28"/>
        </w:rPr>
      </w:pPr>
      <w:r>
        <w:rPr>
          <w:rFonts w:hint="eastAsia"/>
          <w:sz w:val="28"/>
        </w:rPr>
        <w:lastRenderedPageBreak/>
        <w:t>模型的评价</w:t>
      </w:r>
    </w:p>
    <w:p w:rsidR="00EB28E2" w:rsidRDefault="00EB28E2" w:rsidP="00EB28E2">
      <w:pPr>
        <w:rPr>
          <w:sz w:val="28"/>
        </w:rPr>
      </w:pPr>
    </w:p>
    <w:p w:rsidR="00EB28E2" w:rsidRDefault="00EB28E2" w:rsidP="00EB28E2">
      <w:pPr>
        <w:rPr>
          <w:sz w:val="28"/>
        </w:rPr>
      </w:pPr>
    </w:p>
    <w:p w:rsidR="00EB28E2" w:rsidRDefault="00EB28E2" w:rsidP="00EB28E2">
      <w:pPr>
        <w:rPr>
          <w:sz w:val="28"/>
        </w:rPr>
      </w:pPr>
    </w:p>
    <w:p w:rsidR="00EB28E2" w:rsidRDefault="00EB28E2" w:rsidP="00EB28E2">
      <w:pPr>
        <w:rPr>
          <w:sz w:val="28"/>
        </w:rPr>
      </w:pPr>
    </w:p>
    <w:p w:rsidR="00EB28E2" w:rsidRDefault="00EB28E2" w:rsidP="00EB28E2">
      <w:pPr>
        <w:rPr>
          <w:sz w:val="28"/>
        </w:rPr>
      </w:pPr>
    </w:p>
    <w:p w:rsidR="00EB28E2" w:rsidRDefault="00EB28E2" w:rsidP="00EB28E2">
      <w:pPr>
        <w:rPr>
          <w:sz w:val="28"/>
        </w:rPr>
      </w:pPr>
    </w:p>
    <w:p w:rsidR="00EB28E2" w:rsidRPr="00EB28E2" w:rsidRDefault="00EB28E2" w:rsidP="00EB28E2">
      <w:pPr>
        <w:pStyle w:val="a7"/>
        <w:numPr>
          <w:ilvl w:val="1"/>
          <w:numId w:val="4"/>
        </w:numPr>
        <w:ind w:firstLineChars="0"/>
        <w:rPr>
          <w:sz w:val="28"/>
        </w:rPr>
      </w:pPr>
      <w:r w:rsidRPr="00EB28E2">
        <w:rPr>
          <w:rFonts w:hint="eastAsia"/>
          <w:sz w:val="28"/>
        </w:rPr>
        <w:t>模型的改进和推广</w:t>
      </w:r>
    </w:p>
    <w:p w:rsidR="00EB28E2" w:rsidRDefault="00EB28E2" w:rsidP="00EB28E2">
      <w:pPr>
        <w:pStyle w:val="a7"/>
        <w:ind w:left="840" w:firstLineChars="0" w:firstLine="0"/>
        <w:rPr>
          <w:sz w:val="28"/>
        </w:rPr>
      </w:pPr>
      <w:r w:rsidRPr="00EB28E2">
        <w:rPr>
          <w:sz w:val="28"/>
        </w:rPr>
        <w:t>7.1 模型的改进</w:t>
      </w:r>
    </w:p>
    <w:p w:rsidR="00EB28E2" w:rsidRDefault="00EB28E2" w:rsidP="00EB28E2">
      <w:pPr>
        <w:pStyle w:val="a7"/>
        <w:ind w:left="840" w:firstLineChars="0" w:firstLine="0"/>
        <w:rPr>
          <w:sz w:val="28"/>
        </w:rPr>
      </w:pPr>
      <w:r>
        <w:rPr>
          <w:rFonts w:hint="eastAsia"/>
          <w:sz w:val="28"/>
        </w:rPr>
        <w:t>可以通过调查，得到距离和价格意愿的相关性。这样就能根据会员与任务点的距离，自动匹配价格。</w:t>
      </w:r>
    </w:p>
    <w:p w:rsidR="00D751AE" w:rsidRDefault="00D751AE" w:rsidP="00EB28E2">
      <w:pPr>
        <w:pStyle w:val="a7"/>
        <w:ind w:left="840" w:firstLineChars="0" w:firstLine="0"/>
        <w:rPr>
          <w:rFonts w:hint="eastAsia"/>
          <w:sz w:val="28"/>
        </w:rPr>
      </w:pPr>
      <w:r>
        <w:rPr>
          <w:rFonts w:hint="eastAsia"/>
          <w:sz w:val="28"/>
        </w:rPr>
        <w:t>可以根据会员的动态位置，以会员到周围订单点的距离做出动态定价</w:t>
      </w:r>
    </w:p>
    <w:p w:rsidR="00EB28E2" w:rsidRDefault="00EB28E2" w:rsidP="00EB28E2">
      <w:pPr>
        <w:pStyle w:val="a7"/>
        <w:ind w:left="840" w:firstLineChars="0" w:firstLine="0"/>
        <w:rPr>
          <w:sz w:val="28"/>
        </w:rPr>
      </w:pPr>
      <w:r>
        <w:rPr>
          <w:rFonts w:hint="eastAsia"/>
          <w:sz w:val="28"/>
        </w:rPr>
        <w:t>7.2</w:t>
      </w:r>
      <w:r>
        <w:rPr>
          <w:sz w:val="28"/>
        </w:rPr>
        <w:t xml:space="preserve"> </w:t>
      </w:r>
      <w:r>
        <w:rPr>
          <w:rFonts w:hint="eastAsia"/>
          <w:sz w:val="28"/>
        </w:rPr>
        <w:t>模型的推广</w:t>
      </w:r>
    </w:p>
    <w:p w:rsidR="00EB28E2" w:rsidRPr="00EB28E2" w:rsidRDefault="00EB28E2" w:rsidP="00EB28E2">
      <w:pPr>
        <w:pStyle w:val="a7"/>
        <w:ind w:left="840" w:firstLineChars="0" w:firstLine="0"/>
        <w:rPr>
          <w:sz w:val="28"/>
        </w:rPr>
      </w:pPr>
    </w:p>
    <w:p w:rsidR="00EB28E2" w:rsidRDefault="00EB28E2" w:rsidP="00EB28E2">
      <w:pPr>
        <w:pStyle w:val="a7"/>
        <w:ind w:left="840" w:firstLineChars="0" w:firstLine="0"/>
        <w:rPr>
          <w:sz w:val="28"/>
        </w:rPr>
      </w:pPr>
    </w:p>
    <w:p w:rsidR="004155DE" w:rsidRDefault="004155DE" w:rsidP="004155DE">
      <w:pPr>
        <w:pStyle w:val="a7"/>
        <w:ind w:left="720" w:firstLineChars="0" w:firstLine="0"/>
        <w:rPr>
          <w:sz w:val="28"/>
        </w:rPr>
      </w:pPr>
    </w:p>
    <w:p w:rsidR="004155DE" w:rsidRDefault="004155DE" w:rsidP="004155DE">
      <w:pPr>
        <w:pStyle w:val="a7"/>
        <w:ind w:left="720" w:firstLineChars="0" w:firstLine="0"/>
        <w:rPr>
          <w:sz w:val="28"/>
        </w:rPr>
      </w:pPr>
    </w:p>
    <w:p w:rsidR="004155DE" w:rsidRPr="004155DE" w:rsidRDefault="004155DE" w:rsidP="004155DE">
      <w:pPr>
        <w:pStyle w:val="a7"/>
        <w:ind w:left="720" w:firstLineChars="0" w:firstLine="0"/>
        <w:rPr>
          <w:sz w:val="28"/>
        </w:rPr>
      </w:pPr>
    </w:p>
    <w:sectPr w:rsidR="004155DE" w:rsidRPr="004155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69B0" w:rsidRDefault="000B69B0" w:rsidP="00D73426">
      <w:r>
        <w:separator/>
      </w:r>
    </w:p>
  </w:endnote>
  <w:endnote w:type="continuationSeparator" w:id="0">
    <w:p w:rsidR="000B69B0" w:rsidRDefault="000B69B0" w:rsidP="00D73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69B0" w:rsidRDefault="000B69B0" w:rsidP="00D73426">
      <w:r>
        <w:separator/>
      </w:r>
    </w:p>
  </w:footnote>
  <w:footnote w:type="continuationSeparator" w:id="0">
    <w:p w:rsidR="000B69B0" w:rsidRDefault="000B69B0" w:rsidP="00D73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3AFA"/>
    <w:multiLevelType w:val="hybridMultilevel"/>
    <w:tmpl w:val="A9EE8FC6"/>
    <w:lvl w:ilvl="0" w:tplc="F72ABE0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F35BF4"/>
    <w:multiLevelType w:val="hybridMultilevel"/>
    <w:tmpl w:val="53E6011E"/>
    <w:lvl w:ilvl="0" w:tplc="4F1C5290">
      <w:start w:val="1"/>
      <w:numFmt w:val="decimal"/>
      <w:lvlText w:val="%1."/>
      <w:lvlJc w:val="left"/>
      <w:pPr>
        <w:ind w:left="360" w:hanging="360"/>
      </w:pPr>
      <w:rPr>
        <w:rFonts w:hint="default"/>
      </w:rPr>
    </w:lvl>
    <w:lvl w:ilvl="1" w:tplc="4F3654D6">
      <w:start w:val="5"/>
      <w:numFmt w:val="japaneseCounting"/>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6E6C30"/>
    <w:multiLevelType w:val="multilevel"/>
    <w:tmpl w:val="7576AFBC"/>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E645370"/>
    <w:multiLevelType w:val="hybridMultilevel"/>
    <w:tmpl w:val="2A52F2F4"/>
    <w:lvl w:ilvl="0" w:tplc="7F1CC6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CD1"/>
    <w:rsid w:val="00034BC0"/>
    <w:rsid w:val="00052E4F"/>
    <w:rsid w:val="000B69B0"/>
    <w:rsid w:val="000B70AA"/>
    <w:rsid w:val="00141569"/>
    <w:rsid w:val="00181674"/>
    <w:rsid w:val="001B732E"/>
    <w:rsid w:val="001C5682"/>
    <w:rsid w:val="002521B8"/>
    <w:rsid w:val="002A006A"/>
    <w:rsid w:val="002B42EA"/>
    <w:rsid w:val="00336209"/>
    <w:rsid w:val="0035603B"/>
    <w:rsid w:val="003920A7"/>
    <w:rsid w:val="003D42AF"/>
    <w:rsid w:val="004155DE"/>
    <w:rsid w:val="004D27D7"/>
    <w:rsid w:val="004D3C12"/>
    <w:rsid w:val="004E1833"/>
    <w:rsid w:val="004F086D"/>
    <w:rsid w:val="00556A62"/>
    <w:rsid w:val="005608F3"/>
    <w:rsid w:val="0056407B"/>
    <w:rsid w:val="00571DFF"/>
    <w:rsid w:val="00584E9B"/>
    <w:rsid w:val="005976BC"/>
    <w:rsid w:val="005E5CD1"/>
    <w:rsid w:val="00613976"/>
    <w:rsid w:val="0065500B"/>
    <w:rsid w:val="00693155"/>
    <w:rsid w:val="00771EBF"/>
    <w:rsid w:val="007D61AA"/>
    <w:rsid w:val="00833BD5"/>
    <w:rsid w:val="00881172"/>
    <w:rsid w:val="0088291D"/>
    <w:rsid w:val="00891836"/>
    <w:rsid w:val="008B51BA"/>
    <w:rsid w:val="00926E05"/>
    <w:rsid w:val="009332BD"/>
    <w:rsid w:val="0093444E"/>
    <w:rsid w:val="00975924"/>
    <w:rsid w:val="009F07F9"/>
    <w:rsid w:val="00A10A62"/>
    <w:rsid w:val="00A12402"/>
    <w:rsid w:val="00A26195"/>
    <w:rsid w:val="00AE2CE6"/>
    <w:rsid w:val="00AF1501"/>
    <w:rsid w:val="00B16225"/>
    <w:rsid w:val="00B651C6"/>
    <w:rsid w:val="00B935B7"/>
    <w:rsid w:val="00BC1A23"/>
    <w:rsid w:val="00C6746D"/>
    <w:rsid w:val="00C83BFC"/>
    <w:rsid w:val="00C97149"/>
    <w:rsid w:val="00CB172F"/>
    <w:rsid w:val="00CF36AC"/>
    <w:rsid w:val="00D007DE"/>
    <w:rsid w:val="00D2670F"/>
    <w:rsid w:val="00D671E7"/>
    <w:rsid w:val="00D73426"/>
    <w:rsid w:val="00D751AE"/>
    <w:rsid w:val="00DB5CF2"/>
    <w:rsid w:val="00DC2C46"/>
    <w:rsid w:val="00E2628E"/>
    <w:rsid w:val="00E748D1"/>
    <w:rsid w:val="00E933F4"/>
    <w:rsid w:val="00EB28E2"/>
    <w:rsid w:val="00EF0112"/>
    <w:rsid w:val="00F13A84"/>
    <w:rsid w:val="00F153C3"/>
    <w:rsid w:val="00F41333"/>
    <w:rsid w:val="00F513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B7989"/>
  <w15:chartTrackingRefBased/>
  <w15:docId w15:val="{93C7C961-FF9D-4CD0-B9DC-7852BF1DA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342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34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3426"/>
    <w:rPr>
      <w:sz w:val="18"/>
      <w:szCs w:val="18"/>
    </w:rPr>
  </w:style>
  <w:style w:type="paragraph" w:styleId="a5">
    <w:name w:val="footer"/>
    <w:basedOn w:val="a"/>
    <w:link w:val="a6"/>
    <w:uiPriority w:val="99"/>
    <w:unhideWhenUsed/>
    <w:rsid w:val="00D73426"/>
    <w:pPr>
      <w:tabs>
        <w:tab w:val="center" w:pos="4153"/>
        <w:tab w:val="right" w:pos="8306"/>
      </w:tabs>
      <w:snapToGrid w:val="0"/>
      <w:jc w:val="left"/>
    </w:pPr>
    <w:rPr>
      <w:sz w:val="18"/>
      <w:szCs w:val="18"/>
    </w:rPr>
  </w:style>
  <w:style w:type="character" w:customStyle="1" w:styleId="a6">
    <w:name w:val="页脚 字符"/>
    <w:basedOn w:val="a0"/>
    <w:link w:val="a5"/>
    <w:uiPriority w:val="99"/>
    <w:rsid w:val="00D73426"/>
    <w:rPr>
      <w:sz w:val="18"/>
      <w:szCs w:val="18"/>
    </w:rPr>
  </w:style>
  <w:style w:type="character" w:customStyle="1" w:styleId="10">
    <w:name w:val="标题 1 字符"/>
    <w:basedOn w:val="a0"/>
    <w:link w:val="1"/>
    <w:uiPriority w:val="9"/>
    <w:rsid w:val="00D73426"/>
    <w:rPr>
      <w:b/>
      <w:bCs/>
      <w:kern w:val="44"/>
      <w:sz w:val="44"/>
      <w:szCs w:val="44"/>
    </w:rPr>
  </w:style>
  <w:style w:type="paragraph" w:styleId="a7">
    <w:name w:val="List Paragraph"/>
    <w:basedOn w:val="a"/>
    <w:uiPriority w:val="34"/>
    <w:qFormat/>
    <w:rsid w:val="00AF1501"/>
    <w:pPr>
      <w:ind w:firstLineChars="200" w:firstLine="420"/>
    </w:pPr>
  </w:style>
  <w:style w:type="table" w:styleId="a8">
    <w:name w:val="Table Grid"/>
    <w:basedOn w:val="a1"/>
    <w:uiPriority w:val="39"/>
    <w:rsid w:val="004155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052E4F"/>
    <w:rPr>
      <w:rFonts w:asciiTheme="majorHAnsi" w:eastAsia="黑体" w:hAnsiTheme="majorHAnsi" w:cstheme="majorBidi"/>
      <w:sz w:val="20"/>
      <w:szCs w:val="20"/>
    </w:rPr>
  </w:style>
  <w:style w:type="character" w:styleId="aa">
    <w:name w:val="Placeholder Text"/>
    <w:basedOn w:val="a0"/>
    <w:uiPriority w:val="99"/>
    <w:semiHidden/>
    <w:rsid w:val="003D42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60057">
      <w:bodyDiv w:val="1"/>
      <w:marLeft w:val="0"/>
      <w:marRight w:val="0"/>
      <w:marTop w:val="0"/>
      <w:marBottom w:val="0"/>
      <w:divBdr>
        <w:top w:val="none" w:sz="0" w:space="0" w:color="auto"/>
        <w:left w:val="none" w:sz="0" w:space="0" w:color="auto"/>
        <w:bottom w:val="none" w:sz="0" w:space="0" w:color="auto"/>
        <w:right w:val="none" w:sz="0" w:space="0" w:color="auto"/>
      </w:divBdr>
    </w:div>
    <w:div w:id="744188848">
      <w:bodyDiv w:val="1"/>
      <w:marLeft w:val="0"/>
      <w:marRight w:val="0"/>
      <w:marTop w:val="0"/>
      <w:marBottom w:val="0"/>
      <w:divBdr>
        <w:top w:val="none" w:sz="0" w:space="0" w:color="auto"/>
        <w:left w:val="none" w:sz="0" w:space="0" w:color="auto"/>
        <w:bottom w:val="none" w:sz="0" w:space="0" w:color="auto"/>
        <w:right w:val="none" w:sz="0" w:space="0" w:color="auto"/>
      </w:divBdr>
    </w:div>
    <w:div w:id="1040057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ED49F-11B7-4106-95C0-5FBA67928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10</Pages>
  <Words>469</Words>
  <Characters>2674</Characters>
  <Application>Microsoft Office Word</Application>
  <DocSecurity>0</DocSecurity>
  <Lines>22</Lines>
  <Paragraphs>6</Paragraphs>
  <ScaleCrop>false</ScaleCrop>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姝姝</dc:creator>
  <cp:keywords/>
  <dc:description/>
  <cp:lastModifiedBy>姝姝</cp:lastModifiedBy>
  <cp:revision>19</cp:revision>
  <dcterms:created xsi:type="dcterms:W3CDTF">2017-09-15T12:26:00Z</dcterms:created>
  <dcterms:modified xsi:type="dcterms:W3CDTF">2017-09-17T06:38:00Z</dcterms:modified>
</cp:coreProperties>
</file>