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767575349"/>
        <w:placeholder>
          <w:docPart w:val="834CF9A49AC74F628AECB42621C22B5F"/>
        </w:placeholder>
        <w:dataBinding w:prefixMappings="xmlns:ns0='http://purl.org/dc/elements/1.1/' xmlns:ns1='http://schemas.openxmlformats.org/package/2006/metadata/core-properties' " w:xpath="/ns1:coreProperties[1]/ns0:title[1]" w:storeItemID="{6C3C8BC8-F283-45AE-878A-BAB7291924A1}"/>
        <w:text/>
      </w:sdtPr>
      <w:sdtContent>
        <w:p w14:paraId="09F8A604" w14:textId="1F7BD4CD" w:rsidR="00CE756C" w:rsidRDefault="008B2E6E" w:rsidP="00D03F5B">
          <w:pPr>
            <w:pStyle w:val="Title"/>
          </w:pPr>
          <w:proofErr w:type="spellStart"/>
          <w:r>
            <w:t>Ncore</w:t>
          </w:r>
          <w:proofErr w:type="spellEnd"/>
          <w:r>
            <w:t xml:space="preserve"> </w:t>
          </w:r>
          <w:r w:rsidR="00BE1D2B">
            <w:t>CSR access update</w:t>
          </w:r>
          <w:r>
            <w:t xml:space="preserve"> Architecture Specification</w:t>
          </w:r>
        </w:p>
      </w:sdtContent>
    </w:sdt>
    <w:p w14:paraId="26BCA92A" w14:textId="5D7284F8" w:rsidR="00CE756C" w:rsidRDefault="00CE756C" w:rsidP="00FF3565">
      <w:pPr>
        <w:pStyle w:val="Subtitle"/>
        <w:ind w:left="0"/>
      </w:pPr>
    </w:p>
    <w:p w14:paraId="73D9B855" w14:textId="25CF5A99" w:rsidR="00FF3565" w:rsidRDefault="00FF3565" w:rsidP="00D03F5B">
      <w:pPr>
        <w:pStyle w:val="Subtitle"/>
        <w:ind w:left="1080"/>
      </w:pPr>
      <w:r>
        <w:t xml:space="preserve">Release: </w:t>
      </w:r>
      <w:r w:rsidR="002C5311">
        <w:t>1</w:t>
      </w:r>
      <w:r>
        <w:t>.</w:t>
      </w:r>
      <w:r w:rsidR="00B65CF2">
        <w:t>0</w:t>
      </w:r>
    </w:p>
    <w:p w14:paraId="56C7032A" w14:textId="1F27E63D" w:rsidR="00FF3565" w:rsidRDefault="00FF3565" w:rsidP="00D03F5B">
      <w:pPr>
        <w:pStyle w:val="Subtitle"/>
        <w:ind w:left="1080"/>
      </w:pPr>
      <w:r>
        <w:t xml:space="preserve">Rev: </w:t>
      </w:r>
      <w:r w:rsidR="00A807F3">
        <w:t>0.7</w:t>
      </w:r>
      <w:r w:rsidR="00A92474">
        <w:t xml:space="preserve">, </w:t>
      </w:r>
      <w:r w:rsidR="00A92474">
        <w:fldChar w:fldCharType="begin"/>
      </w:r>
      <w:r w:rsidR="00A92474">
        <w:instrText xml:space="preserve"> DATE \@ "MMMM d, yyyy" </w:instrText>
      </w:r>
      <w:r w:rsidR="00A92474">
        <w:fldChar w:fldCharType="separate"/>
      </w:r>
      <w:r w:rsidR="00053D11">
        <w:rPr>
          <w:noProof/>
        </w:rPr>
        <w:t>April 1, 2024</w:t>
      </w:r>
      <w:r w:rsidR="00A92474">
        <w:fldChar w:fldCharType="end"/>
      </w:r>
    </w:p>
    <w:p w14:paraId="3D8FAD65" w14:textId="4BFBD515" w:rsidR="00FF3565" w:rsidRDefault="00FF3565" w:rsidP="00FF3565"/>
    <w:p w14:paraId="172A54DB" w14:textId="77777777" w:rsidR="00FF3565" w:rsidRPr="00FF3565" w:rsidRDefault="00FF3565" w:rsidP="00FF3565"/>
    <w:p w14:paraId="56814B38" w14:textId="0ADCCBA2" w:rsidR="00CE756C" w:rsidRDefault="00CE756C" w:rsidP="00CE756C"/>
    <w:p w14:paraId="537CC338" w14:textId="77777777" w:rsidR="00FF3565" w:rsidRPr="00CE756C" w:rsidRDefault="00FF3565" w:rsidP="0018528F"/>
    <w:p w14:paraId="1EC98692" w14:textId="343C6369" w:rsidR="00BA1B09" w:rsidRDefault="00BA1B09" w:rsidP="0095061E"/>
    <w:p w14:paraId="0BBE7ADB" w14:textId="257BD084" w:rsidR="00BA1B09" w:rsidRDefault="00BA1B09" w:rsidP="0095061E"/>
    <w:p w14:paraId="19FB3132" w14:textId="549B0B74" w:rsidR="00BA1B09" w:rsidRDefault="00BA1B09" w:rsidP="0095061E"/>
    <w:p w14:paraId="5B133522" w14:textId="0AEA4AF2" w:rsidR="00BA1B09" w:rsidRDefault="00BA1B09" w:rsidP="0095061E"/>
    <w:p w14:paraId="5949E77A" w14:textId="03420AB1" w:rsidR="00BA1B09" w:rsidRDefault="00BA1B09" w:rsidP="0095061E"/>
    <w:p w14:paraId="17A0D3D6" w14:textId="0FEB80AE" w:rsidR="00BA1B09" w:rsidRDefault="00BA1B09" w:rsidP="0095061E"/>
    <w:p w14:paraId="58B445B6" w14:textId="16E3414B" w:rsidR="00BA1B09" w:rsidRDefault="00BA1B09" w:rsidP="0095061E"/>
    <w:p w14:paraId="274C9C7C" w14:textId="411C0A67" w:rsidR="00BA1B09" w:rsidRDefault="00BA1B09" w:rsidP="0095061E"/>
    <w:p w14:paraId="6BC7E496" w14:textId="6E994028" w:rsidR="00BA1B09" w:rsidRDefault="00BA1B09" w:rsidP="0095061E"/>
    <w:p w14:paraId="083F2D81" w14:textId="7AC161C9" w:rsidR="00BA1B09" w:rsidRDefault="00BA1B09" w:rsidP="0095061E"/>
    <w:p w14:paraId="67D15780" w14:textId="6516B086" w:rsidR="00BA1B09" w:rsidRDefault="00BA1B09" w:rsidP="0095061E"/>
    <w:p w14:paraId="327EFB84" w14:textId="4C83D3F0" w:rsidR="00BA1B09" w:rsidRDefault="00BA1B09" w:rsidP="0095061E"/>
    <w:p w14:paraId="786687FC" w14:textId="107BBAAC" w:rsidR="00BA1B09" w:rsidRDefault="00BA1B09" w:rsidP="0095061E"/>
    <w:p w14:paraId="44C0B90D" w14:textId="3184D587" w:rsidR="00BA1B09" w:rsidRDefault="00BA1B09" w:rsidP="00E16B5B">
      <w:pPr>
        <w:ind w:left="0"/>
      </w:pPr>
    </w:p>
    <w:p w14:paraId="50006DDD" w14:textId="77777777" w:rsidR="00FF3565" w:rsidRDefault="00FF3565" w:rsidP="00E16B5B">
      <w:pPr>
        <w:ind w:left="0"/>
      </w:pPr>
    </w:p>
    <w:p w14:paraId="50DD6C44" w14:textId="3FEC1D08" w:rsidR="00BA1B09" w:rsidRPr="00BA1B09" w:rsidRDefault="00BA1B09" w:rsidP="00D03F5B">
      <w:pPr>
        <w:ind w:left="1170"/>
        <w:rPr>
          <w:rStyle w:val="BookTitle"/>
          <w:sz w:val="24"/>
          <w:szCs w:val="24"/>
        </w:rPr>
      </w:pPr>
      <w:proofErr w:type="spellStart"/>
      <w:r w:rsidRPr="00BA1B09">
        <w:rPr>
          <w:rStyle w:val="BookTitle"/>
          <w:sz w:val="24"/>
          <w:szCs w:val="24"/>
        </w:rPr>
        <w:t>Arteris</w:t>
      </w:r>
      <w:proofErr w:type="spellEnd"/>
      <w:r w:rsidRPr="00BA1B09">
        <w:rPr>
          <w:rStyle w:val="BookTitle"/>
          <w:sz w:val="24"/>
          <w:szCs w:val="24"/>
        </w:rPr>
        <w:t xml:space="preserve">® </w:t>
      </w:r>
      <w:sdt>
        <w:sdtPr>
          <w:rPr>
            <w:rStyle w:val="BookTitle"/>
            <w:sz w:val="24"/>
            <w:szCs w:val="24"/>
          </w:rPr>
          <w:alias w:val="Title"/>
          <w:tag w:val=""/>
          <w:id w:val="2063746798"/>
          <w:placeholder>
            <w:docPart w:val="E0B12598340040648DB5EB3054BBF072"/>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BE1D2B">
            <w:rPr>
              <w:rStyle w:val="BookTitle"/>
              <w:sz w:val="24"/>
              <w:szCs w:val="24"/>
            </w:rPr>
            <w:t>Ncore</w:t>
          </w:r>
          <w:proofErr w:type="spellEnd"/>
          <w:r w:rsidR="00BE1D2B">
            <w:rPr>
              <w:rStyle w:val="BookTitle"/>
              <w:sz w:val="24"/>
              <w:szCs w:val="24"/>
            </w:rPr>
            <w:t xml:space="preserve"> CSR access update Architecture Specification</w:t>
          </w:r>
        </w:sdtContent>
      </w:sdt>
      <w:r w:rsidRPr="00BA1B09">
        <w:rPr>
          <w:rStyle w:val="BookTitle"/>
          <w:sz w:val="24"/>
          <w:szCs w:val="24"/>
        </w:rPr>
        <w:t xml:space="preserve"> </w:t>
      </w:r>
    </w:p>
    <w:p w14:paraId="66B2223F" w14:textId="23A14417" w:rsidR="00A92474" w:rsidRDefault="00BA1B09" w:rsidP="00D03F5B">
      <w:pPr>
        <w:ind w:left="1170"/>
        <w:rPr>
          <w:rStyle w:val="Emphasis"/>
        </w:rPr>
      </w:pPr>
      <w:r w:rsidRPr="00BA1B09">
        <w:rPr>
          <w:rStyle w:val="Emphasis"/>
        </w:rPr>
        <w:t>Copyright © 20</w:t>
      </w:r>
      <w:r w:rsidR="00A807F3">
        <w:rPr>
          <w:rStyle w:val="Emphasis"/>
        </w:rPr>
        <w:t>24</w:t>
      </w:r>
      <w:r w:rsidRPr="00BA1B09">
        <w:rPr>
          <w:rStyle w:val="Emphasis"/>
        </w:rPr>
        <w:t xml:space="preserve"> </w:t>
      </w:r>
      <w:proofErr w:type="spellStart"/>
      <w:r w:rsidRPr="00BA1B09">
        <w:rPr>
          <w:rStyle w:val="Emphasis"/>
        </w:rPr>
        <w:t>Arteris</w:t>
      </w:r>
      <w:proofErr w:type="spellEnd"/>
      <w:r w:rsidR="007F7DBF" w:rsidRPr="00A5543D">
        <w:rPr>
          <w:vertAlign w:val="superscript"/>
        </w:rPr>
        <w:t>©</w:t>
      </w:r>
      <w:r w:rsidRPr="00BA1B09">
        <w:rPr>
          <w:rStyle w:val="Emphasis"/>
        </w:rPr>
        <w:t xml:space="preserve"> or its affiliates. All rights reserved. </w:t>
      </w:r>
    </w:p>
    <w:p w14:paraId="3458F257" w14:textId="19020668" w:rsidR="00BA1B09" w:rsidRPr="0018528F" w:rsidRDefault="00A92474" w:rsidP="00D044D6">
      <w:pPr>
        <w:ind w:left="0"/>
        <w:rPr>
          <w:rStyle w:val="Strong"/>
        </w:rPr>
      </w:pPr>
      <w:r>
        <w:rPr>
          <w:rStyle w:val="Emphasis"/>
        </w:rPr>
        <w:br w:type="page"/>
      </w:r>
      <w:r w:rsidR="00BA1B09" w:rsidRPr="0018528F">
        <w:rPr>
          <w:rStyle w:val="Strong"/>
        </w:rPr>
        <w:lastRenderedPageBreak/>
        <w:t>Release Information</w:t>
      </w:r>
    </w:p>
    <w:tbl>
      <w:tblPr>
        <w:tblStyle w:val="ArtStyle"/>
        <w:tblW w:w="0" w:type="auto"/>
        <w:tblInd w:w="715" w:type="dxa"/>
        <w:tblCellMar>
          <w:left w:w="115" w:type="dxa"/>
          <w:right w:w="115" w:type="dxa"/>
        </w:tblCellMar>
        <w:tblLook w:val="04A0" w:firstRow="1" w:lastRow="0" w:firstColumn="1" w:lastColumn="0" w:noHBand="0" w:noVBand="1"/>
      </w:tblPr>
      <w:tblGrid>
        <w:gridCol w:w="937"/>
        <w:gridCol w:w="807"/>
        <w:gridCol w:w="6530"/>
        <w:gridCol w:w="1712"/>
      </w:tblGrid>
      <w:tr w:rsidR="00BA1B09" w14:paraId="560C64E5" w14:textId="77777777" w:rsidTr="000760D4">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FF5000"/>
            </w:tcBorders>
          </w:tcPr>
          <w:p w14:paraId="5355D084" w14:textId="77777777" w:rsidR="00BA1B09" w:rsidRPr="006F2FBD" w:rsidRDefault="00BA1B09" w:rsidP="000760D4">
            <w:pPr>
              <w:ind w:left="0"/>
              <w:rPr>
                <w:i/>
                <w:sz w:val="18"/>
                <w:szCs w:val="18"/>
              </w:rPr>
            </w:pPr>
            <w:r>
              <w:rPr>
                <w:i/>
                <w:sz w:val="18"/>
                <w:szCs w:val="18"/>
              </w:rPr>
              <w:t>Version</w:t>
            </w:r>
          </w:p>
        </w:tc>
        <w:tc>
          <w:tcPr>
            <w:tcW w:w="807" w:type="dxa"/>
            <w:tcBorders>
              <w:bottom w:val="single" w:sz="4" w:space="0" w:color="FF5000"/>
            </w:tcBorders>
          </w:tcPr>
          <w:p w14:paraId="1E2D3AC9" w14:textId="77777777" w:rsidR="00BA1B09" w:rsidRPr="006F2FBD" w:rsidRDefault="00BA1B09" w:rsidP="000760D4">
            <w:pPr>
              <w:ind w:left="0"/>
              <w:cnfStyle w:val="100000000000" w:firstRow="1" w:lastRow="0" w:firstColumn="0" w:lastColumn="0" w:oddVBand="0" w:evenVBand="0" w:oddHBand="0" w:evenHBand="0" w:firstRowFirstColumn="0" w:firstRowLastColumn="0" w:lastRowFirstColumn="0" w:lastRowLastColumn="0"/>
              <w:rPr>
                <w:i/>
                <w:sz w:val="18"/>
                <w:szCs w:val="18"/>
              </w:rPr>
            </w:pPr>
            <w:r>
              <w:rPr>
                <w:i/>
                <w:sz w:val="18"/>
                <w:szCs w:val="18"/>
              </w:rPr>
              <w:t>Editor</w:t>
            </w:r>
          </w:p>
        </w:tc>
        <w:tc>
          <w:tcPr>
            <w:tcW w:w="6530" w:type="dxa"/>
            <w:tcBorders>
              <w:bottom w:val="single" w:sz="4" w:space="0" w:color="FF5000"/>
            </w:tcBorders>
          </w:tcPr>
          <w:p w14:paraId="4834FAE6" w14:textId="77777777" w:rsidR="00BA1B09" w:rsidRPr="006F2FBD" w:rsidRDefault="00BA1B09" w:rsidP="000760D4">
            <w:pPr>
              <w:ind w:left="0"/>
              <w:cnfStyle w:val="100000000000" w:firstRow="1" w:lastRow="0" w:firstColumn="0" w:lastColumn="0" w:oddVBand="0" w:evenVBand="0" w:oddHBand="0" w:evenHBand="0" w:firstRowFirstColumn="0" w:firstRowLastColumn="0" w:lastRowFirstColumn="0" w:lastRowLastColumn="0"/>
              <w:rPr>
                <w:i/>
                <w:sz w:val="18"/>
                <w:szCs w:val="18"/>
              </w:rPr>
            </w:pPr>
            <w:r>
              <w:rPr>
                <w:i/>
                <w:sz w:val="18"/>
                <w:szCs w:val="18"/>
              </w:rPr>
              <w:t>Change</w:t>
            </w:r>
          </w:p>
        </w:tc>
        <w:tc>
          <w:tcPr>
            <w:tcW w:w="1712" w:type="dxa"/>
            <w:tcBorders>
              <w:bottom w:val="single" w:sz="4" w:space="0" w:color="FF5000"/>
            </w:tcBorders>
          </w:tcPr>
          <w:p w14:paraId="338A2724" w14:textId="77777777" w:rsidR="00BA1B09" w:rsidRPr="001058BD" w:rsidRDefault="00BA1B09" w:rsidP="000760D4">
            <w:pPr>
              <w:ind w:left="0"/>
              <w:cnfStyle w:val="100000000000" w:firstRow="1" w:lastRow="0" w:firstColumn="0" w:lastColumn="0" w:oddVBand="0" w:evenVBand="0" w:oddHBand="0" w:evenHBand="0" w:firstRowFirstColumn="0" w:firstRowLastColumn="0" w:lastRowFirstColumn="0" w:lastRowLastColumn="0"/>
              <w:rPr>
                <w:i/>
                <w:sz w:val="18"/>
                <w:szCs w:val="18"/>
              </w:rPr>
            </w:pPr>
            <w:r>
              <w:rPr>
                <w:i/>
                <w:sz w:val="18"/>
                <w:szCs w:val="18"/>
              </w:rPr>
              <w:t>Date</w:t>
            </w:r>
          </w:p>
        </w:tc>
      </w:tr>
      <w:tr w:rsidR="00BA1B09" w14:paraId="5A9914D5"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top w:val="single" w:sz="4" w:space="0" w:color="FF5000"/>
            </w:tcBorders>
          </w:tcPr>
          <w:p w14:paraId="348796B5" w14:textId="4ECEE801" w:rsidR="00BA1B09" w:rsidRDefault="00BA1B09" w:rsidP="000760D4">
            <w:pPr>
              <w:ind w:left="0"/>
              <w:jc w:val="center"/>
            </w:pPr>
            <w:r>
              <w:t>0.</w:t>
            </w:r>
            <w:r w:rsidR="0065729C">
              <w:t>5</w:t>
            </w:r>
          </w:p>
        </w:tc>
        <w:tc>
          <w:tcPr>
            <w:tcW w:w="807" w:type="dxa"/>
            <w:tcBorders>
              <w:top w:val="single" w:sz="4" w:space="0" w:color="FF5000"/>
            </w:tcBorders>
          </w:tcPr>
          <w:p w14:paraId="50AD7EB6" w14:textId="7D34CBBA"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MK</w:t>
            </w:r>
          </w:p>
        </w:tc>
        <w:tc>
          <w:tcPr>
            <w:tcW w:w="6530" w:type="dxa"/>
            <w:tcBorders>
              <w:top w:val="single" w:sz="4" w:space="0" w:color="FF5000"/>
            </w:tcBorders>
          </w:tcPr>
          <w:p w14:paraId="2AE2E79B" w14:textId="1A767D19"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 xml:space="preserve">Initial Document </w:t>
            </w:r>
          </w:p>
        </w:tc>
        <w:tc>
          <w:tcPr>
            <w:tcW w:w="1712" w:type="dxa"/>
            <w:tcBorders>
              <w:top w:val="single" w:sz="4" w:space="0" w:color="FF5000"/>
            </w:tcBorders>
          </w:tcPr>
          <w:p w14:paraId="5DDBF6D4" w14:textId="16D059BE" w:rsidR="00BA1B09" w:rsidRDefault="003E3F93" w:rsidP="000760D4">
            <w:pPr>
              <w:ind w:left="0"/>
              <w:cnfStyle w:val="000000000000" w:firstRow="0" w:lastRow="0" w:firstColumn="0" w:lastColumn="0" w:oddVBand="0" w:evenVBand="0" w:oddHBand="0" w:evenHBand="0" w:firstRowFirstColumn="0" w:firstRowLastColumn="0" w:lastRowFirstColumn="0" w:lastRowLastColumn="0"/>
            </w:pPr>
            <w:r>
              <w:t>0</w:t>
            </w:r>
            <w:r w:rsidR="0065729C">
              <w:t>8</w:t>
            </w:r>
            <w:r w:rsidR="00BA1B09">
              <w:t>/</w:t>
            </w:r>
            <w:r w:rsidR="002C5311">
              <w:t>2</w:t>
            </w:r>
            <w:r w:rsidR="0065729C">
              <w:t>5</w:t>
            </w:r>
            <w:r>
              <w:t>/202</w:t>
            </w:r>
            <w:r w:rsidR="002C5311">
              <w:t>1</w:t>
            </w:r>
          </w:p>
        </w:tc>
      </w:tr>
      <w:tr w:rsidR="00BA1B09" w14:paraId="0E5C81E4" w14:textId="77777777" w:rsidTr="000760D4">
        <w:tc>
          <w:tcPr>
            <w:cnfStyle w:val="001000000000" w:firstRow="0" w:lastRow="0" w:firstColumn="1" w:lastColumn="0" w:oddVBand="0" w:evenVBand="0" w:oddHBand="0" w:evenHBand="0" w:firstRowFirstColumn="0" w:firstRowLastColumn="0" w:lastRowFirstColumn="0" w:lastRowLastColumn="0"/>
            <w:tcW w:w="937" w:type="dxa"/>
          </w:tcPr>
          <w:p w14:paraId="3DC105D9" w14:textId="634481ED" w:rsidR="00BA1B09" w:rsidRDefault="000E3D82" w:rsidP="000760D4">
            <w:pPr>
              <w:ind w:left="0"/>
              <w:jc w:val="center"/>
            </w:pPr>
            <w:r>
              <w:t>0.6</w:t>
            </w:r>
          </w:p>
        </w:tc>
        <w:tc>
          <w:tcPr>
            <w:tcW w:w="807" w:type="dxa"/>
          </w:tcPr>
          <w:p w14:paraId="310A20D6" w14:textId="3ECF8944" w:rsidR="00BA1B09" w:rsidRDefault="000E3D82" w:rsidP="000760D4">
            <w:pPr>
              <w:ind w:left="0"/>
              <w:cnfStyle w:val="000000000000" w:firstRow="0" w:lastRow="0" w:firstColumn="0" w:lastColumn="0" w:oddVBand="0" w:evenVBand="0" w:oddHBand="0" w:evenHBand="0" w:firstRowFirstColumn="0" w:firstRowLastColumn="0" w:lastRowFirstColumn="0" w:lastRowLastColumn="0"/>
            </w:pPr>
            <w:r>
              <w:t>MK</w:t>
            </w:r>
          </w:p>
        </w:tc>
        <w:tc>
          <w:tcPr>
            <w:tcW w:w="6530" w:type="dxa"/>
          </w:tcPr>
          <w:p w14:paraId="6C9A84C3" w14:textId="66CF272C" w:rsidR="00BA1B09" w:rsidRDefault="000E3D82" w:rsidP="000760D4">
            <w:pPr>
              <w:ind w:left="0"/>
              <w:cnfStyle w:val="000000000000" w:firstRow="0" w:lastRow="0" w:firstColumn="0" w:lastColumn="0" w:oddVBand="0" w:evenVBand="0" w:oddHBand="0" w:evenHBand="0" w:firstRowFirstColumn="0" w:firstRowLastColumn="0" w:lastRowFirstColumn="0" w:lastRowLastColumn="0"/>
            </w:pPr>
            <w:r>
              <w:t xml:space="preserve">Update on register properties </w:t>
            </w:r>
          </w:p>
        </w:tc>
        <w:tc>
          <w:tcPr>
            <w:tcW w:w="1712" w:type="dxa"/>
          </w:tcPr>
          <w:p w14:paraId="7EE41091" w14:textId="325666A1" w:rsidR="00BA1B09" w:rsidRDefault="000E3D82" w:rsidP="000760D4">
            <w:pPr>
              <w:ind w:left="0"/>
              <w:cnfStyle w:val="000000000000" w:firstRow="0" w:lastRow="0" w:firstColumn="0" w:lastColumn="0" w:oddVBand="0" w:evenVBand="0" w:oddHBand="0" w:evenHBand="0" w:firstRowFirstColumn="0" w:firstRowLastColumn="0" w:lastRowFirstColumn="0" w:lastRowLastColumn="0"/>
            </w:pPr>
            <w:r>
              <w:t>10/18/2022</w:t>
            </w:r>
          </w:p>
        </w:tc>
      </w:tr>
      <w:tr w:rsidR="00BA1B09" w14:paraId="3BA53DE7" w14:textId="77777777" w:rsidTr="000760D4">
        <w:tc>
          <w:tcPr>
            <w:cnfStyle w:val="001000000000" w:firstRow="0" w:lastRow="0" w:firstColumn="1" w:lastColumn="0" w:oddVBand="0" w:evenVBand="0" w:oddHBand="0" w:evenHBand="0" w:firstRowFirstColumn="0" w:firstRowLastColumn="0" w:lastRowFirstColumn="0" w:lastRowLastColumn="0"/>
            <w:tcW w:w="937" w:type="dxa"/>
          </w:tcPr>
          <w:p w14:paraId="0DEFBB02" w14:textId="22B56D75" w:rsidR="00BA1B09" w:rsidRDefault="00A807F3" w:rsidP="000760D4">
            <w:pPr>
              <w:ind w:left="0"/>
              <w:jc w:val="center"/>
            </w:pPr>
            <w:r>
              <w:t>0.7</w:t>
            </w:r>
          </w:p>
        </w:tc>
        <w:tc>
          <w:tcPr>
            <w:tcW w:w="807" w:type="dxa"/>
          </w:tcPr>
          <w:p w14:paraId="40E5F186" w14:textId="7B873D0D" w:rsidR="00BA1B09" w:rsidRDefault="00A807F3" w:rsidP="000760D4">
            <w:pPr>
              <w:ind w:left="0"/>
              <w:cnfStyle w:val="000000000000" w:firstRow="0" w:lastRow="0" w:firstColumn="0" w:lastColumn="0" w:oddVBand="0" w:evenVBand="0" w:oddHBand="0" w:evenHBand="0" w:firstRowFirstColumn="0" w:firstRowLastColumn="0" w:lastRowFirstColumn="0" w:lastRowLastColumn="0"/>
            </w:pPr>
            <w:r>
              <w:t>HL</w:t>
            </w:r>
          </w:p>
        </w:tc>
        <w:tc>
          <w:tcPr>
            <w:tcW w:w="6530" w:type="dxa"/>
          </w:tcPr>
          <w:p w14:paraId="506F8B8D" w14:textId="0790079F" w:rsidR="00BA1B09" w:rsidRDefault="00636A5F" w:rsidP="000760D4">
            <w:pPr>
              <w:ind w:left="0"/>
              <w:cnfStyle w:val="000000000000" w:firstRow="0" w:lastRow="0" w:firstColumn="0" w:lastColumn="0" w:oddVBand="0" w:evenVBand="0" w:oddHBand="0" w:evenHBand="0" w:firstRowFirstColumn="0" w:firstRowLastColumn="0" w:lastRowFirstColumn="0" w:lastRowLastColumn="0"/>
            </w:pPr>
            <w:r>
              <w:t xml:space="preserve">Updated </w:t>
            </w:r>
            <w:proofErr w:type="spellStart"/>
            <w:r>
              <w:t>fnCsrAccess</w:t>
            </w:r>
            <w:proofErr w:type="spellEnd"/>
            <w:r>
              <w:t xml:space="preserve"> description and usage per [</w:t>
            </w:r>
            <w:hyperlink r:id="rId11" w:anchor="icft=MAES-5340" w:history="1">
              <w:r w:rsidRPr="00636A5F">
                <w:rPr>
                  <w:rStyle w:val="Hyperlink"/>
                </w:rPr>
                <w:t>MAES-5340</w:t>
              </w:r>
            </w:hyperlink>
            <w:r>
              <w:t>] and minutes of discussion and agreement on [</w:t>
            </w:r>
            <w:proofErr w:type="spellStart"/>
            <w:r>
              <w:fldChar w:fldCharType="begin"/>
            </w:r>
            <w:r>
              <w:instrText>HYPERLINK "https://arterisip.atlassian.net/wiki/spaces/ENGR/pages/286392376/fnCsrAccess+Use"</w:instrText>
            </w:r>
            <w:r>
              <w:fldChar w:fldCharType="separate"/>
            </w:r>
            <w:r w:rsidRPr="00636A5F">
              <w:rPr>
                <w:rStyle w:val="Hyperlink"/>
              </w:rPr>
              <w:t>fnCsrAccess</w:t>
            </w:r>
            <w:proofErr w:type="spellEnd"/>
            <w:r w:rsidRPr="00636A5F">
              <w:rPr>
                <w:rStyle w:val="Hyperlink"/>
              </w:rPr>
              <w:t xml:space="preserve"> Use</w:t>
            </w:r>
            <w:r>
              <w:fldChar w:fldCharType="end"/>
            </w:r>
            <w:r>
              <w:t>]</w:t>
            </w:r>
          </w:p>
        </w:tc>
        <w:tc>
          <w:tcPr>
            <w:tcW w:w="1712" w:type="dxa"/>
          </w:tcPr>
          <w:p w14:paraId="62499350" w14:textId="7A259196" w:rsidR="00BA1B09" w:rsidRDefault="0075037B" w:rsidP="000760D4">
            <w:pPr>
              <w:ind w:left="0"/>
              <w:cnfStyle w:val="000000000000" w:firstRow="0" w:lastRow="0" w:firstColumn="0" w:lastColumn="0" w:oddVBand="0" w:evenVBand="0" w:oddHBand="0" w:evenHBand="0" w:firstRowFirstColumn="0" w:firstRowLastColumn="0" w:lastRowFirstColumn="0" w:lastRowLastColumn="0"/>
            </w:pPr>
            <w:r>
              <w:t>4/1/2024</w:t>
            </w:r>
          </w:p>
        </w:tc>
      </w:tr>
      <w:tr w:rsidR="00BA1B09" w14:paraId="28CDE7F0" w14:textId="77777777" w:rsidTr="000760D4">
        <w:tc>
          <w:tcPr>
            <w:cnfStyle w:val="001000000000" w:firstRow="0" w:lastRow="0" w:firstColumn="1" w:lastColumn="0" w:oddVBand="0" w:evenVBand="0" w:oddHBand="0" w:evenHBand="0" w:firstRowFirstColumn="0" w:firstRowLastColumn="0" w:lastRowFirstColumn="0" w:lastRowLastColumn="0"/>
            <w:tcW w:w="937" w:type="dxa"/>
          </w:tcPr>
          <w:p w14:paraId="4D449897" w14:textId="1347D33B" w:rsidR="00BA1B09" w:rsidRDefault="00BA1B09" w:rsidP="000760D4">
            <w:pPr>
              <w:ind w:left="0"/>
              <w:jc w:val="center"/>
            </w:pPr>
          </w:p>
        </w:tc>
        <w:tc>
          <w:tcPr>
            <w:tcW w:w="807" w:type="dxa"/>
          </w:tcPr>
          <w:p w14:paraId="5B9EB23E" w14:textId="76722023"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p>
        </w:tc>
        <w:tc>
          <w:tcPr>
            <w:tcW w:w="6530" w:type="dxa"/>
          </w:tcPr>
          <w:p w14:paraId="7228E91C" w14:textId="6B42A2F2"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p>
        </w:tc>
        <w:tc>
          <w:tcPr>
            <w:tcW w:w="1712" w:type="dxa"/>
          </w:tcPr>
          <w:p w14:paraId="2683C94A" w14:textId="35FAA2C1" w:rsidR="00BA1B09" w:rsidRDefault="00BA1B09" w:rsidP="000760D4">
            <w:pPr>
              <w:keepNext/>
              <w:ind w:left="0"/>
              <w:cnfStyle w:val="000000000000" w:firstRow="0" w:lastRow="0" w:firstColumn="0" w:lastColumn="0" w:oddVBand="0" w:evenVBand="0" w:oddHBand="0" w:evenHBand="0" w:firstRowFirstColumn="0" w:firstRowLastColumn="0" w:lastRowFirstColumn="0" w:lastRowLastColumn="0"/>
            </w:pPr>
          </w:p>
        </w:tc>
      </w:tr>
      <w:tr w:rsidR="00BA1B09" w14:paraId="4600A061"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single" w:sz="4" w:space="0" w:color="485E89"/>
            </w:tcBorders>
          </w:tcPr>
          <w:p w14:paraId="7E47A3AC" w14:textId="1CDAEC32" w:rsidR="00BA1B09" w:rsidRDefault="00BA1B09" w:rsidP="000760D4">
            <w:pPr>
              <w:ind w:left="0"/>
              <w:jc w:val="center"/>
            </w:pPr>
          </w:p>
        </w:tc>
        <w:tc>
          <w:tcPr>
            <w:tcW w:w="807" w:type="dxa"/>
            <w:tcBorders>
              <w:bottom w:val="single" w:sz="4" w:space="0" w:color="485E89"/>
            </w:tcBorders>
          </w:tcPr>
          <w:p w14:paraId="1D5EF440" w14:textId="0832B874"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p>
        </w:tc>
        <w:tc>
          <w:tcPr>
            <w:tcW w:w="6530" w:type="dxa"/>
            <w:tcBorders>
              <w:bottom w:val="single" w:sz="4" w:space="0" w:color="485E89"/>
            </w:tcBorders>
          </w:tcPr>
          <w:p w14:paraId="5ECCEAFA" w14:textId="3E456B50" w:rsidR="00844245" w:rsidRDefault="00844245" w:rsidP="000760D4">
            <w:pPr>
              <w:ind w:left="0"/>
              <w:cnfStyle w:val="000000000000" w:firstRow="0" w:lastRow="0" w:firstColumn="0" w:lastColumn="0" w:oddVBand="0" w:evenVBand="0" w:oddHBand="0" w:evenHBand="0" w:firstRowFirstColumn="0" w:firstRowLastColumn="0" w:lastRowFirstColumn="0" w:lastRowLastColumn="0"/>
            </w:pPr>
          </w:p>
        </w:tc>
        <w:tc>
          <w:tcPr>
            <w:tcW w:w="1712" w:type="dxa"/>
            <w:tcBorders>
              <w:bottom w:val="single" w:sz="4" w:space="0" w:color="485E89"/>
            </w:tcBorders>
          </w:tcPr>
          <w:p w14:paraId="765F6DB5" w14:textId="457F434B" w:rsidR="00BA1B09" w:rsidRDefault="00BA1B09" w:rsidP="000760D4">
            <w:pPr>
              <w:keepNext/>
              <w:ind w:left="0"/>
              <w:cnfStyle w:val="000000000000" w:firstRow="0" w:lastRow="0" w:firstColumn="0" w:lastColumn="0" w:oddVBand="0" w:evenVBand="0" w:oddHBand="0" w:evenHBand="0" w:firstRowFirstColumn="0" w:firstRowLastColumn="0" w:lastRowFirstColumn="0" w:lastRowLastColumn="0"/>
            </w:pPr>
          </w:p>
        </w:tc>
      </w:tr>
      <w:tr w:rsidR="00BA1B09" w14:paraId="62FC39E0"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bottom w:val="nil"/>
              <w:right w:val="nil"/>
            </w:tcBorders>
          </w:tcPr>
          <w:p w14:paraId="21158B2C" w14:textId="77777777" w:rsidR="00BA1B09" w:rsidRDefault="00BA1B09" w:rsidP="000760D4">
            <w:pPr>
              <w:ind w:left="0"/>
              <w:jc w:val="center"/>
            </w:pPr>
            <w:r>
              <w:t>Legend:</w:t>
            </w:r>
          </w:p>
        </w:tc>
        <w:tc>
          <w:tcPr>
            <w:tcW w:w="807" w:type="dxa"/>
            <w:tcBorders>
              <w:left w:val="nil"/>
              <w:bottom w:val="nil"/>
              <w:right w:val="nil"/>
            </w:tcBorders>
          </w:tcPr>
          <w:p w14:paraId="5288D9F8"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MK</w:t>
            </w:r>
          </w:p>
        </w:tc>
        <w:tc>
          <w:tcPr>
            <w:tcW w:w="6530" w:type="dxa"/>
            <w:tcBorders>
              <w:left w:val="nil"/>
              <w:bottom w:val="nil"/>
              <w:right w:val="nil"/>
            </w:tcBorders>
          </w:tcPr>
          <w:p w14:paraId="671EE7C4"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Mohammed</w:t>
            </w:r>
          </w:p>
        </w:tc>
        <w:tc>
          <w:tcPr>
            <w:tcW w:w="1712" w:type="dxa"/>
            <w:tcBorders>
              <w:left w:val="nil"/>
              <w:bottom w:val="nil"/>
            </w:tcBorders>
          </w:tcPr>
          <w:p w14:paraId="27AE40E4" w14:textId="77777777" w:rsidR="00BA1B09" w:rsidRDefault="00BA1B09" w:rsidP="000760D4">
            <w:pPr>
              <w:keepNext/>
              <w:ind w:left="0"/>
              <w:cnfStyle w:val="000000000000" w:firstRow="0" w:lastRow="0" w:firstColumn="0" w:lastColumn="0" w:oddVBand="0" w:evenVBand="0" w:oddHBand="0" w:evenHBand="0" w:firstRowFirstColumn="0" w:firstRowLastColumn="0" w:lastRowFirstColumn="0" w:lastRowLastColumn="0"/>
            </w:pPr>
          </w:p>
        </w:tc>
      </w:tr>
      <w:tr w:rsidR="00BA1B09" w14:paraId="22C14500"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top w:val="nil"/>
              <w:bottom w:val="nil"/>
              <w:right w:val="nil"/>
            </w:tcBorders>
          </w:tcPr>
          <w:p w14:paraId="0145386C" w14:textId="77777777" w:rsidR="00BA1B09" w:rsidRDefault="00BA1B09" w:rsidP="000760D4">
            <w:pPr>
              <w:ind w:left="0"/>
              <w:jc w:val="center"/>
            </w:pPr>
          </w:p>
        </w:tc>
        <w:tc>
          <w:tcPr>
            <w:tcW w:w="807" w:type="dxa"/>
            <w:tcBorders>
              <w:top w:val="nil"/>
              <w:left w:val="nil"/>
              <w:bottom w:val="nil"/>
              <w:right w:val="nil"/>
            </w:tcBorders>
          </w:tcPr>
          <w:p w14:paraId="2DBA9859"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MF</w:t>
            </w:r>
          </w:p>
          <w:p w14:paraId="579225E1" w14:textId="67522E86" w:rsidR="00A807F3" w:rsidRDefault="00A807F3" w:rsidP="000760D4">
            <w:pPr>
              <w:ind w:left="0"/>
              <w:cnfStyle w:val="000000000000" w:firstRow="0" w:lastRow="0" w:firstColumn="0" w:lastColumn="0" w:oddVBand="0" w:evenVBand="0" w:oddHBand="0" w:evenHBand="0" w:firstRowFirstColumn="0" w:firstRowLastColumn="0" w:lastRowFirstColumn="0" w:lastRowLastColumn="0"/>
            </w:pPr>
            <w:r>
              <w:t>HL</w:t>
            </w:r>
          </w:p>
        </w:tc>
        <w:tc>
          <w:tcPr>
            <w:tcW w:w="6530" w:type="dxa"/>
            <w:tcBorders>
              <w:top w:val="nil"/>
              <w:left w:val="nil"/>
              <w:bottom w:val="nil"/>
              <w:right w:val="nil"/>
            </w:tcBorders>
          </w:tcPr>
          <w:p w14:paraId="017CD0EF"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Michael Frank</w:t>
            </w:r>
          </w:p>
          <w:p w14:paraId="1CC40DBF" w14:textId="4AD02F51" w:rsidR="00A807F3" w:rsidRDefault="00A807F3" w:rsidP="000760D4">
            <w:pPr>
              <w:ind w:left="0"/>
              <w:cnfStyle w:val="000000000000" w:firstRow="0" w:lastRow="0" w:firstColumn="0" w:lastColumn="0" w:oddVBand="0" w:evenVBand="0" w:oddHBand="0" w:evenHBand="0" w:firstRowFirstColumn="0" w:firstRowLastColumn="0" w:lastRowFirstColumn="0" w:lastRowLastColumn="0"/>
            </w:pPr>
            <w:r>
              <w:t>Hao Luan</w:t>
            </w:r>
          </w:p>
        </w:tc>
        <w:tc>
          <w:tcPr>
            <w:tcW w:w="1712" w:type="dxa"/>
            <w:tcBorders>
              <w:top w:val="nil"/>
              <w:left w:val="nil"/>
              <w:bottom w:val="nil"/>
            </w:tcBorders>
          </w:tcPr>
          <w:p w14:paraId="285011A2" w14:textId="77777777" w:rsidR="00BA1B09" w:rsidRDefault="00BA1B09" w:rsidP="000760D4">
            <w:pPr>
              <w:keepNext/>
              <w:ind w:left="0"/>
              <w:cnfStyle w:val="000000000000" w:firstRow="0" w:lastRow="0" w:firstColumn="0" w:lastColumn="0" w:oddVBand="0" w:evenVBand="0" w:oddHBand="0" w:evenHBand="0" w:firstRowFirstColumn="0" w:firstRowLastColumn="0" w:lastRowFirstColumn="0" w:lastRowLastColumn="0"/>
            </w:pPr>
          </w:p>
        </w:tc>
      </w:tr>
      <w:tr w:rsidR="00BA1B09" w14:paraId="512F5B04" w14:textId="77777777" w:rsidTr="000760D4">
        <w:tc>
          <w:tcPr>
            <w:cnfStyle w:val="001000000000" w:firstRow="0" w:lastRow="0" w:firstColumn="1" w:lastColumn="0" w:oddVBand="0" w:evenVBand="0" w:oddHBand="0" w:evenHBand="0" w:firstRowFirstColumn="0" w:firstRowLastColumn="0" w:lastRowFirstColumn="0" w:lastRowLastColumn="0"/>
            <w:tcW w:w="937" w:type="dxa"/>
            <w:tcBorders>
              <w:top w:val="nil"/>
              <w:right w:val="nil"/>
            </w:tcBorders>
          </w:tcPr>
          <w:p w14:paraId="46ADACE4" w14:textId="77777777" w:rsidR="00BA1B09" w:rsidRDefault="00BA1B09" w:rsidP="000760D4">
            <w:pPr>
              <w:ind w:left="0"/>
              <w:jc w:val="center"/>
            </w:pPr>
          </w:p>
        </w:tc>
        <w:tc>
          <w:tcPr>
            <w:tcW w:w="807" w:type="dxa"/>
            <w:tcBorders>
              <w:top w:val="nil"/>
              <w:left w:val="nil"/>
              <w:right w:val="nil"/>
            </w:tcBorders>
          </w:tcPr>
          <w:p w14:paraId="0FCE8817"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proofErr w:type="spellStart"/>
            <w:r>
              <w:t>Xx</w:t>
            </w:r>
            <w:proofErr w:type="spellEnd"/>
          </w:p>
        </w:tc>
        <w:tc>
          <w:tcPr>
            <w:tcW w:w="6530" w:type="dxa"/>
            <w:tcBorders>
              <w:top w:val="nil"/>
              <w:left w:val="nil"/>
              <w:right w:val="nil"/>
            </w:tcBorders>
          </w:tcPr>
          <w:p w14:paraId="014784FE" w14:textId="77777777" w:rsidR="00BA1B09" w:rsidRDefault="00BA1B09" w:rsidP="000760D4">
            <w:pPr>
              <w:ind w:left="0"/>
              <w:cnfStyle w:val="000000000000" w:firstRow="0" w:lastRow="0" w:firstColumn="0" w:lastColumn="0" w:oddVBand="0" w:evenVBand="0" w:oddHBand="0" w:evenHBand="0" w:firstRowFirstColumn="0" w:firstRowLastColumn="0" w:lastRowFirstColumn="0" w:lastRowLastColumn="0"/>
            </w:pPr>
            <w:r>
              <w:t>Whoever else edited this document</w:t>
            </w:r>
          </w:p>
        </w:tc>
        <w:tc>
          <w:tcPr>
            <w:tcW w:w="1712" w:type="dxa"/>
            <w:tcBorders>
              <w:top w:val="nil"/>
              <w:left w:val="nil"/>
            </w:tcBorders>
          </w:tcPr>
          <w:p w14:paraId="2FC5C550" w14:textId="77777777" w:rsidR="00BA1B09" w:rsidRDefault="00BA1B09" w:rsidP="000760D4">
            <w:pPr>
              <w:keepNext/>
              <w:ind w:left="0"/>
              <w:cnfStyle w:val="000000000000" w:firstRow="0" w:lastRow="0" w:firstColumn="0" w:lastColumn="0" w:oddVBand="0" w:evenVBand="0" w:oddHBand="0" w:evenHBand="0" w:firstRowFirstColumn="0" w:firstRowLastColumn="0" w:lastRowFirstColumn="0" w:lastRowLastColumn="0"/>
            </w:pPr>
          </w:p>
        </w:tc>
      </w:tr>
    </w:tbl>
    <w:p w14:paraId="3657211D" w14:textId="5B7398C3" w:rsidR="00BA1B09" w:rsidRDefault="00BA1B09" w:rsidP="00BA1B09">
      <w:pPr>
        <w:ind w:left="0"/>
      </w:pPr>
    </w:p>
    <w:p w14:paraId="20452598"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t>Confidential Proprietary Notice</w:t>
      </w:r>
    </w:p>
    <w:p w14:paraId="17C0058C"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is CONFIDENTIAL </w:t>
      </w:r>
      <w:r>
        <w:rPr>
          <w:rFonts w:ascii="Source Sans Pro" w:hAnsi="Source Sans Pro" w:cs="Segoe UI"/>
          <w:color w:val="201F1E"/>
          <w:bdr w:val="none" w:sz="0" w:space="0" w:color="auto" w:frame="1"/>
        </w:rPr>
        <w:t xml:space="preserve">AND PROPRIETARY to </w:t>
      </w:r>
      <w:proofErr w:type="spellStart"/>
      <w:r>
        <w:rPr>
          <w:rFonts w:ascii="Source Sans Pro" w:hAnsi="Source Sans Pro" w:cs="Segoe UI"/>
          <w:color w:val="201F1E"/>
          <w:bdr w:val="none" w:sz="0" w:space="0" w:color="auto" w:frame="1"/>
        </w:rPr>
        <w:t>Arteris</w:t>
      </w:r>
      <w:proofErr w:type="spellEnd"/>
      <w:r>
        <w:rPr>
          <w:rFonts w:ascii="Source Sans Pro" w:hAnsi="Source Sans Pro" w:cs="Segoe UI"/>
          <w:color w:val="201F1E"/>
          <w:bdr w:val="none" w:sz="0" w:space="0" w:color="auto" w:frame="1"/>
        </w:rPr>
        <w:t>, Inc. or its applicable subsidiary or affiliate (collectively or as applicable, “</w:t>
      </w:r>
      <w:proofErr w:type="spellStart"/>
      <w:r>
        <w:rPr>
          <w:rFonts w:ascii="Source Sans Pro" w:hAnsi="Source Sans Pro" w:cs="Segoe UI"/>
          <w:color w:val="201F1E"/>
          <w:bdr w:val="none" w:sz="0" w:space="0" w:color="auto" w:frame="1"/>
        </w:rPr>
        <w:t>Arteris</w:t>
      </w:r>
      <w:proofErr w:type="spellEnd"/>
      <w:r>
        <w:rPr>
          <w:rFonts w:ascii="Source Sans Pro" w:hAnsi="Source Sans Pro" w:cs="Segoe UI"/>
          <w:color w:val="201F1E"/>
          <w:bdr w:val="none" w:sz="0" w:space="0" w:color="auto" w:frame="1"/>
        </w:rPr>
        <w:t>” or “</w:t>
      </w:r>
      <w:proofErr w:type="spellStart"/>
      <w:r>
        <w:rPr>
          <w:rFonts w:ascii="Source Sans Pro" w:hAnsi="Source Sans Pro" w:cs="Segoe UI"/>
          <w:color w:val="201F1E"/>
          <w:bdr w:val="none" w:sz="0" w:space="0" w:color="auto" w:frame="1"/>
        </w:rPr>
        <w:t>Arteris</w:t>
      </w:r>
      <w:proofErr w:type="spellEnd"/>
      <w:r>
        <w:rPr>
          <w:rFonts w:ascii="Source Sans Pro" w:hAnsi="Source Sans Pro" w:cs="Segoe UI"/>
          <w:color w:val="201F1E"/>
          <w:bdr w:val="none" w:sz="0" w:space="0" w:color="auto" w:frame="1"/>
        </w:rPr>
        <w:t xml:space="preserve"> IP”), </w:t>
      </w:r>
      <w:r>
        <w:rPr>
          <w:rFonts w:ascii="Source Sans Pro" w:hAnsi="Source Sans Pro" w:cs="Segoe UI"/>
          <w:color w:val="000000"/>
          <w:bdr w:val="none" w:sz="0" w:space="0" w:color="auto" w:frame="1"/>
        </w:rPr>
        <w:t xml:space="preserve">and any use by you is subject to the terms of the agreement between you and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 xml:space="preserve">or the terms of the agreement between you and the party authorized by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to disclose this document to you.</w:t>
      </w:r>
    </w:p>
    <w:p w14:paraId="3CA190B8"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is </w:t>
      </w:r>
      <w:r>
        <w:rPr>
          <w:rFonts w:ascii="Source Sans Pro" w:hAnsi="Source Sans Pro" w:cs="Segoe UI"/>
          <w:color w:val="201F1E"/>
          <w:bdr w:val="none" w:sz="0" w:space="0" w:color="auto" w:frame="1"/>
        </w:rPr>
        <w:t>also </w:t>
      </w:r>
      <w:r>
        <w:rPr>
          <w:rFonts w:ascii="Source Sans Pro" w:hAnsi="Source Sans Pro" w:cs="Segoe UI"/>
          <w:color w:val="000000"/>
          <w:bdr w:val="none" w:sz="0" w:space="0" w:color="auto" w:frame="1"/>
        </w:rPr>
        <w:t xml:space="preserve">protected by copyright and other related rights and the practice or implementation of the information contained in this document may be protected by one or more patents or pending patent applications. No part of this document may be reproduced in any form by any means without the express prior written permission of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w:t>
      </w:r>
      <w:r>
        <w:rPr>
          <w:rFonts w:ascii="Source Sans Pro" w:hAnsi="Source Sans Pro" w:cs="Segoe UI"/>
          <w:color w:val="201F1E"/>
          <w:bdr w:val="none" w:sz="0" w:space="0" w:color="auto" w:frame="1"/>
        </w:rPr>
        <w:t> </w:t>
      </w:r>
      <w:r>
        <w:rPr>
          <w:rFonts w:ascii="Source Sans Pro" w:hAnsi="Source Sans Pro" w:cs="Segoe UI"/>
          <w:color w:val="000000"/>
          <w:bdr w:val="none" w:sz="0" w:space="0" w:color="auto" w:frame="1"/>
        </w:rPr>
        <w:t> </w:t>
      </w:r>
      <w:r>
        <w:rPr>
          <w:rFonts w:ascii="Source Sans Pro" w:hAnsi="Source Sans Pro" w:cs="Segoe UI"/>
          <w:b/>
          <w:bCs/>
          <w:color w:val="000000"/>
          <w:bdr w:val="none" w:sz="0" w:space="0" w:color="auto" w:frame="1"/>
        </w:rPr>
        <w:t>No license, express or implied, by estoppel or otherwise to any intellectual property rights is granted by this document unless specifically stated.</w:t>
      </w:r>
      <w:r>
        <w:rPr>
          <w:rFonts w:ascii="Source Sans Pro" w:hAnsi="Source Sans Pro" w:cs="Segoe UI"/>
          <w:b/>
          <w:bCs/>
          <w:color w:val="201F1E"/>
          <w:bdr w:val="none" w:sz="0" w:space="0" w:color="auto" w:frame="1"/>
        </w:rPr>
        <w:t>  You are prohibited from altering or deleting this notice from any use by you of this document.</w:t>
      </w:r>
    </w:p>
    <w:p w14:paraId="1D39B9EA"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Your access to the information in this document is conditional upon your acceptance that you will not use or permit others to use the information: (</w:t>
      </w:r>
      <w:proofErr w:type="spellStart"/>
      <w:r>
        <w:rPr>
          <w:rFonts w:ascii="Source Sans Pro" w:hAnsi="Source Sans Pro" w:cs="Segoe UI"/>
          <w:color w:val="000000"/>
          <w:bdr w:val="none" w:sz="0" w:space="0" w:color="auto" w:frame="1"/>
        </w:rPr>
        <w:t>i</w:t>
      </w:r>
      <w:proofErr w:type="spellEnd"/>
      <w:r>
        <w:rPr>
          <w:rFonts w:ascii="Source Sans Pro" w:hAnsi="Source Sans Pro" w:cs="Segoe UI"/>
          <w:color w:val="000000"/>
          <w:bdr w:val="none" w:sz="0" w:space="0" w:color="auto" w:frame="1"/>
        </w:rPr>
        <w:t xml:space="preserve">) for the purposes of determining whether implementations infringe any third party patents;(ii) for developing technology or products which avoid any of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xml:space="preserve">'s intellectual property; or (iii) as a reference for modifying existing patents or patent applications or creating any continuation, continuation in part, or extension of existing patents or patent applications; or (iv) for generating data for publication or disclosure to third parties, which compares the performance or functionality of the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 xml:space="preserve">technology described in this document with any other products created by you or a third party, without obtaining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's prior written consent.</w:t>
      </w:r>
    </w:p>
    <w:p w14:paraId="4A9DFC08"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IS PROVIDED “AS IS”. </w:t>
      </w:r>
      <w:r>
        <w:rPr>
          <w:rFonts w:ascii="Source Sans Pro" w:hAnsi="Source Sans Pro" w:cs="Segoe UI"/>
          <w:color w:val="201F1E"/>
          <w:bdr w:val="none" w:sz="0" w:space="0" w:color="auto" w:frame="1"/>
        </w:rPr>
        <w:t> </w:t>
      </w:r>
      <w:r>
        <w:rPr>
          <w:rFonts w:ascii="Source Sans Pro" w:hAnsi="Source Sans Pro" w:cs="Segoe UI"/>
          <w:color w:val="000000"/>
          <w:bdr w:val="none" w:sz="0" w:space="0" w:color="auto" w:frame="1"/>
        </w:rPr>
        <w:t>ARTERIS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 xml:space="preserve">PROVIDES NO REPRESENTATIONS AND NO WARRANTIES, EXPRESS, IMPLIED OR STATUTORY, INCLUDING, WITHOUT LIMITATION, THE IMPLIED WARRANTIES OF MERCHANTABILITY, SATISFACTORY QUALITY, NON-INFRINGEMENT OR FITNESS FOR A PARTICULAR PURPOSE WITH RESPECT TO THE DOCUMENT. For the avoidance of doubt,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makes no representation with respect to, and has undertaken no analysis to identify or understand the scope and content of, third party patents, copyrights, trade secrets, or other rights</w:t>
      </w:r>
      <w:r>
        <w:rPr>
          <w:rFonts w:ascii="Source Sans Pro" w:hAnsi="Source Sans Pro" w:cs="Segoe UI"/>
          <w:color w:val="201F1E"/>
          <w:bdr w:val="none" w:sz="0" w:space="0" w:color="auto" w:frame="1"/>
        </w:rPr>
        <w:t>. </w:t>
      </w:r>
      <w:r>
        <w:rPr>
          <w:rFonts w:ascii="Source Sans Pro" w:hAnsi="Source Sans Pro" w:cs="Segoe UI"/>
          <w:color w:val="000000"/>
          <w:bdr w:val="none" w:sz="0" w:space="0" w:color="auto" w:frame="1"/>
        </w:rPr>
        <w:t> This document may include technical inaccuracies or typographical errors</w:t>
      </w:r>
      <w:r>
        <w:rPr>
          <w:rFonts w:ascii="Source Sans Pro" w:hAnsi="Source Sans Pro" w:cs="Segoe UI"/>
          <w:color w:val="201F1E"/>
          <w:bdr w:val="none" w:sz="0" w:space="0" w:color="auto" w:frame="1"/>
        </w:rPr>
        <w:t xml:space="preserve">.  </w:t>
      </w:r>
      <w:proofErr w:type="spellStart"/>
      <w:r>
        <w:rPr>
          <w:rFonts w:ascii="Source Sans Pro" w:hAnsi="Source Sans Pro" w:cs="Segoe UI"/>
          <w:color w:val="201F1E"/>
          <w:bdr w:val="none" w:sz="0" w:space="0" w:color="auto" w:frame="1"/>
        </w:rPr>
        <w:t>Arteris</w:t>
      </w:r>
      <w:proofErr w:type="spellEnd"/>
      <w:r>
        <w:rPr>
          <w:rFonts w:ascii="Source Sans Pro" w:hAnsi="Source Sans Pro" w:cs="Segoe UI"/>
          <w:color w:val="201F1E"/>
          <w:bdr w:val="none" w:sz="0" w:space="0" w:color="auto" w:frame="1"/>
        </w:rPr>
        <w:t xml:space="preserve"> IP makes no representations or warranties against the risk or presence of same</w:t>
      </w:r>
      <w:r>
        <w:rPr>
          <w:rFonts w:ascii="Source Sans Pro" w:hAnsi="Source Sans Pro" w:cs="Segoe UI"/>
          <w:color w:val="000000"/>
          <w:bdr w:val="none" w:sz="0" w:space="0" w:color="auto" w:frame="1"/>
        </w:rPr>
        <w:t>.</w:t>
      </w:r>
    </w:p>
    <w:p w14:paraId="29DA9753"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lastRenderedPageBreak/>
        <w:t>TO THE EXTENT NOT PROHIBITED BY LAW, IN NO EVENT WILL ARTERIS</w:t>
      </w:r>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BE LIABLE FOR ANY DAMAGES, INCLUDING WITHOUT LIMITATION ANY DIRECT, INDIRECT, SPECIAL, INCIDENTAL, PUNITIVE, OR CONSEQUENTIAL DAMAGES, HOWEVER CAUSED AND REGARDLESS OF THE THEORY OF LIABILITY, ARISING OUT OF ANY USE OF THIS DOCUMENT, EVEN IF ARTERIS HAS BEEN ADVISED OF THE POSSIBILITY OF SUCH DAMAGES.</w:t>
      </w:r>
    </w:p>
    <w:p w14:paraId="41EC0B84"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consists solely of commercial items. You shall be</w:t>
      </w:r>
      <w:r>
        <w:rPr>
          <w:rFonts w:ascii="Source Sans Pro" w:hAnsi="Source Sans Pro" w:cs="Segoe UI"/>
          <w:color w:val="201F1E"/>
          <w:bdr w:val="none" w:sz="0" w:space="0" w:color="auto" w:frame="1"/>
        </w:rPr>
        <w:t> solely</w:t>
      </w:r>
      <w:r>
        <w:rPr>
          <w:rFonts w:ascii="Source Sans Pro" w:hAnsi="Source Sans Pro" w:cs="Segoe UI"/>
          <w:color w:val="000000"/>
          <w:bdr w:val="none" w:sz="0" w:space="0" w:color="auto" w:frame="1"/>
        </w:rPr>
        <w:t xml:space="preserve"> responsible for ensuring that any use, </w:t>
      </w:r>
      <w:proofErr w:type="gramStart"/>
      <w:r>
        <w:rPr>
          <w:rFonts w:ascii="Source Sans Pro" w:hAnsi="Source Sans Pro" w:cs="Segoe UI"/>
          <w:color w:val="000000"/>
          <w:bdr w:val="none" w:sz="0" w:space="0" w:color="auto" w:frame="1"/>
        </w:rPr>
        <w:t>duplication</w:t>
      </w:r>
      <w:proofErr w:type="gramEnd"/>
      <w:r>
        <w:rPr>
          <w:rFonts w:ascii="Source Sans Pro" w:hAnsi="Source Sans Pro" w:cs="Segoe UI"/>
          <w:color w:val="000000"/>
          <w:bdr w:val="none" w:sz="0" w:space="0" w:color="auto" w:frame="1"/>
        </w:rPr>
        <w:t xml:space="preserve"> or disclosure of this document complies fully with any relevant export laws and regulations to assure that this document or any portion thereof is not exported, directly or indirectly, in violation of such export laws. Use of the word “partner” in reference to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xml:space="preserve">'s customers is not intended to create or refer to any partnership relationship with any other company.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 xml:space="preserve">may make changes to this document at any time and without notice. If any of the provisions contained in these terms conflict with any of the provisions of any click through or signed written agreement covering this document with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then the click-through or signed written agreement prevails over and supersedes the conflicting provisions of these terms. This document may be translated into other languages for convenience, and you agree that if there is any conflict between the English version of this document and any translation, the terms of the English version of the </w:t>
      </w:r>
      <w:r>
        <w:rPr>
          <w:rFonts w:ascii="Source Sans Pro" w:hAnsi="Source Sans Pro" w:cs="Segoe UI"/>
          <w:color w:val="201F1E"/>
          <w:bdr w:val="none" w:sz="0" w:space="0" w:color="auto" w:frame="1"/>
        </w:rPr>
        <w:t>a</w:t>
      </w:r>
      <w:r>
        <w:rPr>
          <w:rFonts w:ascii="Source Sans Pro" w:hAnsi="Source Sans Pro" w:cs="Segoe UI"/>
          <w:color w:val="000000"/>
          <w:bdr w:val="none" w:sz="0" w:space="0" w:color="auto" w:frame="1"/>
        </w:rPr>
        <w:t>greement shall prevail.</w:t>
      </w:r>
    </w:p>
    <w:p w14:paraId="1782A1EB"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 xml:space="preserve">The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name and </w:t>
      </w:r>
      <w:r>
        <w:rPr>
          <w:rFonts w:ascii="Source Sans Pro" w:hAnsi="Source Sans Pro" w:cs="Segoe UI"/>
          <w:color w:val="000000"/>
          <w:bdr w:val="none" w:sz="0" w:space="0" w:color="auto" w:frame="1"/>
        </w:rPr>
        <w:t>corporate logo</w:t>
      </w:r>
      <w:r>
        <w:rPr>
          <w:rFonts w:ascii="Source Sans Pro" w:hAnsi="Source Sans Pro" w:cs="Segoe UI"/>
          <w:color w:val="201F1E"/>
          <w:bdr w:val="none" w:sz="0" w:space="0" w:color="auto" w:frame="1"/>
        </w:rPr>
        <w:t>,</w:t>
      </w:r>
      <w:r>
        <w:rPr>
          <w:rFonts w:ascii="Source Sans Pro" w:hAnsi="Source Sans Pro" w:cs="Segoe UI"/>
          <w:color w:val="000000"/>
          <w:bdr w:val="none" w:sz="0" w:space="0" w:color="auto" w:frame="1"/>
        </w:rPr>
        <w:t xml:space="preserve"> and words marked with ® or ™ are registered trademarks or trademarks of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xml:space="preserve"> (or its subsidiaries) in the US and/or elsewhere. All rights reserved. Other brands and names mentioned in this document may be the trademarks of their respective owners. Please follow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's trademark usage guidelines</w:t>
      </w:r>
      <w:r>
        <w:rPr>
          <w:rFonts w:ascii="Source Sans Pro" w:hAnsi="Source Sans Pro" w:cs="Segoe UI"/>
          <w:color w:val="201F1E"/>
          <w:bdr w:val="none" w:sz="0" w:space="0" w:color="auto" w:frame="1"/>
        </w:rPr>
        <w:t xml:space="preserve">, available from </w:t>
      </w:r>
      <w:proofErr w:type="spellStart"/>
      <w:r>
        <w:rPr>
          <w:rFonts w:ascii="Source Sans Pro" w:hAnsi="Source Sans Pro" w:cs="Segoe UI"/>
          <w:color w:val="201F1E"/>
          <w:bdr w:val="none" w:sz="0" w:space="0" w:color="auto" w:frame="1"/>
        </w:rPr>
        <w:t>Arteris</w:t>
      </w:r>
      <w:proofErr w:type="spellEnd"/>
      <w:r>
        <w:rPr>
          <w:rFonts w:ascii="Source Sans Pro" w:hAnsi="Source Sans Pro" w:cs="Segoe UI"/>
          <w:color w:val="201F1E"/>
          <w:bdr w:val="none" w:sz="0" w:space="0" w:color="auto" w:frame="1"/>
        </w:rPr>
        <w:t xml:space="preserve"> IP upon request by emailing to contracts@arteris.com</w:t>
      </w:r>
      <w:r>
        <w:rPr>
          <w:rFonts w:ascii="Source Sans Pro" w:hAnsi="Source Sans Pro" w:cs="Segoe UI"/>
          <w:color w:val="000000"/>
          <w:bdr w:val="none" w:sz="0" w:space="0" w:color="auto" w:frame="1"/>
        </w:rPr>
        <w:t>.</w:t>
      </w:r>
    </w:p>
    <w:p w14:paraId="098A7B7B"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 xml:space="preserve">Copyright © 2020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xml:space="preserve"> Inc. or its </w:t>
      </w:r>
      <w:r>
        <w:rPr>
          <w:rFonts w:ascii="Source Sans Pro" w:hAnsi="Source Sans Pro" w:cs="Segoe UI"/>
          <w:color w:val="201F1E"/>
          <w:bdr w:val="none" w:sz="0" w:space="0" w:color="auto" w:frame="1"/>
        </w:rPr>
        <w:t>applicable subsidiary or </w:t>
      </w:r>
      <w:r>
        <w:rPr>
          <w:rFonts w:ascii="Source Sans Pro" w:hAnsi="Source Sans Pro" w:cs="Segoe UI"/>
          <w:color w:val="000000"/>
          <w:bdr w:val="none" w:sz="0" w:space="0" w:color="auto" w:frame="1"/>
        </w:rPr>
        <w:t>affiliate. All rights reserved.</w:t>
      </w:r>
    </w:p>
    <w:p w14:paraId="20AFDF9F"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t>Confidentiality Status</w:t>
      </w:r>
    </w:p>
    <w:p w14:paraId="1622AA9C"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This document is Confidential</w:t>
      </w:r>
      <w:r>
        <w:rPr>
          <w:rFonts w:ascii="Source Sans Pro" w:hAnsi="Source Sans Pro" w:cs="Segoe UI"/>
          <w:color w:val="201F1E"/>
          <w:bdr w:val="none" w:sz="0" w:space="0" w:color="auto" w:frame="1"/>
        </w:rPr>
        <w:t> and Proprietary</w:t>
      </w:r>
      <w:r>
        <w:rPr>
          <w:rFonts w:ascii="Source Sans Pro" w:hAnsi="Source Sans Pro" w:cs="Segoe UI"/>
          <w:color w:val="000000"/>
          <w:bdr w:val="none" w:sz="0" w:space="0" w:color="auto" w:frame="1"/>
        </w:rPr>
        <w:t xml:space="preserve">. This document may only be used and distributed in accordance with the terms of the agreement </w:t>
      </w:r>
      <w:proofErr w:type="gramStart"/>
      <w:r>
        <w:rPr>
          <w:rFonts w:ascii="Source Sans Pro" w:hAnsi="Source Sans Pro" w:cs="Segoe UI"/>
          <w:color w:val="000000"/>
          <w:bdr w:val="none" w:sz="0" w:space="0" w:color="auto" w:frame="1"/>
        </w:rPr>
        <w:t>entered into</w:t>
      </w:r>
      <w:proofErr w:type="gramEnd"/>
      <w:r>
        <w:rPr>
          <w:rFonts w:ascii="Source Sans Pro" w:hAnsi="Source Sans Pro" w:cs="Segoe UI"/>
          <w:color w:val="000000"/>
          <w:bdr w:val="none" w:sz="0" w:space="0" w:color="auto" w:frame="1"/>
        </w:rPr>
        <w:t xml:space="preserve"> by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201F1E"/>
          <w:bdr w:val="none" w:sz="0" w:space="0" w:color="auto" w:frame="1"/>
        </w:rPr>
        <w:t> IP</w:t>
      </w:r>
      <w:r>
        <w:rPr>
          <w:rFonts w:ascii="Source Sans Pro" w:hAnsi="Source Sans Pro" w:cs="Segoe UI"/>
          <w:color w:val="000000"/>
          <w:bdr w:val="none" w:sz="0" w:space="0" w:color="auto" w:frame="1"/>
        </w:rPr>
        <w:t xml:space="preserve"> and the party that </w:t>
      </w:r>
      <w:proofErr w:type="spellStart"/>
      <w:r>
        <w:rPr>
          <w:rFonts w:ascii="Source Sans Pro" w:hAnsi="Source Sans Pro" w:cs="Segoe UI"/>
          <w:color w:val="000000"/>
          <w:bdr w:val="none" w:sz="0" w:space="0" w:color="auto" w:frame="1"/>
        </w:rPr>
        <w:t>Arteris</w:t>
      </w:r>
      <w:proofErr w:type="spellEnd"/>
      <w:r>
        <w:rPr>
          <w:rFonts w:ascii="Source Sans Pro" w:hAnsi="Source Sans Pro" w:cs="Segoe UI"/>
          <w:color w:val="000000"/>
          <w:bdr w:val="none" w:sz="0" w:space="0" w:color="auto" w:frame="1"/>
        </w:rPr>
        <w:t> </w:t>
      </w:r>
      <w:r>
        <w:rPr>
          <w:rFonts w:ascii="Source Sans Pro" w:hAnsi="Source Sans Pro" w:cs="Segoe UI"/>
          <w:color w:val="201F1E"/>
          <w:bdr w:val="none" w:sz="0" w:space="0" w:color="auto" w:frame="1"/>
        </w:rPr>
        <w:t>IP </w:t>
      </w:r>
      <w:r>
        <w:rPr>
          <w:rFonts w:ascii="Source Sans Pro" w:hAnsi="Source Sans Pro" w:cs="Segoe UI"/>
          <w:color w:val="000000"/>
          <w:bdr w:val="none" w:sz="0" w:space="0" w:color="auto" w:frame="1"/>
        </w:rPr>
        <w:t>delivered this document to.</w:t>
      </w:r>
    </w:p>
    <w:p w14:paraId="4AF7DFF6"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t>Product Status</w:t>
      </w:r>
    </w:p>
    <w:p w14:paraId="2257D089"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color w:val="000000"/>
          <w:bdr w:val="none" w:sz="0" w:space="0" w:color="auto" w:frame="1"/>
        </w:rPr>
        <w:t>The information in this document is </w:t>
      </w:r>
      <w:r>
        <w:rPr>
          <w:rFonts w:ascii="Source Sans Pro" w:hAnsi="Source Sans Pro" w:cs="Segoe UI"/>
          <w:b/>
          <w:bCs/>
          <w:i/>
          <w:iCs/>
          <w:color w:val="000000"/>
          <w:bdr w:val="none" w:sz="0" w:space="0" w:color="auto" w:frame="1"/>
        </w:rPr>
        <w:t>Preliminary</w:t>
      </w:r>
      <w:r>
        <w:rPr>
          <w:rFonts w:ascii="Source Sans Pro" w:hAnsi="Source Sans Pro" w:cs="Segoe UI"/>
          <w:color w:val="000000"/>
          <w:bdr w:val="none" w:sz="0" w:space="0" w:color="auto" w:frame="1"/>
        </w:rPr>
        <w:t>.</w:t>
      </w:r>
    </w:p>
    <w:p w14:paraId="1DE7EE64" w14:textId="77777777" w:rsidR="00E16B5B" w:rsidRDefault="00E16B5B" w:rsidP="00E16B5B">
      <w:pPr>
        <w:pStyle w:val="NormalWeb"/>
        <w:shd w:val="clear" w:color="auto" w:fill="FFFFFF"/>
        <w:spacing w:before="0" w:after="0" w:afterAutospacing="0" w:line="281" w:lineRule="atLeast"/>
        <w:ind w:left="720"/>
        <w:rPr>
          <w:rFonts w:ascii="Segoe UI" w:hAnsi="Segoe UI" w:cs="Segoe UI"/>
          <w:color w:val="201F1E"/>
          <w:sz w:val="23"/>
          <w:szCs w:val="23"/>
        </w:rPr>
      </w:pPr>
      <w:r>
        <w:rPr>
          <w:rFonts w:ascii="Source Sans Pro" w:hAnsi="Source Sans Pro" w:cs="Segoe UI"/>
          <w:b/>
          <w:bCs/>
          <w:color w:val="000000"/>
          <w:bdr w:val="none" w:sz="0" w:space="0" w:color="auto" w:frame="1"/>
        </w:rPr>
        <w:t>Web Address</w:t>
      </w:r>
    </w:p>
    <w:p w14:paraId="65B124E7" w14:textId="6F0C83C7" w:rsidR="00E16B5B" w:rsidRDefault="00000000" w:rsidP="00E16B5B">
      <w:pPr>
        <w:pStyle w:val="NormalWeb"/>
        <w:shd w:val="clear" w:color="auto" w:fill="FFFFFF"/>
        <w:spacing w:before="0" w:after="0" w:afterAutospacing="0" w:line="281" w:lineRule="atLeast"/>
        <w:ind w:left="720"/>
        <w:rPr>
          <w:rFonts w:ascii="Segoe UI" w:hAnsi="Segoe UI" w:cs="Segoe UI"/>
          <w:color w:val="201F1E"/>
          <w:sz w:val="23"/>
          <w:szCs w:val="23"/>
        </w:rPr>
      </w:pPr>
      <w:hyperlink r:id="rId12" w:tgtFrame="_blank" w:history="1">
        <w:r w:rsidR="00E16B5B">
          <w:rPr>
            <w:rStyle w:val="Hyperlink"/>
            <w:rFonts w:ascii="Source Sans Pro" w:hAnsi="Source Sans Pro" w:cs="Segoe UI"/>
            <w:color w:val="0563C1"/>
            <w:bdr w:val="none" w:sz="0" w:space="0" w:color="auto" w:frame="1"/>
          </w:rPr>
          <w:t>http://www.arteris.com</w:t>
        </w:r>
      </w:hyperlink>
    </w:p>
    <w:p w14:paraId="7CB8607B" w14:textId="74DA72C0" w:rsidR="0018528F" w:rsidRDefault="0018528F">
      <w:pPr>
        <w:ind w:left="0"/>
      </w:pPr>
      <w:r>
        <w:br w:type="page"/>
      </w:r>
    </w:p>
    <w:p w14:paraId="04D59197" w14:textId="72AAC94C" w:rsidR="00DF562B" w:rsidRDefault="00DF562B" w:rsidP="00D03F5B">
      <w:pPr>
        <w:pStyle w:val="Title"/>
      </w:pPr>
      <w:r>
        <w:lastRenderedPageBreak/>
        <w:t xml:space="preserve">Table of </w:t>
      </w:r>
      <w:r w:rsidRPr="008B7E8A">
        <w:t>Contents</w:t>
      </w:r>
    </w:p>
    <w:p w14:paraId="1CF94D2A" w14:textId="77777777" w:rsidR="00C90CE8" w:rsidRPr="00C90CE8" w:rsidRDefault="00C90CE8" w:rsidP="00C90CE8"/>
    <w:p w14:paraId="4D449BC6" w14:textId="406E99AE" w:rsidR="0075037B" w:rsidRDefault="00A92474">
      <w:pPr>
        <w:pStyle w:val="TOC1"/>
        <w:tabs>
          <w:tab w:val="right" w:leader="dot" w:pos="10790"/>
        </w:tabs>
        <w:rPr>
          <w:b w:val="0"/>
          <w:bCs w:val="0"/>
          <w:i w:val="0"/>
          <w:iCs w:val="0"/>
          <w:noProof/>
          <w:kern w:val="2"/>
          <w:lang w:eastAsia="en-US"/>
          <w14:ligatures w14:val="standardContextual"/>
        </w:rPr>
      </w:pPr>
      <w:r>
        <w:rPr>
          <w:b w:val="0"/>
          <w:bCs w:val="0"/>
          <w:i w:val="0"/>
          <w:iCs w:val="0"/>
        </w:rPr>
        <w:fldChar w:fldCharType="begin"/>
      </w:r>
      <w:r>
        <w:rPr>
          <w:b w:val="0"/>
          <w:bCs w:val="0"/>
          <w:i w:val="0"/>
          <w:iCs w:val="0"/>
        </w:rPr>
        <w:instrText xml:space="preserve"> TOC \o "1-5" </w:instrText>
      </w:r>
      <w:r>
        <w:rPr>
          <w:b w:val="0"/>
          <w:bCs w:val="0"/>
          <w:i w:val="0"/>
          <w:iCs w:val="0"/>
        </w:rPr>
        <w:fldChar w:fldCharType="separate"/>
      </w:r>
      <w:r w:rsidR="0075037B">
        <w:rPr>
          <w:noProof/>
        </w:rPr>
        <w:t>Introduction</w:t>
      </w:r>
      <w:r w:rsidR="0075037B">
        <w:rPr>
          <w:noProof/>
        </w:rPr>
        <w:tab/>
      </w:r>
      <w:r w:rsidR="0075037B">
        <w:rPr>
          <w:noProof/>
        </w:rPr>
        <w:fldChar w:fldCharType="begin"/>
      </w:r>
      <w:r w:rsidR="0075037B">
        <w:rPr>
          <w:noProof/>
        </w:rPr>
        <w:instrText xml:space="preserve"> PAGEREF _Toc162870356 \h </w:instrText>
      </w:r>
      <w:r w:rsidR="0075037B">
        <w:rPr>
          <w:noProof/>
        </w:rPr>
      </w:r>
      <w:r w:rsidR="0075037B">
        <w:rPr>
          <w:noProof/>
        </w:rPr>
        <w:fldChar w:fldCharType="separate"/>
      </w:r>
      <w:r w:rsidR="0075037B">
        <w:rPr>
          <w:noProof/>
        </w:rPr>
        <w:t>9</w:t>
      </w:r>
      <w:r w:rsidR="0075037B">
        <w:rPr>
          <w:noProof/>
        </w:rPr>
        <w:fldChar w:fldCharType="end"/>
      </w:r>
    </w:p>
    <w:p w14:paraId="5C18EA0C" w14:textId="608CE234" w:rsidR="0075037B" w:rsidRDefault="0075037B">
      <w:pPr>
        <w:pStyle w:val="TOC2"/>
        <w:tabs>
          <w:tab w:val="left" w:pos="800"/>
          <w:tab w:val="right" w:leader="dot" w:pos="10790"/>
        </w:tabs>
        <w:rPr>
          <w:b w:val="0"/>
          <w:bCs w:val="0"/>
          <w:noProof/>
          <w:kern w:val="2"/>
          <w:sz w:val="24"/>
          <w:szCs w:val="24"/>
          <w:lang w:eastAsia="en-US"/>
          <w14:ligatures w14:val="standardContextual"/>
        </w:rPr>
      </w:pPr>
      <w:r>
        <w:rPr>
          <w:noProof/>
        </w:rPr>
        <w:t>1.1</w:t>
      </w:r>
      <w:r>
        <w:rPr>
          <w:b w:val="0"/>
          <w:bCs w:val="0"/>
          <w:noProof/>
          <w:kern w:val="2"/>
          <w:sz w:val="24"/>
          <w:szCs w:val="24"/>
          <w:lang w:eastAsia="en-US"/>
          <w14:ligatures w14:val="standardContextual"/>
        </w:rPr>
        <w:tab/>
      </w:r>
      <w:r>
        <w:rPr>
          <w:noProof/>
        </w:rPr>
        <w:t>Parameters</w:t>
      </w:r>
      <w:r>
        <w:rPr>
          <w:noProof/>
        </w:rPr>
        <w:tab/>
      </w:r>
      <w:r>
        <w:rPr>
          <w:noProof/>
        </w:rPr>
        <w:fldChar w:fldCharType="begin"/>
      </w:r>
      <w:r>
        <w:rPr>
          <w:noProof/>
        </w:rPr>
        <w:instrText xml:space="preserve"> PAGEREF _Toc162870357 \h </w:instrText>
      </w:r>
      <w:r>
        <w:rPr>
          <w:noProof/>
        </w:rPr>
      </w:r>
      <w:r>
        <w:rPr>
          <w:noProof/>
        </w:rPr>
        <w:fldChar w:fldCharType="separate"/>
      </w:r>
      <w:r>
        <w:rPr>
          <w:noProof/>
        </w:rPr>
        <w:t>9</w:t>
      </w:r>
      <w:r>
        <w:rPr>
          <w:noProof/>
        </w:rPr>
        <w:fldChar w:fldCharType="end"/>
      </w:r>
    </w:p>
    <w:p w14:paraId="42D7B683" w14:textId="78C5F517" w:rsidR="0075037B" w:rsidRDefault="0075037B">
      <w:pPr>
        <w:pStyle w:val="TOC2"/>
        <w:tabs>
          <w:tab w:val="left" w:pos="800"/>
          <w:tab w:val="right" w:leader="dot" w:pos="10790"/>
        </w:tabs>
        <w:rPr>
          <w:b w:val="0"/>
          <w:bCs w:val="0"/>
          <w:noProof/>
          <w:kern w:val="2"/>
          <w:sz w:val="24"/>
          <w:szCs w:val="24"/>
          <w:lang w:eastAsia="en-US"/>
          <w14:ligatures w14:val="standardContextual"/>
        </w:rPr>
      </w:pPr>
      <w:r>
        <w:rPr>
          <w:noProof/>
        </w:rPr>
        <w:t>1.2</w:t>
      </w:r>
      <w:r>
        <w:rPr>
          <w:b w:val="0"/>
          <w:bCs w:val="0"/>
          <w:noProof/>
          <w:kern w:val="2"/>
          <w:sz w:val="24"/>
          <w:szCs w:val="24"/>
          <w:lang w:eastAsia="en-US"/>
          <w14:ligatures w14:val="standardContextual"/>
        </w:rPr>
        <w:tab/>
      </w:r>
      <w:r>
        <w:rPr>
          <w:noProof/>
        </w:rPr>
        <w:t>Detailed Description</w:t>
      </w:r>
      <w:r>
        <w:rPr>
          <w:noProof/>
        </w:rPr>
        <w:tab/>
      </w:r>
      <w:r>
        <w:rPr>
          <w:noProof/>
        </w:rPr>
        <w:fldChar w:fldCharType="begin"/>
      </w:r>
      <w:r>
        <w:rPr>
          <w:noProof/>
        </w:rPr>
        <w:instrText xml:space="preserve"> PAGEREF _Toc162870358 \h </w:instrText>
      </w:r>
      <w:r>
        <w:rPr>
          <w:noProof/>
        </w:rPr>
      </w:r>
      <w:r>
        <w:rPr>
          <w:noProof/>
        </w:rPr>
        <w:fldChar w:fldCharType="separate"/>
      </w:r>
      <w:r>
        <w:rPr>
          <w:noProof/>
        </w:rPr>
        <w:t>9</w:t>
      </w:r>
      <w:r>
        <w:rPr>
          <w:noProof/>
        </w:rPr>
        <w:fldChar w:fldCharType="end"/>
      </w:r>
    </w:p>
    <w:p w14:paraId="6881857F" w14:textId="6240CFEE" w:rsidR="0075037B" w:rsidRDefault="0075037B">
      <w:pPr>
        <w:pStyle w:val="TOC3"/>
        <w:tabs>
          <w:tab w:val="left" w:pos="1200"/>
          <w:tab w:val="right" w:leader="dot" w:pos="10790"/>
        </w:tabs>
        <w:rPr>
          <w:noProof/>
          <w:kern w:val="2"/>
          <w:sz w:val="24"/>
          <w:szCs w:val="24"/>
          <w:lang w:eastAsia="en-US"/>
          <w14:ligatures w14:val="standardContextual"/>
        </w:rPr>
      </w:pPr>
      <w:r>
        <w:rPr>
          <w:noProof/>
          <w:lang w:eastAsia="en-US"/>
        </w:rPr>
        <w:t>1.2.1</w:t>
      </w:r>
      <w:r>
        <w:rPr>
          <w:noProof/>
          <w:kern w:val="2"/>
          <w:sz w:val="24"/>
          <w:szCs w:val="24"/>
          <w:lang w:eastAsia="en-US"/>
          <w14:ligatures w14:val="standardContextual"/>
        </w:rPr>
        <w:tab/>
      </w:r>
      <w:r>
        <w:rPr>
          <w:noProof/>
          <w:lang w:eastAsia="en-US"/>
        </w:rPr>
        <w:t>Ncore register space attribute register  (xNRSAR)</w:t>
      </w:r>
      <w:r>
        <w:rPr>
          <w:noProof/>
        </w:rPr>
        <w:tab/>
      </w:r>
      <w:r>
        <w:rPr>
          <w:noProof/>
        </w:rPr>
        <w:fldChar w:fldCharType="begin"/>
      </w:r>
      <w:r>
        <w:rPr>
          <w:noProof/>
        </w:rPr>
        <w:instrText xml:space="preserve"> PAGEREF _Toc162870359 \h </w:instrText>
      </w:r>
      <w:r>
        <w:rPr>
          <w:noProof/>
        </w:rPr>
      </w:r>
      <w:r>
        <w:rPr>
          <w:noProof/>
        </w:rPr>
        <w:fldChar w:fldCharType="separate"/>
      </w:r>
      <w:r>
        <w:rPr>
          <w:noProof/>
        </w:rPr>
        <w:t>9</w:t>
      </w:r>
      <w:r>
        <w:rPr>
          <w:noProof/>
        </w:rPr>
        <w:fldChar w:fldCharType="end"/>
      </w:r>
    </w:p>
    <w:p w14:paraId="4BEB4508" w14:textId="250EDCDA" w:rsidR="0075037B" w:rsidRDefault="0075037B">
      <w:pPr>
        <w:pStyle w:val="TOC1"/>
        <w:tabs>
          <w:tab w:val="right" w:leader="dot" w:pos="10790"/>
        </w:tabs>
        <w:rPr>
          <w:b w:val="0"/>
          <w:bCs w:val="0"/>
          <w:i w:val="0"/>
          <w:iCs w:val="0"/>
          <w:noProof/>
          <w:kern w:val="2"/>
          <w:lang w:eastAsia="en-US"/>
          <w14:ligatures w14:val="standardContextual"/>
        </w:rPr>
      </w:pPr>
      <w:r>
        <w:rPr>
          <w:noProof/>
        </w:rPr>
        <w:t>Opens</w:t>
      </w:r>
      <w:r>
        <w:rPr>
          <w:noProof/>
        </w:rPr>
        <w:tab/>
      </w:r>
      <w:r>
        <w:rPr>
          <w:noProof/>
        </w:rPr>
        <w:fldChar w:fldCharType="begin"/>
      </w:r>
      <w:r>
        <w:rPr>
          <w:noProof/>
        </w:rPr>
        <w:instrText xml:space="preserve"> PAGEREF _Toc162870360 \h </w:instrText>
      </w:r>
      <w:r>
        <w:rPr>
          <w:noProof/>
        </w:rPr>
      </w:r>
      <w:r>
        <w:rPr>
          <w:noProof/>
        </w:rPr>
        <w:fldChar w:fldCharType="separate"/>
      </w:r>
      <w:r>
        <w:rPr>
          <w:noProof/>
        </w:rPr>
        <w:t>11</w:t>
      </w:r>
      <w:r>
        <w:rPr>
          <w:noProof/>
        </w:rPr>
        <w:fldChar w:fldCharType="end"/>
      </w:r>
    </w:p>
    <w:p w14:paraId="1BC43354" w14:textId="2F06A662" w:rsidR="0075037B" w:rsidRDefault="0075037B">
      <w:pPr>
        <w:pStyle w:val="TOC1"/>
        <w:tabs>
          <w:tab w:val="right" w:leader="dot" w:pos="10790"/>
        </w:tabs>
        <w:rPr>
          <w:b w:val="0"/>
          <w:bCs w:val="0"/>
          <w:i w:val="0"/>
          <w:iCs w:val="0"/>
          <w:noProof/>
          <w:kern w:val="2"/>
          <w:lang w:eastAsia="en-US"/>
          <w14:ligatures w14:val="standardContextual"/>
        </w:rPr>
      </w:pPr>
      <w:r>
        <w:rPr>
          <w:noProof/>
        </w:rPr>
        <w:t>Glossary</w:t>
      </w:r>
      <w:r>
        <w:rPr>
          <w:noProof/>
        </w:rPr>
        <w:tab/>
      </w:r>
      <w:r>
        <w:rPr>
          <w:noProof/>
        </w:rPr>
        <w:fldChar w:fldCharType="begin"/>
      </w:r>
      <w:r>
        <w:rPr>
          <w:noProof/>
        </w:rPr>
        <w:instrText xml:space="preserve"> PAGEREF _Toc162870361 \h </w:instrText>
      </w:r>
      <w:r>
        <w:rPr>
          <w:noProof/>
        </w:rPr>
      </w:r>
      <w:r>
        <w:rPr>
          <w:noProof/>
        </w:rPr>
        <w:fldChar w:fldCharType="separate"/>
      </w:r>
      <w:r>
        <w:rPr>
          <w:noProof/>
        </w:rPr>
        <w:t>12</w:t>
      </w:r>
      <w:r>
        <w:rPr>
          <w:noProof/>
        </w:rPr>
        <w:fldChar w:fldCharType="end"/>
      </w:r>
    </w:p>
    <w:p w14:paraId="50F1D4D0" w14:textId="10AFE2D0" w:rsidR="0075037B" w:rsidRDefault="0075037B">
      <w:pPr>
        <w:pStyle w:val="TOC1"/>
        <w:tabs>
          <w:tab w:val="right" w:leader="dot" w:pos="10790"/>
        </w:tabs>
        <w:rPr>
          <w:b w:val="0"/>
          <w:bCs w:val="0"/>
          <w:i w:val="0"/>
          <w:iCs w:val="0"/>
          <w:noProof/>
          <w:kern w:val="2"/>
          <w:lang w:eastAsia="en-US"/>
          <w14:ligatures w14:val="standardContextual"/>
        </w:rPr>
      </w:pPr>
      <w:r>
        <w:rPr>
          <w:noProof/>
        </w:rPr>
        <w:t>Notes</w:t>
      </w:r>
      <w:r>
        <w:rPr>
          <w:noProof/>
        </w:rPr>
        <w:tab/>
      </w:r>
      <w:r>
        <w:rPr>
          <w:noProof/>
        </w:rPr>
        <w:fldChar w:fldCharType="begin"/>
      </w:r>
      <w:r>
        <w:rPr>
          <w:noProof/>
        </w:rPr>
        <w:instrText xml:space="preserve"> PAGEREF _Toc162870362 \h </w:instrText>
      </w:r>
      <w:r>
        <w:rPr>
          <w:noProof/>
        </w:rPr>
      </w:r>
      <w:r>
        <w:rPr>
          <w:noProof/>
        </w:rPr>
        <w:fldChar w:fldCharType="separate"/>
      </w:r>
      <w:r>
        <w:rPr>
          <w:noProof/>
        </w:rPr>
        <w:t>13</w:t>
      </w:r>
      <w:r>
        <w:rPr>
          <w:noProof/>
        </w:rPr>
        <w:fldChar w:fldCharType="end"/>
      </w:r>
    </w:p>
    <w:p w14:paraId="14350196" w14:textId="687E0B59" w:rsidR="008A03C9" w:rsidRPr="00B72A46" w:rsidRDefault="00A92474" w:rsidP="00D03F5B">
      <w:pPr>
        <w:rPr>
          <w:color w:val="FF5000"/>
          <w:sz w:val="40"/>
          <w:szCs w:val="28"/>
        </w:rPr>
      </w:pPr>
      <w:r>
        <w:rPr>
          <w:rFonts w:asciiTheme="minorHAnsi" w:hAnsiTheme="minorHAnsi"/>
          <w:b/>
          <w:bCs/>
          <w:i/>
          <w:iCs/>
          <w:sz w:val="24"/>
          <w:szCs w:val="24"/>
        </w:rPr>
        <w:fldChar w:fldCharType="end"/>
      </w:r>
      <w:r w:rsidR="008A03C9" w:rsidRPr="00B72A46">
        <w:br w:type="page"/>
      </w:r>
    </w:p>
    <w:p w14:paraId="508A87F8" w14:textId="24F429A7" w:rsidR="00DF562B" w:rsidRDefault="00DF562B" w:rsidP="00D03F5B">
      <w:pPr>
        <w:pStyle w:val="Title"/>
      </w:pPr>
      <w:bookmarkStart w:id="0" w:name="_Ref433556278"/>
      <w:r>
        <w:lastRenderedPageBreak/>
        <w:t>Table of Figures</w:t>
      </w:r>
      <w:bookmarkEnd w:id="0"/>
    </w:p>
    <w:p w14:paraId="45EEC223" w14:textId="77777777" w:rsidR="0014182D" w:rsidRPr="0014182D" w:rsidRDefault="0014182D" w:rsidP="0014182D"/>
    <w:p w14:paraId="4BEF2A68" w14:textId="6681AA9F" w:rsidR="008A03C9" w:rsidRDefault="00A92474" w:rsidP="008A03C9">
      <w:pPr>
        <w:rPr>
          <w:rFonts w:asciiTheme="minorHAnsi" w:hAnsiTheme="minorHAnsi"/>
          <w:i/>
          <w:iCs/>
          <w:caps/>
          <w:sz w:val="16"/>
          <w:szCs w:val="20"/>
        </w:rPr>
      </w:pPr>
      <w:r>
        <w:rPr>
          <w:i/>
          <w:iCs/>
          <w:caps/>
          <w:sz w:val="16"/>
        </w:rPr>
        <w:fldChar w:fldCharType="begin"/>
      </w:r>
      <w:r>
        <w:rPr>
          <w:i/>
          <w:iCs/>
          <w:caps/>
          <w:sz w:val="16"/>
        </w:rPr>
        <w:instrText xml:space="preserve"> TOC \c "Figure" </w:instrText>
      </w:r>
      <w:r>
        <w:rPr>
          <w:i/>
          <w:iCs/>
          <w:caps/>
          <w:sz w:val="16"/>
        </w:rPr>
        <w:fldChar w:fldCharType="separate"/>
      </w:r>
      <w:r w:rsidR="0075037B">
        <w:rPr>
          <w:b/>
          <w:bCs/>
          <w:i/>
          <w:iCs/>
          <w:caps/>
          <w:noProof/>
          <w:sz w:val="16"/>
        </w:rPr>
        <w:t>No table of figures entries found.</w:t>
      </w:r>
      <w:r>
        <w:rPr>
          <w:rFonts w:asciiTheme="minorHAnsi" w:hAnsiTheme="minorHAnsi"/>
          <w:i/>
          <w:iCs/>
          <w:caps/>
          <w:sz w:val="16"/>
          <w:szCs w:val="20"/>
        </w:rPr>
        <w:fldChar w:fldCharType="end"/>
      </w:r>
    </w:p>
    <w:p w14:paraId="2CDDCBF4" w14:textId="53E62D9A" w:rsidR="00A372DD" w:rsidRDefault="00A372DD">
      <w:pPr>
        <w:ind w:left="0"/>
        <w:rPr>
          <w:rFonts w:asciiTheme="minorHAnsi" w:hAnsiTheme="minorHAnsi"/>
          <w:i/>
          <w:iCs/>
          <w:caps/>
          <w:sz w:val="16"/>
          <w:szCs w:val="20"/>
        </w:rPr>
      </w:pPr>
      <w:r>
        <w:rPr>
          <w:rFonts w:asciiTheme="minorHAnsi" w:hAnsiTheme="minorHAnsi"/>
          <w:i/>
          <w:iCs/>
          <w:caps/>
          <w:sz w:val="16"/>
          <w:szCs w:val="20"/>
        </w:rPr>
        <w:br w:type="page"/>
      </w:r>
    </w:p>
    <w:p w14:paraId="40245007" w14:textId="036BC76E" w:rsidR="00A92474" w:rsidRDefault="00A372DD" w:rsidP="00D03F5B">
      <w:pPr>
        <w:pStyle w:val="Title"/>
      </w:pPr>
      <w:r>
        <w:lastRenderedPageBreak/>
        <w:t>Table of Tables</w:t>
      </w:r>
    </w:p>
    <w:p w14:paraId="66E3E7FA" w14:textId="77777777" w:rsidR="00A372DD" w:rsidRDefault="00A372DD">
      <w:pPr>
        <w:pStyle w:val="TableofFigures"/>
        <w:tabs>
          <w:tab w:val="right" w:leader="dot" w:pos="10790"/>
        </w:tabs>
      </w:pPr>
    </w:p>
    <w:p w14:paraId="06F7838B" w14:textId="2831FA7C" w:rsidR="00811065" w:rsidRDefault="00A372DD">
      <w:pPr>
        <w:pStyle w:val="TableofFigures"/>
        <w:tabs>
          <w:tab w:val="right" w:leader="dot" w:pos="10790"/>
        </w:tabs>
        <w:rPr>
          <w:i w:val="0"/>
          <w:iCs w:val="0"/>
          <w:noProof/>
          <w:kern w:val="2"/>
          <w:sz w:val="24"/>
          <w:szCs w:val="24"/>
          <w:lang w:eastAsia="en-US"/>
          <w14:ligatures w14:val="standardContextual"/>
        </w:rPr>
      </w:pPr>
      <w:r>
        <w:fldChar w:fldCharType="begin"/>
      </w:r>
      <w:r>
        <w:instrText xml:space="preserve"> TOC \h \z \c "Table" </w:instrText>
      </w:r>
      <w:r>
        <w:fldChar w:fldCharType="separate"/>
      </w:r>
      <w:hyperlink w:anchor="_Toc162870440" w:history="1">
        <w:r w:rsidR="00811065" w:rsidRPr="00C62B90">
          <w:rPr>
            <w:rStyle w:val="Hyperlink"/>
            <w:noProof/>
          </w:rPr>
          <w:t>Table 1 fnCsrAcess Parameter</w:t>
        </w:r>
        <w:r w:rsidR="00811065">
          <w:rPr>
            <w:noProof/>
            <w:webHidden/>
          </w:rPr>
          <w:tab/>
        </w:r>
        <w:r w:rsidR="00811065">
          <w:rPr>
            <w:noProof/>
            <w:webHidden/>
          </w:rPr>
          <w:fldChar w:fldCharType="begin"/>
        </w:r>
        <w:r w:rsidR="00811065">
          <w:rPr>
            <w:noProof/>
            <w:webHidden/>
          </w:rPr>
          <w:instrText xml:space="preserve"> PAGEREF _Toc162870440 \h </w:instrText>
        </w:r>
        <w:r w:rsidR="00811065">
          <w:rPr>
            <w:noProof/>
            <w:webHidden/>
          </w:rPr>
        </w:r>
        <w:r w:rsidR="00811065">
          <w:rPr>
            <w:noProof/>
            <w:webHidden/>
          </w:rPr>
          <w:fldChar w:fldCharType="separate"/>
        </w:r>
        <w:r w:rsidR="00811065">
          <w:rPr>
            <w:noProof/>
            <w:webHidden/>
          </w:rPr>
          <w:t>9</w:t>
        </w:r>
        <w:r w:rsidR="00811065">
          <w:rPr>
            <w:noProof/>
            <w:webHidden/>
          </w:rPr>
          <w:fldChar w:fldCharType="end"/>
        </w:r>
      </w:hyperlink>
    </w:p>
    <w:p w14:paraId="607E124F" w14:textId="63A2A7A3" w:rsidR="00811065" w:rsidRDefault="00000000">
      <w:pPr>
        <w:pStyle w:val="TableofFigures"/>
        <w:tabs>
          <w:tab w:val="right" w:leader="dot" w:pos="10790"/>
        </w:tabs>
        <w:rPr>
          <w:i w:val="0"/>
          <w:iCs w:val="0"/>
          <w:noProof/>
          <w:kern w:val="2"/>
          <w:sz w:val="24"/>
          <w:szCs w:val="24"/>
          <w:lang w:eastAsia="en-US"/>
          <w14:ligatures w14:val="standardContextual"/>
        </w:rPr>
      </w:pPr>
      <w:hyperlink w:anchor="_Toc162870441" w:history="1">
        <w:r w:rsidR="00811065" w:rsidRPr="00C62B90">
          <w:rPr>
            <w:rStyle w:val="Hyperlink"/>
            <w:noProof/>
          </w:rPr>
          <w:t>Table 2 xNRSAR Attribute Definition</w:t>
        </w:r>
        <w:r w:rsidR="00811065">
          <w:rPr>
            <w:noProof/>
            <w:webHidden/>
          </w:rPr>
          <w:tab/>
        </w:r>
        <w:r w:rsidR="00811065">
          <w:rPr>
            <w:noProof/>
            <w:webHidden/>
          </w:rPr>
          <w:fldChar w:fldCharType="begin"/>
        </w:r>
        <w:r w:rsidR="00811065">
          <w:rPr>
            <w:noProof/>
            <w:webHidden/>
          </w:rPr>
          <w:instrText xml:space="preserve"> PAGEREF _Toc162870441 \h </w:instrText>
        </w:r>
        <w:r w:rsidR="00811065">
          <w:rPr>
            <w:noProof/>
            <w:webHidden/>
          </w:rPr>
        </w:r>
        <w:r w:rsidR="00811065">
          <w:rPr>
            <w:noProof/>
            <w:webHidden/>
          </w:rPr>
          <w:fldChar w:fldCharType="separate"/>
        </w:r>
        <w:r w:rsidR="00811065">
          <w:rPr>
            <w:noProof/>
            <w:webHidden/>
          </w:rPr>
          <w:t>10</w:t>
        </w:r>
        <w:r w:rsidR="00811065">
          <w:rPr>
            <w:noProof/>
            <w:webHidden/>
          </w:rPr>
          <w:fldChar w:fldCharType="end"/>
        </w:r>
      </w:hyperlink>
    </w:p>
    <w:p w14:paraId="4C87C563" w14:textId="5F913DFC" w:rsidR="008A03C9" w:rsidRPr="003F0AF8" w:rsidRDefault="00A372DD">
      <w:pPr>
        <w:ind w:left="0"/>
        <w:rPr>
          <w:rFonts w:eastAsiaTheme="majorEastAsia" w:cstheme="majorBidi"/>
          <w:color w:val="FF5000"/>
          <w:sz w:val="40"/>
          <w:szCs w:val="28"/>
        </w:rPr>
      </w:pPr>
      <w:r>
        <w:fldChar w:fldCharType="end"/>
      </w:r>
      <w:r w:rsidR="008A03C9">
        <w:br w:type="page"/>
      </w:r>
    </w:p>
    <w:p w14:paraId="67DDE852" w14:textId="4D9463BB" w:rsidR="00A5543D" w:rsidRDefault="00A5543D" w:rsidP="00D03F5B">
      <w:pPr>
        <w:pStyle w:val="Title"/>
      </w:pPr>
      <w:r>
        <w:lastRenderedPageBreak/>
        <w:t>Preface</w:t>
      </w:r>
    </w:p>
    <w:p w14:paraId="50C2D1AD" w14:textId="77777777" w:rsidR="00A5543D" w:rsidRPr="00A5543D" w:rsidRDefault="00A5543D" w:rsidP="00A5543D"/>
    <w:p w14:paraId="79062489" w14:textId="716FD904" w:rsidR="00A5543D" w:rsidRDefault="00A5543D" w:rsidP="00A5543D">
      <w:r>
        <w:t xml:space="preserve">This preface introduces the </w:t>
      </w:r>
      <w:proofErr w:type="spellStart"/>
      <w:r>
        <w:t>Arteris</w:t>
      </w:r>
      <w:proofErr w:type="spellEnd"/>
      <w:r>
        <w:t xml:space="preserve">® </w:t>
      </w:r>
      <w:r w:rsidR="006F5278">
        <w:t xml:space="preserve">Network-on-Chip </w:t>
      </w:r>
      <w:r>
        <w:t xml:space="preserve">Hierarchical Coherency </w:t>
      </w:r>
      <w:r w:rsidR="00281A4A">
        <w:t>Engine</w:t>
      </w:r>
      <w:r w:rsidR="002B5003">
        <w:t xml:space="preserve"> </w:t>
      </w:r>
      <w:proofErr w:type="gramStart"/>
      <w:r>
        <w:t>Architecture</w:t>
      </w:r>
      <w:r w:rsidR="002B5003">
        <w:t xml:space="preserve"> </w:t>
      </w:r>
      <w:r>
        <w:t xml:space="preserve"> Specification</w:t>
      </w:r>
      <w:proofErr w:type="gramEnd"/>
      <w:r>
        <w:t>.</w:t>
      </w:r>
    </w:p>
    <w:p w14:paraId="7BB496F3" w14:textId="77777777" w:rsidR="00A5543D" w:rsidRDefault="00A5543D" w:rsidP="00A5543D">
      <w:r>
        <w:t xml:space="preserve"> </w:t>
      </w:r>
    </w:p>
    <w:p w14:paraId="733D9754" w14:textId="65120C4B" w:rsidR="00A5543D" w:rsidRPr="00A5543D" w:rsidRDefault="00A5543D" w:rsidP="00A5543D">
      <w:pPr>
        <w:rPr>
          <w:b/>
          <w:bCs/>
        </w:rPr>
      </w:pPr>
      <w:r w:rsidRPr="00A5543D">
        <w:rPr>
          <w:b/>
          <w:bCs/>
        </w:rPr>
        <w:t>About this document</w:t>
      </w:r>
    </w:p>
    <w:p w14:paraId="4BB723FC" w14:textId="3B8ED399" w:rsidR="00A5543D" w:rsidRDefault="00A5543D" w:rsidP="00C90CE8">
      <w:r>
        <w:t xml:space="preserve">This technical document is for the </w:t>
      </w:r>
      <w:proofErr w:type="spellStart"/>
      <w:r>
        <w:t>Arteris</w:t>
      </w:r>
      <w:proofErr w:type="spellEnd"/>
      <w:r>
        <w:t xml:space="preserve"> </w:t>
      </w:r>
      <w:r w:rsidR="006F5278">
        <w:t xml:space="preserve">Network-on-Chip </w:t>
      </w:r>
      <w:r>
        <w:t xml:space="preserve">Hierarchical Coherency </w:t>
      </w:r>
      <w:r w:rsidR="00281A4A">
        <w:t>Engine</w:t>
      </w:r>
      <w:r w:rsidR="002B5003">
        <w:t xml:space="preserve"> </w:t>
      </w:r>
      <w:r>
        <w:t xml:space="preserve">Architecture. </w:t>
      </w:r>
      <w:r w:rsidR="00C90CE8">
        <w:t xml:space="preserve">It describes the subsystems and their function along with the system's interactions with the external subsystems. </w:t>
      </w:r>
      <w:r>
        <w:t xml:space="preserve">It </w:t>
      </w:r>
      <w:r w:rsidR="00C90CE8">
        <w:t xml:space="preserve">also </w:t>
      </w:r>
      <w:r>
        <w:t xml:space="preserve">provides reference documentation and contains programming details for registers. </w:t>
      </w:r>
    </w:p>
    <w:p w14:paraId="443D4DD6" w14:textId="77777777" w:rsidR="00A5543D" w:rsidRPr="00A5543D" w:rsidRDefault="00A5543D" w:rsidP="00A5543D">
      <w:pPr>
        <w:rPr>
          <w:b/>
          <w:bCs/>
        </w:rPr>
      </w:pPr>
      <w:r w:rsidRPr="00A5543D">
        <w:rPr>
          <w:b/>
          <w:bCs/>
        </w:rPr>
        <w:t xml:space="preserve">Product revision status </w:t>
      </w:r>
    </w:p>
    <w:p w14:paraId="5F7D626B" w14:textId="6F15E71D" w:rsidR="00A5543D" w:rsidRPr="00A5543D" w:rsidRDefault="00A5543D" w:rsidP="00A5543D">
      <w:pPr>
        <w:rPr>
          <w:i/>
          <w:iCs/>
        </w:rPr>
      </w:pPr>
      <w:r w:rsidRPr="00A5543D">
        <w:rPr>
          <w:i/>
          <w:iCs/>
        </w:rPr>
        <w:t>TBD</w:t>
      </w:r>
    </w:p>
    <w:p w14:paraId="6D3FE616" w14:textId="4471DECE" w:rsidR="00A5543D" w:rsidRPr="00A5543D" w:rsidRDefault="00A5543D" w:rsidP="00A5543D">
      <w:pPr>
        <w:rPr>
          <w:b/>
          <w:bCs/>
        </w:rPr>
      </w:pPr>
      <w:r w:rsidRPr="00A5543D">
        <w:rPr>
          <w:b/>
          <w:bCs/>
        </w:rPr>
        <w:t xml:space="preserve">Intended </w:t>
      </w:r>
      <w:proofErr w:type="gramStart"/>
      <w:r w:rsidRPr="00A5543D">
        <w:rPr>
          <w:b/>
          <w:bCs/>
        </w:rPr>
        <w:t>audience</w:t>
      </w:r>
      <w:proofErr w:type="gramEnd"/>
      <w:r w:rsidRPr="00A5543D">
        <w:rPr>
          <w:b/>
          <w:bCs/>
        </w:rPr>
        <w:t xml:space="preserve"> </w:t>
      </w:r>
    </w:p>
    <w:p w14:paraId="3FF74FBC" w14:textId="4041BC04" w:rsidR="00BF0368" w:rsidRDefault="00A5543D" w:rsidP="00BF0368">
      <w:r>
        <w:t>This manual is for system designers, system integrators, and programmers who are designing or programming a System-on-Chip (SoC) that uses</w:t>
      </w:r>
      <w:r w:rsidR="00BF0368">
        <w:t xml:space="preserve"> or intend to use</w:t>
      </w:r>
      <w:r>
        <w:t xml:space="preserve"> the </w:t>
      </w:r>
      <w:proofErr w:type="spellStart"/>
      <w:r>
        <w:t>Arteris</w:t>
      </w:r>
      <w:proofErr w:type="spellEnd"/>
      <w:r>
        <w:t xml:space="preserve"> </w:t>
      </w:r>
      <w:r w:rsidR="006F5278">
        <w:t>Network-</w:t>
      </w:r>
      <w:r w:rsidR="00FE27E3">
        <w:t>o</w:t>
      </w:r>
      <w:r w:rsidR="006F5278">
        <w:t xml:space="preserve">n-Chip </w:t>
      </w:r>
      <w:r>
        <w:t xml:space="preserve">Hierarchical Coherency </w:t>
      </w:r>
      <w:r w:rsidR="00BF0368">
        <w:t>System</w:t>
      </w:r>
      <w:r w:rsidR="006F5278">
        <w:t xml:space="preserve"> (</w:t>
      </w:r>
      <w:proofErr w:type="spellStart"/>
      <w:r w:rsidR="006F5278">
        <w:t>ANoC</w:t>
      </w:r>
      <w:proofErr w:type="spellEnd"/>
      <w:r w:rsidR="006F5278">
        <w:t>-HCS)</w:t>
      </w:r>
      <w:r>
        <w:t>.</w:t>
      </w:r>
    </w:p>
    <w:p w14:paraId="6E1BC093" w14:textId="79C936E5" w:rsidR="00A5543D" w:rsidRPr="00A5543D" w:rsidRDefault="00A5543D" w:rsidP="00A5543D">
      <w:pPr>
        <w:rPr>
          <w:b/>
          <w:bCs/>
        </w:rPr>
      </w:pPr>
      <w:r w:rsidRPr="00A5543D">
        <w:rPr>
          <w:b/>
          <w:bCs/>
        </w:rPr>
        <w:t xml:space="preserve">Using this </w:t>
      </w:r>
      <w:r>
        <w:rPr>
          <w:b/>
          <w:bCs/>
        </w:rPr>
        <w:t>document</w:t>
      </w:r>
    </w:p>
    <w:p w14:paraId="62FDD5C1" w14:textId="77777777" w:rsidR="00A5543D" w:rsidRPr="00A5543D" w:rsidRDefault="00A5543D" w:rsidP="00A5543D">
      <w:pPr>
        <w:rPr>
          <w:i/>
          <w:iCs/>
        </w:rPr>
      </w:pPr>
      <w:r w:rsidRPr="00A5543D">
        <w:rPr>
          <w:i/>
          <w:iCs/>
        </w:rPr>
        <w:t>TBD</w:t>
      </w:r>
    </w:p>
    <w:p w14:paraId="5176F03A" w14:textId="77777777" w:rsidR="00A5543D" w:rsidRPr="00C90CE8" w:rsidRDefault="00A5543D" w:rsidP="00A5543D">
      <w:pPr>
        <w:rPr>
          <w:b/>
          <w:bCs/>
        </w:rPr>
      </w:pPr>
      <w:r w:rsidRPr="00C90CE8">
        <w:rPr>
          <w:b/>
          <w:bCs/>
        </w:rPr>
        <w:t xml:space="preserve">Glossary </w:t>
      </w:r>
    </w:p>
    <w:p w14:paraId="7A51144E" w14:textId="03253319" w:rsidR="00A5543D" w:rsidRDefault="00A5543D" w:rsidP="00A5543D">
      <w:r>
        <w:t xml:space="preserve">The </w:t>
      </w:r>
      <w:proofErr w:type="spellStart"/>
      <w:r>
        <w:t>Arteris</w:t>
      </w:r>
      <w:proofErr w:type="spellEnd"/>
      <w:r w:rsidRPr="00A5543D">
        <w:rPr>
          <w:vertAlign w:val="superscript"/>
        </w:rPr>
        <w:t>©</w:t>
      </w:r>
      <w:r>
        <w:t xml:space="preserve"> Glossary is a list of terms used in </w:t>
      </w:r>
      <w:proofErr w:type="spellStart"/>
      <w:r>
        <w:t>Arteris</w:t>
      </w:r>
      <w:proofErr w:type="spellEnd"/>
      <w:r w:rsidR="00CD0834" w:rsidRPr="00A5543D">
        <w:rPr>
          <w:vertAlign w:val="superscript"/>
        </w:rPr>
        <w:t>©</w:t>
      </w:r>
      <w:r>
        <w:t xml:space="preserve"> documentation, together with definitions for those terms. The </w:t>
      </w:r>
      <w:proofErr w:type="spellStart"/>
      <w:r>
        <w:t>Arteris</w:t>
      </w:r>
      <w:proofErr w:type="spellEnd"/>
      <w:r w:rsidR="00C90CE8" w:rsidRPr="00A5543D">
        <w:rPr>
          <w:vertAlign w:val="superscript"/>
        </w:rPr>
        <w:t>©</w:t>
      </w:r>
      <w:r>
        <w:t xml:space="preserve"> Glossary does not contain terms that are industry standard unless the </w:t>
      </w:r>
      <w:proofErr w:type="spellStart"/>
      <w:r>
        <w:t>Arteris</w:t>
      </w:r>
      <w:proofErr w:type="spellEnd"/>
      <w:r w:rsidR="00C90CE8" w:rsidRPr="00A5543D">
        <w:rPr>
          <w:vertAlign w:val="superscript"/>
        </w:rPr>
        <w:t>©</w:t>
      </w:r>
      <w:r>
        <w:t xml:space="preserve"> meaning differs from the generally accepted meaning.</w:t>
      </w:r>
    </w:p>
    <w:p w14:paraId="26CF9EF4" w14:textId="77777777" w:rsidR="00A5543D" w:rsidRPr="00A5543D" w:rsidRDefault="00A5543D" w:rsidP="00A5543D">
      <w:pPr>
        <w:rPr>
          <w:b/>
          <w:bCs/>
        </w:rPr>
      </w:pPr>
      <w:r w:rsidRPr="00A5543D">
        <w:rPr>
          <w:b/>
          <w:bCs/>
        </w:rPr>
        <w:t xml:space="preserve">Typographic conventions </w:t>
      </w:r>
    </w:p>
    <w:p w14:paraId="420F3CD2" w14:textId="77777777" w:rsidR="00A5543D" w:rsidRDefault="00A5543D" w:rsidP="00A5543D">
      <w:pPr>
        <w:ind w:left="864"/>
      </w:pPr>
      <w:r w:rsidRPr="00A5543D">
        <w:rPr>
          <w:i/>
          <w:iCs/>
        </w:rPr>
        <w:t>italic</w:t>
      </w:r>
      <w:r>
        <w:t xml:space="preserve"> </w:t>
      </w:r>
    </w:p>
    <w:p w14:paraId="2A6F9532" w14:textId="12CC48BD" w:rsidR="00A5543D" w:rsidRDefault="00A5543D" w:rsidP="00A5543D">
      <w:pPr>
        <w:ind w:left="1296"/>
      </w:pPr>
      <w:r>
        <w:t xml:space="preserve">Introduces special terminology, denotes cross-references, and citations. </w:t>
      </w:r>
    </w:p>
    <w:p w14:paraId="2DCAE207" w14:textId="77777777" w:rsidR="00A5543D" w:rsidRDefault="00A5543D" w:rsidP="00A5543D">
      <w:pPr>
        <w:ind w:left="864"/>
      </w:pPr>
      <w:r w:rsidRPr="00A5543D">
        <w:rPr>
          <w:b/>
          <w:bCs/>
        </w:rPr>
        <w:t>bold</w:t>
      </w:r>
      <w:r>
        <w:t xml:space="preserve"> </w:t>
      </w:r>
    </w:p>
    <w:p w14:paraId="4F83620F" w14:textId="71D5AFEC" w:rsidR="00A5543D" w:rsidRDefault="00A5543D" w:rsidP="00A5543D">
      <w:pPr>
        <w:ind w:left="1296"/>
      </w:pPr>
      <w:r>
        <w:t xml:space="preserve">Highlights interface elements, such as menu names. Denotes signal names. Also used for terms in descriptive lists, where appropriate. </w:t>
      </w:r>
    </w:p>
    <w:p w14:paraId="0CDD17F1" w14:textId="77777777" w:rsidR="00A5543D" w:rsidRPr="00C90CE8" w:rsidRDefault="00A5543D" w:rsidP="00A5543D">
      <w:pPr>
        <w:ind w:left="864"/>
        <w:rPr>
          <w:rFonts w:ascii="Times New Roman" w:hAnsi="Times New Roman" w:cs="Times New Roman"/>
        </w:rPr>
      </w:pPr>
      <w:r w:rsidRPr="00C90CE8">
        <w:rPr>
          <w:rFonts w:ascii="Times New Roman" w:hAnsi="Times New Roman" w:cs="Times New Roman"/>
        </w:rPr>
        <w:t xml:space="preserve">monospace </w:t>
      </w:r>
    </w:p>
    <w:p w14:paraId="75467FE6" w14:textId="5F12E1D3" w:rsidR="00A5543D" w:rsidRDefault="00A5543D" w:rsidP="00190E7F">
      <w:pPr>
        <w:ind w:left="1296"/>
      </w:pPr>
      <w:r>
        <w:t>Denotes text that you can enter at the keyboard, such as commands, file and program names, and source code</w:t>
      </w:r>
      <w:r w:rsidR="00190E7F">
        <w:t>.</w:t>
      </w:r>
    </w:p>
    <w:p w14:paraId="675A1FCB" w14:textId="77777777" w:rsidR="00A5543D" w:rsidRDefault="00A5543D" w:rsidP="00A5543D">
      <w:pPr>
        <w:ind w:left="1296"/>
      </w:pPr>
    </w:p>
    <w:p w14:paraId="47F630F2" w14:textId="77777777" w:rsidR="00A5543D" w:rsidRPr="00C90CE8" w:rsidRDefault="00A5543D" w:rsidP="00A5543D">
      <w:pPr>
        <w:ind w:left="864"/>
        <w:rPr>
          <w:rFonts w:ascii="Times New Roman" w:hAnsi="Times New Roman" w:cs="Times New Roman"/>
        </w:rPr>
      </w:pPr>
      <w:r w:rsidRPr="00C90CE8">
        <w:rPr>
          <w:rFonts w:ascii="Times New Roman" w:hAnsi="Times New Roman" w:cs="Times New Roman"/>
          <w:i/>
          <w:iCs/>
        </w:rPr>
        <w:lastRenderedPageBreak/>
        <w:t>monospace italic</w:t>
      </w:r>
    </w:p>
    <w:p w14:paraId="640199CE" w14:textId="36CF40D0" w:rsidR="00A5543D" w:rsidRDefault="00A5543D" w:rsidP="00A5543D">
      <w:pPr>
        <w:ind w:left="1296"/>
      </w:pPr>
      <w:r>
        <w:t>Denotes a permitted abbreviation for a command or option. You can enter the underlined text instead of the full command or option name. monospace italic Denotes arguments to monospace text where the argument is to be replaced by a specific value. monospace bold Denotes language keywords when used outside example code.</w:t>
      </w:r>
    </w:p>
    <w:p w14:paraId="27B88742" w14:textId="77777777" w:rsidR="00A5543D" w:rsidRDefault="00A5543D" w:rsidP="00A5543D">
      <w:r>
        <w:t xml:space="preserve">SMALL CAPITALS </w:t>
      </w:r>
    </w:p>
    <w:p w14:paraId="75520D46" w14:textId="59302998" w:rsidR="00A5543D" w:rsidRDefault="00A5543D" w:rsidP="00A5543D">
      <w:pPr>
        <w:ind w:left="1296"/>
      </w:pPr>
      <w:r>
        <w:t xml:space="preserve">Used in body text for a few terms that have specific technical meanings, that are defined in the </w:t>
      </w:r>
      <w:proofErr w:type="spellStart"/>
      <w:r>
        <w:t>Arteris</w:t>
      </w:r>
      <w:proofErr w:type="spellEnd"/>
      <w:r>
        <w:t xml:space="preserve">® Glossary. For example, IMPLEMENTATION DEFINED, IMPLEMENTATION SPECIFIC, UNKNOWN, and UNPREDICTABLE. </w:t>
      </w:r>
    </w:p>
    <w:p w14:paraId="448DED06" w14:textId="77777777" w:rsidR="00E837C0" w:rsidRDefault="00E837C0">
      <w:pPr>
        <w:ind w:left="0"/>
        <w:rPr>
          <w:b/>
          <w:bCs/>
        </w:rPr>
      </w:pPr>
      <w:r>
        <w:rPr>
          <w:b/>
          <w:bCs/>
        </w:rPr>
        <w:br w:type="page"/>
      </w:r>
    </w:p>
    <w:p w14:paraId="5077D6AC" w14:textId="1232DE7C" w:rsidR="00A5543D" w:rsidRPr="00A5543D" w:rsidRDefault="00A5543D" w:rsidP="00A5543D">
      <w:pPr>
        <w:rPr>
          <w:b/>
          <w:bCs/>
        </w:rPr>
      </w:pPr>
      <w:r w:rsidRPr="00A5543D">
        <w:rPr>
          <w:b/>
          <w:bCs/>
        </w:rPr>
        <w:lastRenderedPageBreak/>
        <w:t xml:space="preserve">Timing diagrams </w:t>
      </w:r>
    </w:p>
    <w:p w14:paraId="03DF945F" w14:textId="77777777" w:rsidR="00A5543D" w:rsidRDefault="00A5543D" w:rsidP="00A5543D">
      <w:r>
        <w:t xml:space="preserve">The following figure explains the components used in timing diagrams. Variations, when they occur, have clear labels. You must not assume any timing information that is not explicit in the diagrams. </w:t>
      </w:r>
    </w:p>
    <w:p w14:paraId="118577A0" w14:textId="385205C6" w:rsidR="006F5278" w:rsidRDefault="00A5543D" w:rsidP="006F5278">
      <w:r>
        <w:t>Shaded bus and signal areas are undefined, so the bus or signal can assume any value within the shaded area at that time. The actual level is unimportant and does not affect normal operation.</w:t>
      </w:r>
    </w:p>
    <w:p w14:paraId="3F3C9E35" w14:textId="54B2A392" w:rsidR="00A5543D" w:rsidRDefault="00E837C0" w:rsidP="00E837C0">
      <w:pPr>
        <w:jc w:val="center"/>
      </w:pPr>
      <w:r>
        <w:rPr>
          <w:noProof/>
        </w:rPr>
        <w:drawing>
          <wp:inline distT="0" distB="0" distL="0" distR="0" wp14:anchorId="6439ECEE" wp14:editId="5550E9BA">
            <wp:extent cx="4773708" cy="2013907"/>
            <wp:effectExtent l="0" t="0" r="0" b="5715"/>
            <wp:docPr id="4066192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773708" cy="2013907"/>
                    </a:xfrm>
                    <a:prstGeom prst="rect">
                      <a:avLst/>
                    </a:prstGeom>
                  </pic:spPr>
                </pic:pic>
              </a:graphicData>
            </a:graphic>
          </wp:inline>
        </w:drawing>
      </w:r>
    </w:p>
    <w:p w14:paraId="16029F1D" w14:textId="77777777" w:rsidR="00A5543D" w:rsidRPr="00A5543D" w:rsidRDefault="00A5543D" w:rsidP="00A5543D">
      <w:pPr>
        <w:rPr>
          <w:b/>
          <w:bCs/>
        </w:rPr>
      </w:pPr>
      <w:r w:rsidRPr="00A5543D">
        <w:rPr>
          <w:b/>
          <w:bCs/>
        </w:rPr>
        <w:t xml:space="preserve">Signals </w:t>
      </w:r>
    </w:p>
    <w:p w14:paraId="42661AAB" w14:textId="531CC809" w:rsidR="00A5543D" w:rsidRDefault="00A5543D" w:rsidP="00A5543D">
      <w:r>
        <w:t>The signal conventions are:</w:t>
      </w:r>
    </w:p>
    <w:p w14:paraId="516FACA4" w14:textId="77777777" w:rsidR="00A5543D" w:rsidRPr="00A5543D" w:rsidRDefault="00A5543D" w:rsidP="00A5543D">
      <w:pPr>
        <w:rPr>
          <w:b/>
          <w:bCs/>
        </w:rPr>
      </w:pPr>
      <w:r w:rsidRPr="00A5543D">
        <w:rPr>
          <w:b/>
          <w:bCs/>
        </w:rPr>
        <w:t xml:space="preserve">Signal </w:t>
      </w:r>
      <w:proofErr w:type="gramStart"/>
      <w:r w:rsidRPr="00A5543D">
        <w:rPr>
          <w:b/>
          <w:bCs/>
        </w:rPr>
        <w:t>level</w:t>
      </w:r>
      <w:proofErr w:type="gramEnd"/>
      <w:r w:rsidRPr="00A5543D">
        <w:rPr>
          <w:b/>
          <w:bCs/>
        </w:rPr>
        <w:t xml:space="preserve"> </w:t>
      </w:r>
    </w:p>
    <w:p w14:paraId="48ED7CAB" w14:textId="77777777" w:rsidR="00A5543D" w:rsidRDefault="00A5543D" w:rsidP="00A5543D">
      <w:pPr>
        <w:ind w:left="1296"/>
      </w:pPr>
      <w:r>
        <w:t xml:space="preserve">The level of an asserted signal depends on whether the signal is active-HIGH or active-LOW. </w:t>
      </w:r>
      <w:r>
        <w:br/>
        <w:t xml:space="preserve">Asserted means: </w:t>
      </w:r>
    </w:p>
    <w:p w14:paraId="3EA9FC6E" w14:textId="77777777" w:rsidR="00A5543D" w:rsidRDefault="00A5543D" w:rsidP="007657EC">
      <w:pPr>
        <w:pStyle w:val="ListParagraph"/>
        <w:numPr>
          <w:ilvl w:val="0"/>
          <w:numId w:val="13"/>
        </w:numPr>
      </w:pPr>
      <w:r>
        <w:t xml:space="preserve">HIGH for active-HIGH signals. </w:t>
      </w:r>
    </w:p>
    <w:p w14:paraId="6D05E357" w14:textId="7387E004" w:rsidR="00A5543D" w:rsidRDefault="00A5543D" w:rsidP="007657EC">
      <w:pPr>
        <w:pStyle w:val="ListParagraph"/>
        <w:numPr>
          <w:ilvl w:val="0"/>
          <w:numId w:val="13"/>
        </w:numPr>
      </w:pPr>
      <w:r>
        <w:t>LOW for active-LOW signals.</w:t>
      </w:r>
    </w:p>
    <w:p w14:paraId="1323440C" w14:textId="77777777" w:rsidR="00A5543D" w:rsidRPr="00A5543D" w:rsidRDefault="00A5543D" w:rsidP="00A5543D">
      <w:pPr>
        <w:rPr>
          <w:b/>
          <w:bCs/>
        </w:rPr>
      </w:pPr>
      <w:r w:rsidRPr="00A5543D">
        <w:rPr>
          <w:b/>
          <w:bCs/>
        </w:rPr>
        <w:t xml:space="preserve">Lowercase </w:t>
      </w:r>
      <w:proofErr w:type="gramStart"/>
      <w:r w:rsidRPr="00A5543D">
        <w:rPr>
          <w:b/>
          <w:bCs/>
        </w:rPr>
        <w:t>n</w:t>
      </w:r>
      <w:proofErr w:type="gramEnd"/>
      <w:r w:rsidRPr="00A5543D">
        <w:rPr>
          <w:b/>
          <w:bCs/>
        </w:rPr>
        <w:t xml:space="preserve"> </w:t>
      </w:r>
    </w:p>
    <w:p w14:paraId="65994319" w14:textId="335F4D20" w:rsidR="00A5543D" w:rsidRDefault="00A5543D" w:rsidP="00A5543D">
      <w:pPr>
        <w:ind w:left="1296"/>
      </w:pPr>
      <w:r>
        <w:t>At the start or end of a signal</w:t>
      </w:r>
      <w:r w:rsidR="00CD0834">
        <w:t xml:space="preserve"> </w:t>
      </w:r>
      <w:r>
        <w:t xml:space="preserve">name denotes an active-LOW signal. </w:t>
      </w:r>
    </w:p>
    <w:p w14:paraId="1C3E8DAF" w14:textId="77777777" w:rsidR="00A5543D" w:rsidRDefault="00A5543D" w:rsidP="00A5543D"/>
    <w:p w14:paraId="517CAC6C" w14:textId="36EF7A96" w:rsidR="00A5543D" w:rsidRPr="00A5543D" w:rsidRDefault="00A5543D" w:rsidP="00A5543D">
      <w:pPr>
        <w:rPr>
          <w:b/>
          <w:bCs/>
        </w:rPr>
      </w:pPr>
      <w:r w:rsidRPr="00A5543D">
        <w:rPr>
          <w:b/>
          <w:bCs/>
        </w:rPr>
        <w:t xml:space="preserve">Additional reading </w:t>
      </w:r>
    </w:p>
    <w:p w14:paraId="526B7139" w14:textId="48B28ED3" w:rsidR="00A5543D" w:rsidRDefault="00A5543D" w:rsidP="006E3A84">
      <w:r>
        <w:t xml:space="preserve">This book contains information that is specific to this product. See the following documents for other relevant information. </w:t>
      </w:r>
    </w:p>
    <w:p w14:paraId="78BB7D34" w14:textId="48195727" w:rsidR="006E3A84" w:rsidRPr="006E3A84" w:rsidRDefault="00190E7F" w:rsidP="00190E7F">
      <w:r>
        <w:t>History of the World II, Mel Brooks.</w:t>
      </w:r>
    </w:p>
    <w:p w14:paraId="680050BD" w14:textId="26C3223A" w:rsidR="00A5543D" w:rsidRDefault="002454BC" w:rsidP="00CB625A">
      <w:pPr>
        <w:pStyle w:val="Heading1"/>
      </w:pPr>
      <w:bookmarkStart w:id="1" w:name="_Toc162870356"/>
      <w:r>
        <w:lastRenderedPageBreak/>
        <w:t>Introduction</w:t>
      </w:r>
      <w:bookmarkEnd w:id="1"/>
    </w:p>
    <w:p w14:paraId="7CA06DE4" w14:textId="3418EB32" w:rsidR="002454BC" w:rsidRDefault="002454BC" w:rsidP="00CC0536">
      <w:r>
        <w:t xml:space="preserve">This specification describes </w:t>
      </w:r>
      <w:r w:rsidR="0065729C">
        <w:t xml:space="preserve">changes to be made to improve CSR access from security </w:t>
      </w:r>
      <w:proofErr w:type="gramStart"/>
      <w:r w:rsidR="0065729C">
        <w:t>perspective</w:t>
      </w:r>
      <w:proofErr w:type="gramEnd"/>
      <w:r w:rsidR="0065729C">
        <w:t xml:space="preserve"> </w:t>
      </w:r>
      <w:r w:rsidR="002C5311">
        <w:t xml:space="preserve"> </w:t>
      </w:r>
      <w:r>
        <w:t xml:space="preserve"> </w:t>
      </w:r>
    </w:p>
    <w:p w14:paraId="7D5742F8" w14:textId="619FE85D" w:rsidR="005E4197" w:rsidRDefault="002A6812" w:rsidP="002D1B99">
      <w:pPr>
        <w:pStyle w:val="Heading2"/>
      </w:pPr>
      <w:bookmarkStart w:id="2" w:name="_Toc162870357"/>
      <w:r>
        <w:t>Parameters</w:t>
      </w:r>
      <w:bookmarkEnd w:id="2"/>
      <w:r>
        <w:t xml:space="preserve"> </w:t>
      </w:r>
    </w:p>
    <w:p w14:paraId="68ABE9E0" w14:textId="30A9BC9D" w:rsidR="002A6812" w:rsidRDefault="002A6812" w:rsidP="002A6812">
      <w:pPr>
        <w:rPr>
          <w:lang w:eastAsia="en-US"/>
        </w:rPr>
      </w:pPr>
      <w:r>
        <w:rPr>
          <w:lang w:eastAsia="en-US"/>
        </w:rPr>
        <w:t xml:space="preserve">A new </w:t>
      </w:r>
      <w:r w:rsidR="00E06CDA">
        <w:rPr>
          <w:lang w:eastAsia="en-US"/>
        </w:rPr>
        <w:t>unit</w:t>
      </w:r>
      <w:r>
        <w:rPr>
          <w:lang w:eastAsia="en-US"/>
        </w:rPr>
        <w:t xml:space="preserve"> level parameter </w:t>
      </w:r>
      <w:r w:rsidR="0065729C">
        <w:rPr>
          <w:lang w:eastAsia="en-US"/>
        </w:rPr>
        <w:t xml:space="preserve">that applies to all AIUs </w:t>
      </w:r>
      <w:r w:rsidR="00892117">
        <w:rPr>
          <w:lang w:eastAsia="en-US"/>
        </w:rPr>
        <w:t>is introduced;</w:t>
      </w:r>
      <w:r w:rsidR="0065729C">
        <w:rPr>
          <w:lang w:eastAsia="en-US"/>
        </w:rPr>
        <w:t xml:space="preserve"> </w:t>
      </w:r>
      <w:r w:rsidR="002451CF">
        <w:rPr>
          <w:lang w:eastAsia="en-US"/>
        </w:rPr>
        <w:t xml:space="preserve">it is </w:t>
      </w:r>
      <w:r w:rsidR="00BF5BDC">
        <w:rPr>
          <w:lang w:eastAsia="en-US"/>
        </w:rPr>
        <w:t xml:space="preserve">shown in </w:t>
      </w:r>
      <w:r w:rsidR="00BF5BDC">
        <w:rPr>
          <w:lang w:eastAsia="en-US"/>
        </w:rPr>
        <w:fldChar w:fldCharType="begin"/>
      </w:r>
      <w:r w:rsidR="00BF5BDC">
        <w:rPr>
          <w:lang w:eastAsia="en-US"/>
        </w:rPr>
        <w:instrText xml:space="preserve"> REF _Ref70504357 \h </w:instrText>
      </w:r>
      <w:r w:rsidR="00BF5BDC">
        <w:rPr>
          <w:lang w:eastAsia="en-US"/>
        </w:rPr>
      </w:r>
      <w:r w:rsidR="00BF5BDC">
        <w:rPr>
          <w:lang w:eastAsia="en-US"/>
        </w:rPr>
        <w:fldChar w:fldCharType="separate"/>
      </w:r>
      <w:r w:rsidR="0075037B">
        <w:t xml:space="preserve">Table </w:t>
      </w:r>
      <w:r w:rsidR="0075037B">
        <w:rPr>
          <w:noProof/>
        </w:rPr>
        <w:t>1</w:t>
      </w:r>
      <w:r w:rsidR="00BF5BDC">
        <w:rPr>
          <w:lang w:eastAsia="en-US"/>
        </w:rPr>
        <w:fldChar w:fldCharType="end"/>
      </w:r>
      <w:r w:rsidR="00BF5BDC">
        <w:rPr>
          <w:lang w:eastAsia="en-US"/>
        </w:rPr>
        <w:t>.</w:t>
      </w:r>
    </w:p>
    <w:tbl>
      <w:tblPr>
        <w:tblStyle w:val="GridTable6Colorful-Accent2"/>
        <w:tblW w:w="0" w:type="auto"/>
        <w:jc w:val="center"/>
        <w:tblLook w:val="04A0" w:firstRow="1" w:lastRow="0" w:firstColumn="1" w:lastColumn="0" w:noHBand="0" w:noVBand="1"/>
      </w:tblPr>
      <w:tblGrid>
        <w:gridCol w:w="1530"/>
        <w:gridCol w:w="2250"/>
        <w:gridCol w:w="1755"/>
        <w:gridCol w:w="495"/>
        <w:gridCol w:w="1710"/>
      </w:tblGrid>
      <w:tr w:rsidR="00892117" w14:paraId="6B9D1C01" w14:textId="77777777" w:rsidTr="00541D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80" w:type="dxa"/>
            <w:gridSpan w:val="2"/>
            <w:tcBorders>
              <w:top w:val="nil"/>
              <w:left w:val="nil"/>
              <w:bottom w:val="nil"/>
              <w:right w:val="nil"/>
            </w:tcBorders>
          </w:tcPr>
          <w:p w14:paraId="2E38200F" w14:textId="4E6FC322" w:rsidR="00892117" w:rsidRDefault="00892117" w:rsidP="00541DF3">
            <w:pPr>
              <w:ind w:left="0"/>
            </w:pPr>
            <w:r>
              <w:t xml:space="preserve">Name: </w:t>
            </w:r>
            <w:proofErr w:type="spellStart"/>
            <w:r>
              <w:rPr>
                <w:b w:val="0"/>
                <w:bCs w:val="0"/>
              </w:rPr>
              <w:t>fnCsrAccess</w:t>
            </w:r>
            <w:proofErr w:type="spellEnd"/>
          </w:p>
        </w:tc>
        <w:tc>
          <w:tcPr>
            <w:tcW w:w="1755" w:type="dxa"/>
            <w:tcBorders>
              <w:top w:val="nil"/>
              <w:left w:val="nil"/>
              <w:bottom w:val="nil"/>
              <w:right w:val="nil"/>
            </w:tcBorders>
          </w:tcPr>
          <w:p w14:paraId="3A32BAA3" w14:textId="77777777" w:rsidR="00892117" w:rsidRPr="00C96098" w:rsidRDefault="00892117" w:rsidP="00541DF3">
            <w:pPr>
              <w:ind w:left="0"/>
              <w:cnfStyle w:val="100000000000" w:firstRow="1" w:lastRow="0" w:firstColumn="0" w:lastColumn="0" w:oddVBand="0" w:evenVBand="0" w:oddHBand="0" w:evenHBand="0" w:firstRowFirstColumn="0" w:firstRowLastColumn="0" w:lastRowFirstColumn="0" w:lastRowLastColumn="0"/>
              <w:rPr>
                <w:b w:val="0"/>
                <w:bCs w:val="0"/>
              </w:rPr>
            </w:pPr>
            <w:r>
              <w:t xml:space="preserve">Type: </w:t>
            </w:r>
            <w:r w:rsidRPr="0042210F">
              <w:rPr>
                <w:b w:val="0"/>
                <w:bCs w:val="0"/>
              </w:rPr>
              <w:t>Boolean</w:t>
            </w:r>
            <w:r w:rsidRPr="00F94638">
              <w:rPr>
                <w:b w:val="0"/>
                <w:bCs w:val="0"/>
                <w:i/>
                <w:iCs/>
              </w:rPr>
              <w:t xml:space="preserve"> </w:t>
            </w:r>
          </w:p>
        </w:tc>
        <w:tc>
          <w:tcPr>
            <w:tcW w:w="2205" w:type="dxa"/>
            <w:gridSpan w:val="2"/>
            <w:tcBorders>
              <w:top w:val="nil"/>
              <w:left w:val="nil"/>
              <w:bottom w:val="nil"/>
              <w:right w:val="nil"/>
            </w:tcBorders>
          </w:tcPr>
          <w:p w14:paraId="472EDB3A" w14:textId="77777777" w:rsidR="00892117" w:rsidRPr="0042210F" w:rsidRDefault="00892117" w:rsidP="00541DF3">
            <w:pPr>
              <w:ind w:left="0"/>
              <w:cnfStyle w:val="100000000000" w:firstRow="1" w:lastRow="0" w:firstColumn="0" w:lastColumn="0" w:oddVBand="0" w:evenVBand="0" w:oddHBand="0" w:evenHBand="0" w:firstRowFirstColumn="0" w:firstRowLastColumn="0" w:lastRowFirstColumn="0" w:lastRowLastColumn="0"/>
              <w:rPr>
                <w:b w:val="0"/>
                <w:bCs w:val="0"/>
              </w:rPr>
            </w:pPr>
            <w:r>
              <w:t xml:space="preserve">Visibility: </w:t>
            </w:r>
            <w:r>
              <w:rPr>
                <w:b w:val="0"/>
                <w:bCs w:val="0"/>
              </w:rPr>
              <w:t>User</w:t>
            </w:r>
          </w:p>
        </w:tc>
      </w:tr>
      <w:tr w:rsidR="00892117" w14:paraId="13F9FF80" w14:textId="77777777" w:rsidTr="00541D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5484DB3" w14:textId="77777777" w:rsidR="00892117" w:rsidRDefault="00892117" w:rsidP="00541DF3">
            <w:pPr>
              <w:ind w:left="0"/>
            </w:pPr>
          </w:p>
        </w:tc>
        <w:tc>
          <w:tcPr>
            <w:tcW w:w="2250" w:type="dxa"/>
            <w:tcBorders>
              <w:top w:val="nil"/>
            </w:tcBorders>
          </w:tcPr>
          <w:p w14:paraId="41D97EE7" w14:textId="77777777" w:rsidR="00892117" w:rsidRPr="00BB1D72" w:rsidRDefault="00892117" w:rsidP="00541DF3">
            <w:pPr>
              <w:ind w:left="0"/>
              <w:jc w:val="center"/>
              <w:cnfStyle w:val="000000100000" w:firstRow="0" w:lastRow="0" w:firstColumn="0" w:lastColumn="0" w:oddVBand="0" w:evenVBand="0" w:oddHBand="1" w:evenHBand="0" w:firstRowFirstColumn="0" w:firstRowLastColumn="0" w:lastRowFirstColumn="0" w:lastRowLastColumn="0"/>
              <w:rPr>
                <w:b/>
                <w:bCs/>
              </w:rPr>
            </w:pPr>
            <w:r w:rsidRPr="00BB1D72">
              <w:rPr>
                <w:b/>
                <w:bCs/>
              </w:rPr>
              <w:t>Arc</w:t>
            </w:r>
            <w:r>
              <w:rPr>
                <w:b/>
                <w:bCs/>
              </w:rPr>
              <w:t>h</w:t>
            </w:r>
            <w:r w:rsidRPr="00BB1D72">
              <w:rPr>
                <w:b/>
                <w:bCs/>
              </w:rPr>
              <w:t>itecture</w:t>
            </w:r>
          </w:p>
        </w:tc>
        <w:tc>
          <w:tcPr>
            <w:tcW w:w="2250" w:type="dxa"/>
            <w:gridSpan w:val="2"/>
            <w:tcBorders>
              <w:top w:val="nil"/>
            </w:tcBorders>
          </w:tcPr>
          <w:p w14:paraId="4FE64A92" w14:textId="77777777" w:rsidR="00892117" w:rsidRPr="00BB1D72" w:rsidRDefault="00892117" w:rsidP="00541DF3">
            <w:pPr>
              <w:ind w:left="0"/>
              <w:jc w:val="center"/>
              <w:cnfStyle w:val="000000100000" w:firstRow="0" w:lastRow="0" w:firstColumn="0" w:lastColumn="0" w:oddVBand="0" w:evenVBand="0" w:oddHBand="1" w:evenHBand="0" w:firstRowFirstColumn="0" w:firstRowLastColumn="0" w:lastRowFirstColumn="0" w:lastRowLastColumn="0"/>
              <w:rPr>
                <w:b/>
                <w:bCs/>
              </w:rPr>
            </w:pPr>
            <w:r w:rsidRPr="00BB1D72">
              <w:rPr>
                <w:b/>
                <w:bCs/>
              </w:rPr>
              <w:t>Release</w:t>
            </w:r>
          </w:p>
        </w:tc>
        <w:tc>
          <w:tcPr>
            <w:tcW w:w="1710" w:type="dxa"/>
            <w:tcBorders>
              <w:top w:val="nil"/>
            </w:tcBorders>
          </w:tcPr>
          <w:p w14:paraId="50C79708" w14:textId="77777777" w:rsidR="00892117" w:rsidRPr="00BB1D72" w:rsidRDefault="00892117" w:rsidP="00541DF3">
            <w:pPr>
              <w:ind w:left="0"/>
              <w:jc w:val="center"/>
              <w:cnfStyle w:val="000000100000" w:firstRow="0" w:lastRow="0" w:firstColumn="0" w:lastColumn="0" w:oddVBand="0" w:evenVBand="0" w:oddHBand="1" w:evenHBand="0" w:firstRowFirstColumn="0" w:firstRowLastColumn="0" w:lastRowFirstColumn="0" w:lastRowLastColumn="0"/>
              <w:rPr>
                <w:b/>
                <w:bCs/>
              </w:rPr>
            </w:pPr>
            <w:r w:rsidRPr="00BB1D72">
              <w:rPr>
                <w:b/>
                <w:bCs/>
              </w:rPr>
              <w:t>Default</w:t>
            </w:r>
          </w:p>
        </w:tc>
      </w:tr>
      <w:tr w:rsidR="00892117" w14:paraId="67E771F4" w14:textId="77777777" w:rsidTr="00541DF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78CB930F" w14:textId="77777777" w:rsidR="00892117" w:rsidRDefault="00892117" w:rsidP="00541DF3">
            <w:pPr>
              <w:ind w:left="0"/>
            </w:pPr>
          </w:p>
        </w:tc>
        <w:tc>
          <w:tcPr>
            <w:tcW w:w="2250" w:type="dxa"/>
          </w:tcPr>
          <w:p w14:paraId="34D5A42E" w14:textId="77777777" w:rsidR="00892117" w:rsidRPr="00BB1D72" w:rsidRDefault="00892117" w:rsidP="00541DF3">
            <w:pPr>
              <w:ind w:left="0"/>
              <w:jc w:val="center"/>
              <w:cnfStyle w:val="000000000000" w:firstRow="0" w:lastRow="0" w:firstColumn="0" w:lastColumn="0" w:oddVBand="0" w:evenVBand="0" w:oddHBand="0" w:evenHBand="0" w:firstRowFirstColumn="0" w:firstRowLastColumn="0" w:lastRowFirstColumn="0" w:lastRowLastColumn="0"/>
              <w:rPr>
                <w:i/>
                <w:iCs/>
              </w:rPr>
            </w:pPr>
            <w:r w:rsidRPr="00BB1D72">
              <w:rPr>
                <w:i/>
                <w:iCs/>
              </w:rPr>
              <w:t>Valid values</w:t>
            </w:r>
          </w:p>
        </w:tc>
        <w:tc>
          <w:tcPr>
            <w:tcW w:w="2250" w:type="dxa"/>
            <w:gridSpan w:val="2"/>
          </w:tcPr>
          <w:p w14:paraId="03084AC3" w14:textId="77777777" w:rsidR="00892117" w:rsidRPr="00BB1D72" w:rsidRDefault="00892117" w:rsidP="00541DF3">
            <w:pPr>
              <w:ind w:left="0"/>
              <w:jc w:val="center"/>
              <w:cnfStyle w:val="000000000000" w:firstRow="0" w:lastRow="0" w:firstColumn="0" w:lastColumn="0" w:oddVBand="0" w:evenVBand="0" w:oddHBand="0" w:evenHBand="0" w:firstRowFirstColumn="0" w:firstRowLastColumn="0" w:lastRowFirstColumn="0" w:lastRowLastColumn="0"/>
              <w:rPr>
                <w:i/>
                <w:iCs/>
              </w:rPr>
            </w:pPr>
            <w:r w:rsidRPr="00BB1D72">
              <w:rPr>
                <w:i/>
                <w:iCs/>
              </w:rPr>
              <w:t xml:space="preserve">Valid Values </w:t>
            </w:r>
          </w:p>
        </w:tc>
        <w:tc>
          <w:tcPr>
            <w:tcW w:w="1710" w:type="dxa"/>
          </w:tcPr>
          <w:p w14:paraId="7028CA57" w14:textId="77777777" w:rsidR="00892117" w:rsidRPr="00BB1D72" w:rsidRDefault="00892117" w:rsidP="00541DF3">
            <w:pPr>
              <w:ind w:left="0"/>
              <w:jc w:val="center"/>
              <w:cnfStyle w:val="000000000000" w:firstRow="0" w:lastRow="0" w:firstColumn="0" w:lastColumn="0" w:oddVBand="0" w:evenVBand="0" w:oddHBand="0" w:evenHBand="0" w:firstRowFirstColumn="0" w:firstRowLastColumn="0" w:lastRowFirstColumn="0" w:lastRowLastColumn="0"/>
              <w:rPr>
                <w:b/>
                <w:bCs/>
              </w:rPr>
            </w:pPr>
          </w:p>
        </w:tc>
      </w:tr>
      <w:tr w:rsidR="00892117" w14:paraId="7B1C7C3F" w14:textId="77777777" w:rsidTr="00541D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350B8245" w14:textId="77777777" w:rsidR="00892117" w:rsidRDefault="00892117" w:rsidP="00541DF3">
            <w:pPr>
              <w:ind w:left="0"/>
            </w:pPr>
            <w:r>
              <w:t>Value</w:t>
            </w:r>
          </w:p>
        </w:tc>
        <w:tc>
          <w:tcPr>
            <w:tcW w:w="2250" w:type="dxa"/>
          </w:tcPr>
          <w:p w14:paraId="159168BC" w14:textId="77777777" w:rsidR="00892117" w:rsidRDefault="00892117" w:rsidP="00541DF3">
            <w:pPr>
              <w:ind w:left="0"/>
              <w:cnfStyle w:val="000000100000" w:firstRow="0" w:lastRow="0" w:firstColumn="0" w:lastColumn="0" w:oddVBand="0" w:evenVBand="0" w:oddHBand="1" w:evenHBand="0" w:firstRowFirstColumn="0" w:firstRowLastColumn="0" w:lastRowFirstColumn="0" w:lastRowLastColumn="0"/>
            </w:pPr>
            <w:r>
              <w:t>True, False</w:t>
            </w:r>
          </w:p>
        </w:tc>
        <w:tc>
          <w:tcPr>
            <w:tcW w:w="2250" w:type="dxa"/>
            <w:gridSpan w:val="2"/>
          </w:tcPr>
          <w:p w14:paraId="066BBBB5" w14:textId="77777777" w:rsidR="00892117" w:rsidRDefault="00892117" w:rsidP="00541DF3">
            <w:pPr>
              <w:ind w:left="0"/>
              <w:cnfStyle w:val="000000100000" w:firstRow="0" w:lastRow="0" w:firstColumn="0" w:lastColumn="0" w:oddVBand="0" w:evenVBand="0" w:oddHBand="1" w:evenHBand="0" w:firstRowFirstColumn="0" w:firstRowLastColumn="0" w:lastRowFirstColumn="0" w:lastRowLastColumn="0"/>
            </w:pPr>
            <w:r>
              <w:t>False</w:t>
            </w:r>
          </w:p>
        </w:tc>
        <w:tc>
          <w:tcPr>
            <w:tcW w:w="1710" w:type="dxa"/>
          </w:tcPr>
          <w:p w14:paraId="6E0CC633" w14:textId="77777777" w:rsidR="00892117" w:rsidRDefault="00892117" w:rsidP="00541DF3">
            <w:pPr>
              <w:ind w:left="0"/>
              <w:cnfStyle w:val="000000100000" w:firstRow="0" w:lastRow="0" w:firstColumn="0" w:lastColumn="0" w:oddVBand="0" w:evenVBand="0" w:oddHBand="1" w:evenHBand="0" w:firstRowFirstColumn="0" w:firstRowLastColumn="0" w:lastRowFirstColumn="0" w:lastRowLastColumn="0"/>
            </w:pPr>
            <w:r>
              <w:t xml:space="preserve">False </w:t>
            </w:r>
          </w:p>
        </w:tc>
      </w:tr>
      <w:tr w:rsidR="00892117" w14:paraId="555A7E2F" w14:textId="77777777" w:rsidTr="00541DF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0ED7887B" w14:textId="77777777" w:rsidR="00892117" w:rsidRDefault="00892117" w:rsidP="00541DF3">
            <w:pPr>
              <w:ind w:left="0"/>
            </w:pPr>
            <w:r>
              <w:t>Constraint</w:t>
            </w:r>
          </w:p>
        </w:tc>
        <w:tc>
          <w:tcPr>
            <w:tcW w:w="6210" w:type="dxa"/>
            <w:gridSpan w:val="4"/>
          </w:tcPr>
          <w:p w14:paraId="7D9B9971" w14:textId="4E7976AA" w:rsidR="00892117" w:rsidRDefault="00636A5F" w:rsidP="00541DF3">
            <w:pPr>
              <w:ind w:left="0"/>
              <w:cnfStyle w:val="000000000000" w:firstRow="0" w:lastRow="0" w:firstColumn="0" w:lastColumn="0" w:oddVBand="0" w:evenVBand="0" w:oddHBand="0" w:evenHBand="0" w:firstRowFirstColumn="0" w:firstRowLastColumn="0" w:lastRowFirstColumn="0" w:lastRowLastColumn="0"/>
            </w:pPr>
            <w:r>
              <w:t>Must</w:t>
            </w:r>
            <w:r w:rsidR="00892117">
              <w:t xml:space="preserve"> be true on at-least one AIU. </w:t>
            </w:r>
            <w:r>
              <w:t xml:space="preserve">Otherwise, Maestro will flag an error. </w:t>
            </w:r>
            <w:r w:rsidR="00892117">
              <w:t xml:space="preserve">Always false on coherent AXI NCAIU where </w:t>
            </w:r>
            <w:proofErr w:type="spellStart"/>
            <w:r w:rsidR="00892117">
              <w:t>ncMode</w:t>
            </w:r>
            <w:proofErr w:type="spellEnd"/>
            <w:r w:rsidR="00892117">
              <w:t xml:space="preserve"> parameter is set to false  </w:t>
            </w:r>
          </w:p>
        </w:tc>
      </w:tr>
      <w:tr w:rsidR="00892117" w14:paraId="173F0C3B" w14:textId="77777777" w:rsidTr="00541D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14:paraId="0BA7ADEA" w14:textId="77777777" w:rsidR="00892117" w:rsidRDefault="00892117" w:rsidP="00541DF3">
            <w:pPr>
              <w:ind w:left="0"/>
            </w:pPr>
            <w:r>
              <w:t xml:space="preserve">Customer Description </w:t>
            </w:r>
          </w:p>
        </w:tc>
        <w:tc>
          <w:tcPr>
            <w:tcW w:w="6210" w:type="dxa"/>
            <w:gridSpan w:val="4"/>
          </w:tcPr>
          <w:p w14:paraId="3AC79F82" w14:textId="50555EA0" w:rsidR="00892117" w:rsidRDefault="00892117" w:rsidP="00541DF3">
            <w:pPr>
              <w:ind w:left="0"/>
              <w:cnfStyle w:val="000000100000" w:firstRow="0" w:lastRow="0" w:firstColumn="0" w:lastColumn="0" w:oddVBand="0" w:evenVBand="0" w:oddHBand="1" w:evenHBand="0" w:firstRowFirstColumn="0" w:firstRowLastColumn="0" w:lastRowFirstColumn="0" w:lastRowLastColumn="0"/>
            </w:pPr>
            <w:r>
              <w:t xml:space="preserve">Enables CSR access via this AIU    </w:t>
            </w:r>
          </w:p>
        </w:tc>
      </w:tr>
      <w:tr w:rsidR="00892117" w14:paraId="2E1F7BE6" w14:textId="77777777" w:rsidTr="00541DF3">
        <w:trPr>
          <w:jc w:val="center"/>
        </w:trPr>
        <w:tc>
          <w:tcPr>
            <w:cnfStyle w:val="001000000000" w:firstRow="0" w:lastRow="0" w:firstColumn="1" w:lastColumn="0" w:oddVBand="0" w:evenVBand="0" w:oddHBand="0" w:evenHBand="0" w:firstRowFirstColumn="0" w:firstRowLastColumn="0" w:lastRowFirstColumn="0" w:lastRowLastColumn="0"/>
            <w:tcW w:w="1530" w:type="dxa"/>
          </w:tcPr>
          <w:p w14:paraId="68C4EA47" w14:textId="77777777" w:rsidR="00892117" w:rsidRDefault="00892117" w:rsidP="00541DF3">
            <w:pPr>
              <w:ind w:left="0"/>
            </w:pPr>
            <w:r>
              <w:t xml:space="preserve">Engineering Description </w:t>
            </w:r>
          </w:p>
        </w:tc>
        <w:tc>
          <w:tcPr>
            <w:tcW w:w="6210" w:type="dxa"/>
            <w:gridSpan w:val="4"/>
          </w:tcPr>
          <w:p w14:paraId="655CA47F" w14:textId="77777777" w:rsidR="00892117" w:rsidRDefault="00892117" w:rsidP="00541DF3">
            <w:pPr>
              <w:ind w:left="0"/>
              <w:cnfStyle w:val="000000000000" w:firstRow="0" w:lastRow="0" w:firstColumn="0" w:lastColumn="0" w:oddVBand="0" w:evenVBand="0" w:oddHBand="0" w:evenHBand="0" w:firstRowFirstColumn="0" w:firstRowLastColumn="0" w:lastRowFirstColumn="0" w:lastRowLastColumn="0"/>
            </w:pPr>
          </w:p>
        </w:tc>
      </w:tr>
    </w:tbl>
    <w:p w14:paraId="5493826F" w14:textId="77777777" w:rsidR="0075037B" w:rsidRDefault="0075037B" w:rsidP="00636A5F">
      <w:pPr>
        <w:pStyle w:val="Caption"/>
        <w:ind w:firstLine="288"/>
        <w:jc w:val="center"/>
      </w:pPr>
      <w:bookmarkStart w:id="3" w:name="_Ref70504357"/>
      <w:bookmarkStart w:id="4" w:name="_Toc68823931"/>
    </w:p>
    <w:p w14:paraId="6CA86AAE" w14:textId="4E209F7E" w:rsidR="00BF5BDC" w:rsidRDefault="00BF5BDC" w:rsidP="00636A5F">
      <w:pPr>
        <w:pStyle w:val="Caption"/>
        <w:ind w:firstLine="288"/>
        <w:jc w:val="center"/>
      </w:pPr>
      <w:bookmarkStart w:id="5" w:name="_Toc162870440"/>
      <w:r>
        <w:t xml:space="preserve">Table </w:t>
      </w:r>
      <w:r>
        <w:fldChar w:fldCharType="begin"/>
      </w:r>
      <w:r>
        <w:instrText xml:space="preserve"> SEQ Table \* ARABIC </w:instrText>
      </w:r>
      <w:r>
        <w:fldChar w:fldCharType="separate"/>
      </w:r>
      <w:r w:rsidR="0075037B">
        <w:rPr>
          <w:noProof/>
        </w:rPr>
        <w:t>1</w:t>
      </w:r>
      <w:r>
        <w:rPr>
          <w:noProof/>
        </w:rPr>
        <w:fldChar w:fldCharType="end"/>
      </w:r>
      <w:bookmarkEnd w:id="3"/>
      <w:r>
        <w:t xml:space="preserve"> </w:t>
      </w:r>
      <w:proofErr w:type="spellStart"/>
      <w:r w:rsidR="00892117">
        <w:t>fnCsrAcess</w:t>
      </w:r>
      <w:proofErr w:type="spellEnd"/>
      <w:r>
        <w:t xml:space="preserve"> Parameter</w:t>
      </w:r>
      <w:bookmarkEnd w:id="4"/>
      <w:bookmarkEnd w:id="5"/>
    </w:p>
    <w:p w14:paraId="2246F792" w14:textId="77777777" w:rsidR="0075037B" w:rsidRDefault="0075037B" w:rsidP="005258B5"/>
    <w:p w14:paraId="37860034" w14:textId="39FFB81D" w:rsidR="005258B5" w:rsidRDefault="00636A5F" w:rsidP="005258B5">
      <w:r>
        <w:t xml:space="preserve">Maestro enforces at least one initiator to have </w:t>
      </w:r>
      <w:proofErr w:type="spellStart"/>
      <w:r>
        <w:t>fnCsrAccess</w:t>
      </w:r>
      <w:proofErr w:type="spellEnd"/>
      <w:r>
        <w:t xml:space="preserve"> set, it will flag </w:t>
      </w:r>
      <w:r w:rsidR="0075037B">
        <w:t xml:space="preserve">an error if otherwise. This implies that the configuration DII is always present. </w:t>
      </w:r>
      <w:proofErr w:type="gramStart"/>
      <w:r w:rsidR="0075037B">
        <w:t>Also</w:t>
      </w:r>
      <w:proofErr w:type="gramEnd"/>
      <w:r w:rsidR="0075037B">
        <w:t xml:space="preserve"> Maestro should not enforce the upper limits on the number of AIUs that have CSR access. </w:t>
      </w:r>
    </w:p>
    <w:p w14:paraId="43097491" w14:textId="2A2A88D8" w:rsidR="0075037B" w:rsidRDefault="0075037B" w:rsidP="005258B5">
      <w:r>
        <w:t xml:space="preserve">There is another built-in </w:t>
      </w:r>
      <w:proofErr w:type="spellStart"/>
      <w:r>
        <w:t>fnCsrAccess</w:t>
      </w:r>
      <w:proofErr w:type="spellEnd"/>
      <w:r>
        <w:t xml:space="preserve"> from the </w:t>
      </w:r>
      <w:proofErr w:type="spellStart"/>
      <w:r>
        <w:t>Ncore</w:t>
      </w:r>
      <w:proofErr w:type="spellEnd"/>
      <w:r>
        <w:t xml:space="preserve"> perspective, which is the debug APB interface. The end user doesn’t have the option to remove. Therefore, for those customers who need </w:t>
      </w:r>
      <w:r w:rsidR="00053D11">
        <w:t xml:space="preserve">to comply </w:t>
      </w:r>
      <w:r>
        <w:t xml:space="preserve">safety feature </w:t>
      </w:r>
      <w:r w:rsidR="00053D11">
        <w:t>with</w:t>
      </w:r>
      <w:r>
        <w:t xml:space="preserve"> only one CSR initiator, either </w:t>
      </w:r>
      <w:r w:rsidR="00053D11">
        <w:t xml:space="preserve">one of </w:t>
      </w:r>
      <w:r>
        <w:t>the two options below should be chosen:</w:t>
      </w:r>
    </w:p>
    <w:p w14:paraId="30171033" w14:textId="5675FA0F" w:rsidR="0075037B" w:rsidRDefault="0075037B" w:rsidP="0075037B">
      <w:pPr>
        <w:pStyle w:val="ListParagraph"/>
        <w:numPr>
          <w:ilvl w:val="0"/>
          <w:numId w:val="41"/>
        </w:numPr>
      </w:pPr>
      <w:r>
        <w:t xml:space="preserve">Customer might externally disable the debug APB interface at the SoC </w:t>
      </w:r>
      <w:proofErr w:type="gramStart"/>
      <w:r>
        <w:t>level;</w:t>
      </w:r>
      <w:proofErr w:type="gramEnd"/>
    </w:p>
    <w:p w14:paraId="22F230EB" w14:textId="2351C61B" w:rsidR="0075037B" w:rsidRPr="005258B5" w:rsidRDefault="0075037B" w:rsidP="0075037B">
      <w:pPr>
        <w:pStyle w:val="ListParagraph"/>
        <w:numPr>
          <w:ilvl w:val="0"/>
          <w:numId w:val="41"/>
        </w:numPr>
      </w:pPr>
      <w:r>
        <w:t xml:space="preserve">Or by programming the NRS bit described in section </w:t>
      </w:r>
      <w:r>
        <w:fldChar w:fldCharType="begin"/>
      </w:r>
      <w:r>
        <w:instrText xml:space="preserve"> REF _Ref162870221 \r \h </w:instrText>
      </w:r>
      <w:r>
        <w:fldChar w:fldCharType="separate"/>
      </w:r>
      <w:r>
        <w:t>1.2.1</w:t>
      </w:r>
      <w:r>
        <w:fldChar w:fldCharType="end"/>
      </w:r>
      <w:r>
        <w:t xml:space="preserve"> to disable the AIU </w:t>
      </w:r>
      <w:proofErr w:type="spellStart"/>
      <w:r>
        <w:t>fnCsrAccess</w:t>
      </w:r>
      <w:proofErr w:type="spellEnd"/>
      <w:r>
        <w:t xml:space="preserve"> while leaves the external APB interface for the access. </w:t>
      </w:r>
    </w:p>
    <w:p w14:paraId="75ECAEE3" w14:textId="2AC29A77" w:rsidR="002A6812" w:rsidRDefault="005258B5" w:rsidP="005258B5">
      <w:pPr>
        <w:pStyle w:val="Heading2"/>
      </w:pPr>
      <w:bookmarkStart w:id="6" w:name="_Toc162870358"/>
      <w:r>
        <w:t>Detailed Description</w:t>
      </w:r>
      <w:bookmarkEnd w:id="6"/>
      <w:r>
        <w:t xml:space="preserve"> </w:t>
      </w:r>
    </w:p>
    <w:p w14:paraId="06AC9D54" w14:textId="0F051A2A" w:rsidR="005258B5" w:rsidRDefault="005258B5" w:rsidP="005258B5">
      <w:pPr>
        <w:rPr>
          <w:lang w:eastAsia="en-US"/>
        </w:rPr>
      </w:pPr>
    </w:p>
    <w:p w14:paraId="426F6B90" w14:textId="77777777" w:rsidR="00D044D6" w:rsidRDefault="00EE722A" w:rsidP="005258B5">
      <w:pPr>
        <w:rPr>
          <w:lang w:eastAsia="en-US"/>
        </w:rPr>
      </w:pPr>
      <w:r>
        <w:rPr>
          <w:lang w:eastAsia="en-US"/>
        </w:rPr>
        <w:t xml:space="preserve">A new </w:t>
      </w:r>
      <w:r w:rsidR="00D044D6">
        <w:rPr>
          <w:lang w:eastAsia="en-US"/>
        </w:rPr>
        <w:t xml:space="preserve">NRSAR register is added this register has a valid field that is set based on </w:t>
      </w:r>
      <w:proofErr w:type="spellStart"/>
      <w:r w:rsidR="00D044D6">
        <w:rPr>
          <w:lang w:eastAsia="en-US"/>
        </w:rPr>
        <w:t>fnCsrAccess</w:t>
      </w:r>
      <w:proofErr w:type="spellEnd"/>
      <w:r w:rsidR="00D044D6">
        <w:rPr>
          <w:lang w:eastAsia="en-US"/>
        </w:rPr>
        <w:t xml:space="preserve"> parameter. If the parameter is </w:t>
      </w:r>
      <w:proofErr w:type="gramStart"/>
      <w:r w:rsidR="00D044D6">
        <w:rPr>
          <w:lang w:eastAsia="en-US"/>
        </w:rPr>
        <w:t>true</w:t>
      </w:r>
      <w:proofErr w:type="gramEnd"/>
      <w:r w:rsidR="00D044D6">
        <w:rPr>
          <w:lang w:eastAsia="en-US"/>
        </w:rPr>
        <w:t xml:space="preserve"> then the valid field resets to 1 if the parameter is false then the valid field resets to 0. Hardware should use this valid field to qualify a transaction hit to the CSR address space. When valid is not set this will likely result in no BAR hit error. </w:t>
      </w:r>
    </w:p>
    <w:p w14:paraId="51C96B30" w14:textId="3DD935AE" w:rsidR="00892117" w:rsidRDefault="00D044D6" w:rsidP="005258B5">
      <w:pPr>
        <w:rPr>
          <w:lang w:eastAsia="en-US"/>
        </w:rPr>
      </w:pPr>
      <w:r>
        <w:rPr>
          <w:lang w:eastAsia="en-US"/>
        </w:rPr>
        <w:t xml:space="preserve">Note: </w:t>
      </w:r>
      <w:proofErr w:type="spellStart"/>
      <w:r>
        <w:rPr>
          <w:lang w:eastAsia="en-US"/>
        </w:rPr>
        <w:t>xNRSBHR</w:t>
      </w:r>
      <w:proofErr w:type="spellEnd"/>
      <w:r>
        <w:rPr>
          <w:lang w:eastAsia="en-US"/>
        </w:rPr>
        <w:t xml:space="preserve"> and </w:t>
      </w:r>
      <w:proofErr w:type="spellStart"/>
      <w:r>
        <w:rPr>
          <w:lang w:eastAsia="en-US"/>
        </w:rPr>
        <w:t>xNRSBLR</w:t>
      </w:r>
      <w:proofErr w:type="spellEnd"/>
      <w:r>
        <w:rPr>
          <w:lang w:eastAsia="en-US"/>
        </w:rPr>
        <w:t xml:space="preserve"> should not be visible to customer and scope set to </w:t>
      </w:r>
      <w:proofErr w:type="spellStart"/>
      <w:r>
        <w:rPr>
          <w:lang w:eastAsia="en-US"/>
        </w:rPr>
        <w:t>Engg</w:t>
      </w:r>
      <w:proofErr w:type="spellEnd"/>
      <w:r>
        <w:rPr>
          <w:lang w:eastAsia="en-US"/>
        </w:rPr>
        <w:t xml:space="preserve"> or register condition changed to 0 </w:t>
      </w:r>
    </w:p>
    <w:p w14:paraId="1CDCA778" w14:textId="485639C5" w:rsidR="00CE2B60" w:rsidRDefault="00D044D6" w:rsidP="00B75F11">
      <w:pPr>
        <w:pStyle w:val="Heading3"/>
        <w:rPr>
          <w:lang w:eastAsia="en-US"/>
        </w:rPr>
      </w:pPr>
      <w:bookmarkStart w:id="7" w:name="_Ref162870221"/>
      <w:bookmarkStart w:id="8" w:name="_Toc162870359"/>
      <w:proofErr w:type="spellStart"/>
      <w:r>
        <w:rPr>
          <w:lang w:eastAsia="en-US"/>
        </w:rPr>
        <w:lastRenderedPageBreak/>
        <w:t>Ncore</w:t>
      </w:r>
      <w:proofErr w:type="spellEnd"/>
      <w:r>
        <w:rPr>
          <w:lang w:eastAsia="en-US"/>
        </w:rPr>
        <w:t xml:space="preserve"> register space attribute </w:t>
      </w:r>
      <w:proofErr w:type="gramStart"/>
      <w:r>
        <w:rPr>
          <w:lang w:eastAsia="en-US"/>
        </w:rPr>
        <w:t xml:space="preserve">register </w:t>
      </w:r>
      <w:r w:rsidR="00B75F11">
        <w:rPr>
          <w:lang w:eastAsia="en-US"/>
        </w:rPr>
        <w:t xml:space="preserve"> (</w:t>
      </w:r>
      <w:proofErr w:type="spellStart"/>
      <w:proofErr w:type="gramEnd"/>
      <w:r w:rsidR="00B75F11">
        <w:rPr>
          <w:lang w:eastAsia="en-US"/>
        </w:rPr>
        <w:t>x</w:t>
      </w:r>
      <w:r>
        <w:rPr>
          <w:lang w:eastAsia="en-US"/>
        </w:rPr>
        <w:t>NRSA</w:t>
      </w:r>
      <w:r w:rsidR="00B75F11">
        <w:rPr>
          <w:lang w:eastAsia="en-US"/>
        </w:rPr>
        <w:t>R</w:t>
      </w:r>
      <w:proofErr w:type="spellEnd"/>
      <w:r w:rsidR="00B75F11">
        <w:rPr>
          <w:lang w:eastAsia="en-US"/>
        </w:rPr>
        <w:t>)</w:t>
      </w:r>
      <w:bookmarkEnd w:id="7"/>
      <w:bookmarkEnd w:id="8"/>
    </w:p>
    <w:p w14:paraId="37040999" w14:textId="77777777" w:rsidR="00B75F11" w:rsidRPr="00B75F11" w:rsidRDefault="00B75F11" w:rsidP="00B75F11">
      <w:pPr>
        <w:rPr>
          <w:lang w:eastAsia="en-US"/>
        </w:rPr>
      </w:pPr>
    </w:p>
    <w:tbl>
      <w:tblPr>
        <w:tblStyle w:val="GridTable6Colorful-Accent2"/>
        <w:tblW w:w="0" w:type="auto"/>
        <w:jc w:val="center"/>
        <w:tblLook w:val="04A0" w:firstRow="1" w:lastRow="0" w:firstColumn="1" w:lastColumn="0" w:noHBand="0" w:noVBand="1"/>
      </w:tblPr>
      <w:tblGrid>
        <w:gridCol w:w="664"/>
        <w:gridCol w:w="2311"/>
        <w:gridCol w:w="799"/>
        <w:gridCol w:w="1210"/>
        <w:gridCol w:w="4320"/>
      </w:tblGrid>
      <w:tr w:rsidR="00B75F11" w14:paraId="449C6E55" w14:textId="77777777" w:rsidTr="00750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38B7E1BB" w14:textId="77777777" w:rsidR="00B75F11" w:rsidRDefault="00B75F11" w:rsidP="004E14C9">
            <w:pPr>
              <w:ind w:left="0"/>
              <w:jc w:val="center"/>
            </w:pPr>
            <w:r>
              <w:t>Bits</w:t>
            </w:r>
          </w:p>
        </w:tc>
        <w:tc>
          <w:tcPr>
            <w:tcW w:w="2311" w:type="dxa"/>
          </w:tcPr>
          <w:p w14:paraId="015B876C" w14:textId="77777777" w:rsidR="00B75F11" w:rsidRDefault="00B75F11" w:rsidP="004E14C9">
            <w:pPr>
              <w:ind w:left="0"/>
              <w:jc w:val="center"/>
              <w:cnfStyle w:val="100000000000" w:firstRow="1" w:lastRow="0" w:firstColumn="0" w:lastColumn="0" w:oddVBand="0" w:evenVBand="0" w:oddHBand="0" w:evenHBand="0" w:firstRowFirstColumn="0" w:firstRowLastColumn="0" w:lastRowFirstColumn="0" w:lastRowLastColumn="0"/>
            </w:pPr>
            <w:r>
              <w:t>Name</w:t>
            </w:r>
          </w:p>
        </w:tc>
        <w:tc>
          <w:tcPr>
            <w:tcW w:w="799" w:type="dxa"/>
          </w:tcPr>
          <w:p w14:paraId="2F66EE76" w14:textId="77777777" w:rsidR="00B75F11" w:rsidRDefault="00B75F11" w:rsidP="004E14C9">
            <w:pPr>
              <w:ind w:left="0"/>
              <w:jc w:val="center"/>
              <w:cnfStyle w:val="100000000000" w:firstRow="1" w:lastRow="0" w:firstColumn="0" w:lastColumn="0" w:oddVBand="0" w:evenVBand="0" w:oddHBand="0" w:evenHBand="0" w:firstRowFirstColumn="0" w:firstRowLastColumn="0" w:lastRowFirstColumn="0" w:lastRowLastColumn="0"/>
            </w:pPr>
            <w:r>
              <w:t xml:space="preserve">Access </w:t>
            </w:r>
          </w:p>
        </w:tc>
        <w:tc>
          <w:tcPr>
            <w:tcW w:w="1210" w:type="dxa"/>
          </w:tcPr>
          <w:p w14:paraId="1AD6EF80" w14:textId="77777777" w:rsidR="00B75F11" w:rsidRDefault="00B75F11" w:rsidP="004E14C9">
            <w:pPr>
              <w:ind w:left="0"/>
              <w:jc w:val="center"/>
              <w:cnfStyle w:val="100000000000" w:firstRow="1" w:lastRow="0" w:firstColumn="0" w:lastColumn="0" w:oddVBand="0" w:evenVBand="0" w:oddHBand="0" w:evenHBand="0" w:firstRowFirstColumn="0" w:firstRowLastColumn="0" w:lastRowFirstColumn="0" w:lastRowLastColumn="0"/>
            </w:pPr>
            <w:r>
              <w:t>Reset</w:t>
            </w:r>
          </w:p>
        </w:tc>
        <w:tc>
          <w:tcPr>
            <w:tcW w:w="4320" w:type="dxa"/>
          </w:tcPr>
          <w:p w14:paraId="42AEBD2E" w14:textId="77777777" w:rsidR="00B75F11" w:rsidRDefault="00B75F11" w:rsidP="004E14C9">
            <w:pPr>
              <w:ind w:left="0"/>
              <w:jc w:val="center"/>
              <w:cnfStyle w:val="100000000000" w:firstRow="1" w:lastRow="0" w:firstColumn="0" w:lastColumn="0" w:oddVBand="0" w:evenVBand="0" w:oddHBand="0" w:evenHBand="0" w:firstRowFirstColumn="0" w:firstRowLastColumn="0" w:lastRowFirstColumn="0" w:lastRowLastColumn="0"/>
            </w:pPr>
            <w:r>
              <w:t xml:space="preserve">Description </w:t>
            </w:r>
          </w:p>
        </w:tc>
      </w:tr>
      <w:tr w:rsidR="00B75F11" w14:paraId="7A1F8189" w14:textId="77777777" w:rsidTr="00750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4" w:type="dxa"/>
          </w:tcPr>
          <w:p w14:paraId="40418227" w14:textId="35574355" w:rsidR="00B75F11" w:rsidRPr="00BC3517" w:rsidRDefault="00B75F11" w:rsidP="004E14C9">
            <w:pPr>
              <w:ind w:left="0"/>
              <w:rPr>
                <w:b w:val="0"/>
                <w:bCs w:val="0"/>
              </w:rPr>
            </w:pPr>
            <w:r>
              <w:rPr>
                <w:b w:val="0"/>
                <w:bCs w:val="0"/>
              </w:rPr>
              <w:t xml:space="preserve"> 3</w:t>
            </w:r>
            <w:r w:rsidR="00D044D6">
              <w:rPr>
                <w:b w:val="0"/>
                <w:bCs w:val="0"/>
              </w:rPr>
              <w:t>0</w:t>
            </w:r>
            <w:r>
              <w:rPr>
                <w:b w:val="0"/>
                <w:bCs w:val="0"/>
              </w:rPr>
              <w:t>:0</w:t>
            </w:r>
          </w:p>
        </w:tc>
        <w:tc>
          <w:tcPr>
            <w:tcW w:w="2311" w:type="dxa"/>
          </w:tcPr>
          <w:p w14:paraId="2C2AF2C1" w14:textId="278439B0" w:rsidR="00B75F11" w:rsidRDefault="00D044D6" w:rsidP="004E14C9">
            <w:pPr>
              <w:ind w:left="0"/>
              <w:cnfStyle w:val="000000100000" w:firstRow="0" w:lastRow="0" w:firstColumn="0" w:lastColumn="0" w:oddVBand="0" w:evenVBand="0" w:oddHBand="1" w:evenHBand="0" w:firstRowFirstColumn="0" w:firstRowLastColumn="0" w:lastRowFirstColumn="0" w:lastRowLastColumn="0"/>
            </w:pPr>
            <w:r>
              <w:t>Reserved</w:t>
            </w:r>
          </w:p>
        </w:tc>
        <w:tc>
          <w:tcPr>
            <w:tcW w:w="799" w:type="dxa"/>
          </w:tcPr>
          <w:p w14:paraId="06AF8EC3" w14:textId="4931173F" w:rsidR="00B75F11" w:rsidRDefault="00B75F11" w:rsidP="004E14C9">
            <w:pPr>
              <w:ind w:left="0"/>
              <w:cnfStyle w:val="000000100000" w:firstRow="0" w:lastRow="0" w:firstColumn="0" w:lastColumn="0" w:oddVBand="0" w:evenVBand="0" w:oddHBand="1" w:evenHBand="0" w:firstRowFirstColumn="0" w:firstRowLastColumn="0" w:lastRowFirstColumn="0" w:lastRowLastColumn="0"/>
            </w:pPr>
            <w:r>
              <w:t>R</w:t>
            </w:r>
            <w:r w:rsidR="00D044D6">
              <w:t>O</w:t>
            </w:r>
          </w:p>
        </w:tc>
        <w:tc>
          <w:tcPr>
            <w:tcW w:w="1210" w:type="dxa"/>
          </w:tcPr>
          <w:p w14:paraId="18048E9B" w14:textId="77777777" w:rsidR="00B75F11" w:rsidRDefault="00B75F11" w:rsidP="004E14C9">
            <w:pPr>
              <w:ind w:left="0"/>
              <w:cnfStyle w:val="000000100000" w:firstRow="0" w:lastRow="0" w:firstColumn="0" w:lastColumn="0" w:oddVBand="0" w:evenVBand="0" w:oddHBand="1" w:evenHBand="0" w:firstRowFirstColumn="0" w:firstRowLastColumn="0" w:lastRowFirstColumn="0" w:lastRowLastColumn="0"/>
            </w:pPr>
            <w:r>
              <w:t>0x0</w:t>
            </w:r>
          </w:p>
        </w:tc>
        <w:tc>
          <w:tcPr>
            <w:tcW w:w="4320" w:type="dxa"/>
          </w:tcPr>
          <w:p w14:paraId="01DF99E4" w14:textId="36D3DA87" w:rsidR="00B75F11" w:rsidRDefault="00B75F11" w:rsidP="004E14C9">
            <w:pPr>
              <w:ind w:left="0"/>
              <w:cnfStyle w:val="000000100000" w:firstRow="0" w:lastRow="0" w:firstColumn="0" w:lastColumn="0" w:oddVBand="0" w:evenVBand="0" w:oddHBand="1" w:evenHBand="0" w:firstRowFirstColumn="0" w:firstRowLastColumn="0" w:lastRowFirstColumn="0" w:lastRowLastColumn="0"/>
            </w:pPr>
          </w:p>
        </w:tc>
      </w:tr>
      <w:tr w:rsidR="00D044D6" w14:paraId="2D7A02F9" w14:textId="77777777" w:rsidTr="0075037B">
        <w:trPr>
          <w:jc w:val="center"/>
        </w:trPr>
        <w:tc>
          <w:tcPr>
            <w:cnfStyle w:val="001000000000" w:firstRow="0" w:lastRow="0" w:firstColumn="1" w:lastColumn="0" w:oddVBand="0" w:evenVBand="0" w:oddHBand="0" w:evenHBand="0" w:firstRowFirstColumn="0" w:firstRowLastColumn="0" w:lastRowFirstColumn="0" w:lastRowLastColumn="0"/>
            <w:tcW w:w="664" w:type="dxa"/>
          </w:tcPr>
          <w:p w14:paraId="712895D3" w14:textId="0AF77A6A" w:rsidR="00D044D6" w:rsidRPr="00D044D6" w:rsidRDefault="00D044D6" w:rsidP="00D044D6">
            <w:pPr>
              <w:ind w:left="0"/>
              <w:jc w:val="center"/>
              <w:rPr>
                <w:b w:val="0"/>
                <w:bCs w:val="0"/>
              </w:rPr>
            </w:pPr>
            <w:r w:rsidRPr="00D044D6">
              <w:rPr>
                <w:b w:val="0"/>
                <w:bCs w:val="0"/>
              </w:rPr>
              <w:t>31</w:t>
            </w:r>
          </w:p>
        </w:tc>
        <w:tc>
          <w:tcPr>
            <w:tcW w:w="2311" w:type="dxa"/>
          </w:tcPr>
          <w:p w14:paraId="3D08A688" w14:textId="1463F7C2" w:rsidR="00D044D6" w:rsidRDefault="00D044D6" w:rsidP="004E14C9">
            <w:pPr>
              <w:ind w:left="0"/>
              <w:cnfStyle w:val="000000000000" w:firstRow="0" w:lastRow="0" w:firstColumn="0" w:lastColumn="0" w:oddVBand="0" w:evenVBand="0" w:oddHBand="0" w:evenHBand="0" w:firstRowFirstColumn="0" w:firstRowLastColumn="0" w:lastRowFirstColumn="0" w:lastRowLastColumn="0"/>
            </w:pPr>
            <w:r>
              <w:t>NRS valid</w:t>
            </w:r>
          </w:p>
        </w:tc>
        <w:tc>
          <w:tcPr>
            <w:tcW w:w="799" w:type="dxa"/>
          </w:tcPr>
          <w:p w14:paraId="0FE97205" w14:textId="7FBBE7D9" w:rsidR="00D044D6" w:rsidRDefault="00D044D6" w:rsidP="004E14C9">
            <w:pPr>
              <w:ind w:left="0"/>
              <w:cnfStyle w:val="000000000000" w:firstRow="0" w:lastRow="0" w:firstColumn="0" w:lastColumn="0" w:oddVBand="0" w:evenVBand="0" w:oddHBand="0" w:evenHBand="0" w:firstRowFirstColumn="0" w:firstRowLastColumn="0" w:lastRowFirstColumn="0" w:lastRowLastColumn="0"/>
            </w:pPr>
            <w:r>
              <w:t>R/W</w:t>
            </w:r>
          </w:p>
        </w:tc>
        <w:tc>
          <w:tcPr>
            <w:tcW w:w="1210" w:type="dxa"/>
          </w:tcPr>
          <w:p w14:paraId="09C7EFA7" w14:textId="19323D67" w:rsidR="00D044D6" w:rsidRDefault="00D044D6" w:rsidP="004E14C9">
            <w:pPr>
              <w:ind w:left="0"/>
              <w:cnfStyle w:val="000000000000" w:firstRow="0" w:lastRow="0" w:firstColumn="0" w:lastColumn="0" w:oddVBand="0" w:evenVBand="0" w:oddHBand="0" w:evenHBand="0" w:firstRowFirstColumn="0" w:firstRowLastColumn="0" w:lastRowFirstColumn="0" w:lastRowLastColumn="0"/>
            </w:pPr>
            <w:proofErr w:type="spellStart"/>
            <w:r>
              <w:rPr>
                <w:lang w:eastAsia="en-US"/>
              </w:rPr>
              <w:t>fnCsrAccess</w:t>
            </w:r>
            <w:proofErr w:type="spellEnd"/>
          </w:p>
        </w:tc>
        <w:tc>
          <w:tcPr>
            <w:tcW w:w="4320" w:type="dxa"/>
          </w:tcPr>
          <w:p w14:paraId="5641983B" w14:textId="3A4FB77A" w:rsidR="00D044D6" w:rsidRDefault="00D044D6" w:rsidP="004E14C9">
            <w:pPr>
              <w:ind w:left="0"/>
              <w:cnfStyle w:val="000000000000" w:firstRow="0" w:lastRow="0" w:firstColumn="0" w:lastColumn="0" w:oddVBand="0" w:evenVBand="0" w:oddHBand="0" w:evenHBand="0" w:firstRowFirstColumn="0" w:firstRowLastColumn="0" w:lastRowFirstColumn="0" w:lastRowLastColumn="0"/>
            </w:pPr>
            <w:r>
              <w:t>Set high to enable CSR access via this AIU</w:t>
            </w:r>
            <w:r w:rsidR="000E3D82">
              <w:t xml:space="preserve"> (This field must be RO for AIUs where the </w:t>
            </w:r>
            <w:proofErr w:type="spellStart"/>
            <w:r w:rsidR="000E3D82">
              <w:rPr>
                <w:lang w:eastAsia="en-US"/>
              </w:rPr>
              <w:t>fnCsrAccess</w:t>
            </w:r>
            <w:proofErr w:type="spellEnd"/>
            <w:r w:rsidR="000E3D82">
              <w:rPr>
                <w:lang w:eastAsia="en-US"/>
              </w:rPr>
              <w:t xml:space="preserve"> parameter is set and R/W where </w:t>
            </w:r>
            <w:proofErr w:type="spellStart"/>
            <w:r w:rsidR="000E3D82">
              <w:rPr>
                <w:lang w:eastAsia="en-US"/>
              </w:rPr>
              <w:t>fnCsrAccess</w:t>
            </w:r>
            <w:proofErr w:type="spellEnd"/>
            <w:r w:rsidR="000E3D82">
              <w:rPr>
                <w:lang w:eastAsia="en-US"/>
              </w:rPr>
              <w:t xml:space="preserve"> parameter is not set</w:t>
            </w:r>
            <w:r w:rsidR="000E3D82">
              <w:t>)</w:t>
            </w:r>
          </w:p>
        </w:tc>
      </w:tr>
    </w:tbl>
    <w:p w14:paraId="2DCD3D75" w14:textId="77777777" w:rsidR="0075037B" w:rsidRDefault="0075037B" w:rsidP="0075037B">
      <w:pPr>
        <w:pStyle w:val="Caption"/>
        <w:ind w:firstLine="288"/>
        <w:jc w:val="center"/>
      </w:pPr>
    </w:p>
    <w:p w14:paraId="30DABFB2" w14:textId="5A1EC9ED" w:rsidR="0075037B" w:rsidRDefault="0075037B" w:rsidP="0075037B">
      <w:pPr>
        <w:pStyle w:val="Caption"/>
        <w:ind w:firstLine="288"/>
        <w:jc w:val="center"/>
      </w:pPr>
      <w:bookmarkStart w:id="9" w:name="_Toc162870441"/>
      <w:r>
        <w:t xml:space="preserve">Table </w:t>
      </w:r>
      <w:r>
        <w:fldChar w:fldCharType="begin"/>
      </w:r>
      <w:r>
        <w:instrText xml:space="preserve"> SEQ Table \* ARABIC </w:instrText>
      </w:r>
      <w:r>
        <w:fldChar w:fldCharType="separate"/>
      </w:r>
      <w:r>
        <w:rPr>
          <w:noProof/>
        </w:rPr>
        <w:t>2</w:t>
      </w:r>
      <w:r>
        <w:rPr>
          <w:noProof/>
        </w:rPr>
        <w:fldChar w:fldCharType="end"/>
      </w:r>
      <w:r>
        <w:t xml:space="preserve"> </w:t>
      </w:r>
      <w:proofErr w:type="spellStart"/>
      <w:r>
        <w:t>xNRSAR</w:t>
      </w:r>
      <w:proofErr w:type="spellEnd"/>
      <w:r>
        <w:t xml:space="preserve"> Attribute Definition</w:t>
      </w:r>
      <w:bookmarkEnd w:id="9"/>
    </w:p>
    <w:p w14:paraId="1D8A58CB" w14:textId="213450C7" w:rsidR="00EB7383" w:rsidRDefault="00EB7383" w:rsidP="00CB625A">
      <w:pPr>
        <w:pStyle w:val="Heading1"/>
      </w:pPr>
    </w:p>
    <w:p w14:paraId="6F0BB217" w14:textId="77777777" w:rsidR="00EB7383" w:rsidRDefault="00EB7383">
      <w:pPr>
        <w:ind w:left="0"/>
        <w:rPr>
          <w:rFonts w:eastAsiaTheme="majorEastAsia" w:cstheme="majorBidi"/>
          <w:i/>
          <w:color w:val="EA6312" w:themeColor="accent2"/>
          <w:sz w:val="40"/>
          <w:szCs w:val="28"/>
        </w:rPr>
      </w:pPr>
      <w:r>
        <w:br w:type="page"/>
      </w:r>
    </w:p>
    <w:p w14:paraId="50A6C179" w14:textId="435E8E6A" w:rsidR="00A5543D" w:rsidRPr="00CD0834" w:rsidRDefault="00CD0834" w:rsidP="000E3D82">
      <w:pPr>
        <w:pStyle w:val="Heading1"/>
      </w:pPr>
      <w:bookmarkStart w:id="10" w:name="_Toc162870360"/>
      <w:r>
        <w:lastRenderedPageBreak/>
        <w:t>Opens</w:t>
      </w:r>
      <w:bookmarkEnd w:id="10"/>
    </w:p>
    <w:p w14:paraId="7C16B25C" w14:textId="7A433EF9" w:rsidR="00EB2B75" w:rsidRDefault="00CD0834">
      <w:pPr>
        <w:ind w:left="0"/>
      </w:pPr>
      <w:r>
        <w:br/>
      </w:r>
      <w:r w:rsidR="00EB2B75">
        <w:t>Questions/</w:t>
      </w:r>
      <w:r w:rsidR="00AB7EE3">
        <w:t>Feedback/</w:t>
      </w:r>
      <w:r w:rsidR="00EB2B75">
        <w:t>Need to discus</w:t>
      </w:r>
      <w:r w:rsidR="00AB7EE3">
        <w:t>s</w:t>
      </w:r>
      <w:r w:rsidR="00EB2B75">
        <w:t>:</w:t>
      </w:r>
    </w:p>
    <w:p w14:paraId="04FDA9E0" w14:textId="21114139" w:rsidR="0071118A" w:rsidRDefault="0071118A" w:rsidP="0071118A">
      <w:pPr>
        <w:pStyle w:val="ListParagraph"/>
        <w:numPr>
          <w:ilvl w:val="0"/>
          <w:numId w:val="0"/>
        </w:numPr>
        <w:ind w:left="2160"/>
      </w:pPr>
    </w:p>
    <w:p w14:paraId="75029A5B" w14:textId="7FE87F4E" w:rsidR="0071118A" w:rsidRPr="0071118A" w:rsidRDefault="0071118A" w:rsidP="0071118A">
      <w:pPr>
        <w:ind w:left="0"/>
        <w:rPr>
          <w:rFonts w:eastAsiaTheme="majorEastAsia" w:cstheme="majorBidi"/>
          <w:i/>
          <w:color w:val="95B6C5" w:themeColor="accent5" w:themeTint="99"/>
          <w:sz w:val="40"/>
          <w:szCs w:val="28"/>
        </w:rPr>
      </w:pPr>
      <w:r>
        <w:br w:type="page"/>
      </w:r>
    </w:p>
    <w:p w14:paraId="34307822" w14:textId="2DFFEC7E" w:rsidR="00B84849" w:rsidRDefault="00B84849" w:rsidP="000E3D82">
      <w:pPr>
        <w:pStyle w:val="Heading1"/>
      </w:pPr>
      <w:bookmarkStart w:id="11" w:name="_Toc162870361"/>
      <w:r>
        <w:lastRenderedPageBreak/>
        <w:t>Glossary</w:t>
      </w:r>
      <w:bookmarkEnd w:id="11"/>
    </w:p>
    <w:p w14:paraId="28465385" w14:textId="77777777" w:rsidR="00ED0237" w:rsidRDefault="00B84849" w:rsidP="00B84849">
      <w:proofErr w:type="spellStart"/>
      <w:r>
        <w:t>Arteris</w:t>
      </w:r>
      <w:proofErr w:type="spellEnd"/>
      <w:r w:rsidR="00ED0237">
        <w:t xml:space="preserve"> </w:t>
      </w:r>
    </w:p>
    <w:p w14:paraId="427D8B9D" w14:textId="4CB68C93" w:rsidR="00B84849" w:rsidRDefault="00ED0237" w:rsidP="00ED0237">
      <w:pPr>
        <w:ind w:left="1152" w:firstLine="144"/>
      </w:pPr>
      <w:r>
        <w:t xml:space="preserve">    A </w:t>
      </w:r>
      <w:proofErr w:type="spellStart"/>
      <w:r>
        <w:t>NoC</w:t>
      </w:r>
      <w:proofErr w:type="spellEnd"/>
      <w:r>
        <w:t xml:space="preserve"> Company</w:t>
      </w:r>
    </w:p>
    <w:p w14:paraId="6561E903" w14:textId="6E7E6B2B" w:rsidR="00B84849" w:rsidRDefault="00B84849" w:rsidP="00B84849">
      <w:r>
        <w:t>NCore3</w:t>
      </w:r>
    </w:p>
    <w:p w14:paraId="02E23494" w14:textId="30214254" w:rsidR="00ED0237" w:rsidRDefault="00ED0237" w:rsidP="00B84849">
      <w:r>
        <w:tab/>
      </w:r>
      <w:r>
        <w:tab/>
        <w:t xml:space="preserve">    A coherent </w:t>
      </w:r>
      <w:proofErr w:type="spellStart"/>
      <w:r>
        <w:t>NoC</w:t>
      </w:r>
      <w:proofErr w:type="spellEnd"/>
      <w:r>
        <w:t xml:space="preserve"> provided by </w:t>
      </w:r>
      <w:proofErr w:type="spellStart"/>
      <w:r>
        <w:t>Arteris</w:t>
      </w:r>
      <w:proofErr w:type="spellEnd"/>
      <w:r>
        <w:t xml:space="preserve"> with AMBA interfaces and built-in caches.</w:t>
      </w:r>
    </w:p>
    <w:p w14:paraId="57B95C63" w14:textId="2C77E1A6" w:rsidR="00B2671F" w:rsidRDefault="008647AD" w:rsidP="00EB7383">
      <w:r>
        <w:br w:type="page"/>
      </w:r>
    </w:p>
    <w:p w14:paraId="191F86B2" w14:textId="1A855524" w:rsidR="00705931" w:rsidRDefault="00705931" w:rsidP="000E3D82">
      <w:pPr>
        <w:pStyle w:val="Heading1"/>
      </w:pPr>
      <w:bookmarkStart w:id="12" w:name="_Toc162870362"/>
      <w:r>
        <w:lastRenderedPageBreak/>
        <w:t>Notes</w:t>
      </w:r>
      <w:bookmarkEnd w:id="12"/>
    </w:p>
    <w:p w14:paraId="6F51E334" w14:textId="77777777" w:rsidR="00183D24" w:rsidRDefault="00183D24" w:rsidP="00A372DD"/>
    <w:p w14:paraId="3ED3995D" w14:textId="70EFB753" w:rsidR="00183D24" w:rsidRDefault="00183D24" w:rsidP="00A372DD">
      <w:proofErr w:type="gramStart"/>
      <w:r>
        <w:t>Notes  …</w:t>
      </w:r>
      <w:proofErr w:type="gramEnd"/>
      <w:r>
        <w:t>…</w:t>
      </w:r>
    </w:p>
    <w:p w14:paraId="08201069" w14:textId="77777777" w:rsidR="00D25454" w:rsidRPr="00D25454" w:rsidRDefault="00D25454" w:rsidP="00D25454"/>
    <w:sectPr w:rsidR="00D25454" w:rsidRPr="00D25454" w:rsidSect="0045184D">
      <w:headerReference w:type="default" r:id="rId14"/>
      <w:footerReference w:type="default" r:id="rId15"/>
      <w:pgSz w:w="12240" w:h="15840" w:code="1"/>
      <w:pgMar w:top="1440" w:right="720" w:bottom="1440" w:left="72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26D98" w14:textId="77777777" w:rsidR="0045184D" w:rsidRDefault="0045184D" w:rsidP="00C6362B">
      <w:pPr>
        <w:spacing w:after="0" w:line="240" w:lineRule="auto"/>
      </w:pPr>
      <w:r>
        <w:separator/>
      </w:r>
    </w:p>
    <w:p w14:paraId="44136584" w14:textId="77777777" w:rsidR="0045184D" w:rsidRDefault="0045184D"/>
  </w:endnote>
  <w:endnote w:type="continuationSeparator" w:id="0">
    <w:p w14:paraId="6E85FE1B" w14:textId="77777777" w:rsidR="0045184D" w:rsidRDefault="0045184D" w:rsidP="00C6362B">
      <w:pPr>
        <w:spacing w:after="0" w:line="240" w:lineRule="auto"/>
      </w:pPr>
      <w:r>
        <w:continuationSeparator/>
      </w:r>
    </w:p>
    <w:p w14:paraId="25723564" w14:textId="77777777" w:rsidR="0045184D" w:rsidRDefault="00451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iryo">
    <w:panose1 w:val="020B0604030504040204"/>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badi">
    <w:panose1 w:val="020B0604020104020204"/>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F073D" w14:textId="4EFB2B4D" w:rsidR="00504CDA" w:rsidRPr="00997AAE" w:rsidRDefault="00000000" w:rsidP="001B6393">
    <w:pPr>
      <w:pStyle w:val="Footer"/>
      <w:tabs>
        <w:tab w:val="center" w:pos="5040"/>
      </w:tabs>
      <w:ind w:left="0"/>
      <w:rPr>
        <w:sz w:val="18"/>
      </w:rPr>
    </w:pPr>
    <w:sdt>
      <w:sdtPr>
        <w:rPr>
          <w:sz w:val="18"/>
        </w:rPr>
        <w:alias w:val="Title"/>
        <w:tag w:val=""/>
        <w:id w:val="373121525"/>
        <w:placeholder>
          <w:docPart w:val="1296EF592A684FF2989B04346AE39F59"/>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BE1D2B">
          <w:rPr>
            <w:sz w:val="18"/>
          </w:rPr>
          <w:t>Ncore</w:t>
        </w:r>
        <w:proofErr w:type="spellEnd"/>
        <w:r w:rsidR="00BE1D2B">
          <w:rPr>
            <w:sz w:val="18"/>
          </w:rPr>
          <w:t xml:space="preserve"> CSR access update Architecture Specification</w:t>
        </w:r>
      </w:sdtContent>
    </w:sdt>
    <w:r w:rsidR="00504CDA">
      <w:rPr>
        <w:noProof/>
        <w:sz w:val="18"/>
        <w:lang w:eastAsia="en-US"/>
      </w:rPr>
      <mc:AlternateContent>
        <mc:Choice Requires="wps">
          <w:drawing>
            <wp:anchor distT="0" distB="0" distL="114300" distR="114300" simplePos="0" relativeHeight="251661312" behindDoc="0" locked="0" layoutInCell="1" allowOverlap="1" wp14:anchorId="168232F7" wp14:editId="1BE9E302">
              <wp:simplePos x="0" y="0"/>
              <wp:positionH relativeFrom="margin">
                <wp:align>right</wp:align>
              </wp:positionH>
              <wp:positionV relativeFrom="paragraph">
                <wp:posOffset>-90805</wp:posOffset>
              </wp:positionV>
              <wp:extent cx="68199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19900" cy="0"/>
                      </a:xfrm>
                      <a:prstGeom prst="line">
                        <a:avLst/>
                      </a:prstGeom>
                      <a:ln>
                        <a:solidFill>
                          <a:srgbClr val="FF5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CC58B96"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5.8pt,-7.15pt" to="1022.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" strokecolor="#ff5000" strokeweight="1.5pt">
              <v:stroke endcap="round"/>
              <w10:wrap anchorx="margin"/>
            </v:line>
          </w:pict>
        </mc:Fallback>
      </mc:AlternateContent>
    </w:r>
    <w:r w:rsidR="00BC0A42">
      <w:rPr>
        <w:sz w:val="18"/>
      </w:rPr>
      <w:t xml:space="preserve">, Rev# </w:t>
    </w:r>
    <w:r w:rsidR="00A807F3">
      <w:rPr>
        <w:sz w:val="18"/>
      </w:rPr>
      <w:t>0.7</w:t>
    </w:r>
    <w:r w:rsidR="00504CDA">
      <w:rPr>
        <w:sz w:val="18"/>
      </w:rPr>
      <w:tab/>
    </w:r>
    <w:r w:rsidR="00504CDA">
      <w:rPr>
        <w:sz w:val="18"/>
      </w:rPr>
      <w:tab/>
    </w:r>
    <w:proofErr w:type="spellStart"/>
    <w:r w:rsidR="00504CDA" w:rsidRPr="007F7D06">
      <w:rPr>
        <w:b/>
        <w:bCs/>
        <w:i/>
        <w:iCs/>
        <w:sz w:val="18"/>
      </w:rPr>
      <w:t>Arteris</w:t>
    </w:r>
    <w:proofErr w:type="spellEnd"/>
    <w:r w:rsidR="00504CDA" w:rsidRPr="007F7D06">
      <w:rPr>
        <w:b/>
        <w:bCs/>
        <w:i/>
        <w:iCs/>
        <w:sz w:val="18"/>
      </w:rPr>
      <w:t xml:space="preserve"> </w:t>
    </w:r>
    <w:r w:rsidR="00504CDA" w:rsidRPr="005C6720">
      <w:rPr>
        <w:b/>
        <w:bCs/>
        <w:i/>
        <w:iCs/>
        <w:sz w:val="18"/>
      </w:rPr>
      <w:t>Proprietary</w:t>
    </w:r>
    <w:r w:rsidR="00504CDA">
      <w:rPr>
        <w:sz w:val="18"/>
      </w:rPr>
      <w:t xml:space="preserve"> </w:t>
    </w:r>
    <w:r w:rsidR="00504CDA" w:rsidRPr="001B6393">
      <w:rPr>
        <w:sz w:val="18"/>
      </w:rPr>
      <w:ptab w:relativeTo="margin" w:alignment="right" w:leader="none"/>
    </w:r>
    <w:r w:rsidR="00504CDA">
      <w:rPr>
        <w:sz w:val="18"/>
      </w:rPr>
      <w:fldChar w:fldCharType="begin"/>
    </w:r>
    <w:r w:rsidR="00504CDA">
      <w:rPr>
        <w:sz w:val="18"/>
      </w:rPr>
      <w:instrText xml:space="preserve"> DATE \@ "MMMM d, yyyy" </w:instrText>
    </w:r>
    <w:r w:rsidR="00504CDA">
      <w:rPr>
        <w:sz w:val="18"/>
      </w:rPr>
      <w:fldChar w:fldCharType="separate"/>
    </w:r>
    <w:r w:rsidR="00053D11">
      <w:rPr>
        <w:noProof/>
        <w:sz w:val="18"/>
      </w:rPr>
      <w:t>April 1, 2024</w:t>
    </w:r>
    <w:r w:rsidR="00504CDA">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C111" w14:textId="77777777" w:rsidR="0045184D" w:rsidRDefault="0045184D" w:rsidP="00C6362B">
      <w:pPr>
        <w:spacing w:after="0" w:line="240" w:lineRule="auto"/>
      </w:pPr>
      <w:r>
        <w:separator/>
      </w:r>
    </w:p>
    <w:p w14:paraId="6F0F9DFD" w14:textId="77777777" w:rsidR="0045184D" w:rsidRDefault="0045184D"/>
  </w:footnote>
  <w:footnote w:type="continuationSeparator" w:id="0">
    <w:p w14:paraId="63C02799" w14:textId="77777777" w:rsidR="0045184D" w:rsidRDefault="0045184D" w:rsidP="00C6362B">
      <w:pPr>
        <w:spacing w:after="0" w:line="240" w:lineRule="auto"/>
      </w:pPr>
      <w:r>
        <w:continuationSeparator/>
      </w:r>
    </w:p>
    <w:p w14:paraId="5DBBFD6F" w14:textId="77777777" w:rsidR="0045184D" w:rsidRDefault="004518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00"/>
      <w:gridCol w:w="3601"/>
      <w:gridCol w:w="3599"/>
    </w:tblGrid>
    <w:tr w:rsidR="00504CDA" w14:paraId="3FE76997" w14:textId="77777777" w:rsidTr="00A92474">
      <w:trPr>
        <w:trHeight w:val="720"/>
      </w:trPr>
      <w:tc>
        <w:tcPr>
          <w:tcW w:w="1667" w:type="pct"/>
        </w:tcPr>
        <w:p w14:paraId="6663E17A" w14:textId="77777777" w:rsidR="00504CDA" w:rsidRDefault="00504CDA">
          <w:pPr>
            <w:pStyle w:val="Header"/>
            <w:tabs>
              <w:tab w:val="clear" w:pos="4680"/>
              <w:tab w:val="clear" w:pos="9360"/>
            </w:tabs>
            <w:rPr>
              <w:color w:val="B01513" w:themeColor="accent1"/>
            </w:rPr>
          </w:pPr>
          <w:r w:rsidRPr="00E678A6">
            <w:rPr>
              <w:noProof/>
              <w:color w:val="FF5000"/>
              <w:lang w:eastAsia="en-US"/>
            </w:rPr>
            <mc:AlternateContent>
              <mc:Choice Requires="wps">
                <w:drawing>
                  <wp:anchor distT="0" distB="0" distL="114300" distR="114300" simplePos="0" relativeHeight="251660288" behindDoc="0" locked="0" layoutInCell="1" allowOverlap="1" wp14:anchorId="28B4BE78" wp14:editId="38FBC029">
                    <wp:simplePos x="0" y="0"/>
                    <wp:positionH relativeFrom="column">
                      <wp:posOffset>434340</wp:posOffset>
                    </wp:positionH>
                    <wp:positionV relativeFrom="paragraph">
                      <wp:posOffset>243840</wp:posOffset>
                    </wp:positionV>
                    <wp:extent cx="64541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54140" cy="0"/>
                            </a:xfrm>
                            <a:prstGeom prst="line">
                              <a:avLst/>
                            </a:prstGeom>
                            <a:ln>
                              <a:solidFill>
                                <a:srgbClr val="FF5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B428C0"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2pt,19.2pt" to="542.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" strokecolor="#ff5000" strokeweight="1.5pt">
                    <v:stroke endcap="round"/>
                  </v:line>
                </w:pict>
              </mc:Fallback>
            </mc:AlternateContent>
          </w:r>
          <w:r>
            <w:rPr>
              <w:noProof/>
              <w:color w:val="B01513" w:themeColor="accent1"/>
              <w:lang w:eastAsia="en-US"/>
            </w:rPr>
            <w:drawing>
              <wp:inline distT="0" distB="0" distL="0" distR="0" wp14:anchorId="2D07B212" wp14:editId="1B4739D4">
                <wp:extent cx="1143000" cy="1884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erisIP-logo-col-trans-182px.png"/>
                        <pic:cNvPicPr/>
                      </pic:nvPicPr>
                      <pic:blipFill>
                        <a:blip r:embed="rId1">
                          <a:extLst>
                            <a:ext uri="{28A0092B-C50C-407E-A947-70E740481C1C}">
                              <a14:useLocalDpi xmlns:a14="http://schemas.microsoft.com/office/drawing/2010/main" val="0"/>
                            </a:ext>
                          </a:extLst>
                        </a:blip>
                        <a:stretch>
                          <a:fillRect/>
                        </a:stretch>
                      </pic:blipFill>
                      <pic:spPr>
                        <a:xfrm>
                          <a:off x="0" y="0"/>
                          <a:ext cx="1222516" cy="201515"/>
                        </a:xfrm>
                        <a:prstGeom prst="rect">
                          <a:avLst/>
                        </a:prstGeom>
                      </pic:spPr>
                    </pic:pic>
                  </a:graphicData>
                </a:graphic>
              </wp:inline>
            </w:drawing>
          </w:r>
        </w:p>
      </w:tc>
      <w:tc>
        <w:tcPr>
          <w:tcW w:w="1667" w:type="pct"/>
        </w:tcPr>
        <w:p w14:paraId="20CDF09F" w14:textId="77777777" w:rsidR="00504CDA" w:rsidRDefault="00504CDA">
          <w:pPr>
            <w:pStyle w:val="Header"/>
            <w:tabs>
              <w:tab w:val="clear" w:pos="4680"/>
              <w:tab w:val="clear" w:pos="9360"/>
            </w:tabs>
            <w:jc w:val="center"/>
            <w:rPr>
              <w:color w:val="B01513" w:themeColor="accent1"/>
            </w:rPr>
          </w:pPr>
        </w:p>
      </w:tc>
      <w:tc>
        <w:tcPr>
          <w:tcW w:w="1666" w:type="pct"/>
        </w:tcPr>
        <w:p w14:paraId="1794BB70" w14:textId="77777777" w:rsidR="00504CDA" w:rsidRPr="004355C8" w:rsidRDefault="00504CDA">
          <w:pPr>
            <w:pStyle w:val="Header"/>
            <w:tabs>
              <w:tab w:val="clear" w:pos="4680"/>
              <w:tab w:val="clear" w:pos="9360"/>
            </w:tabs>
            <w:jc w:val="right"/>
            <w:rPr>
              <w:color w:val="B01513" w:themeColor="accent1"/>
              <w:szCs w:val="20"/>
            </w:rPr>
          </w:pPr>
          <w:r w:rsidRPr="004355C8">
            <w:rPr>
              <w:color w:val="000000" w:themeColor="text1"/>
              <w:szCs w:val="20"/>
            </w:rPr>
            <w:fldChar w:fldCharType="begin"/>
          </w:r>
          <w:r w:rsidRPr="004355C8">
            <w:rPr>
              <w:color w:val="000000" w:themeColor="text1"/>
              <w:szCs w:val="20"/>
            </w:rPr>
            <w:instrText xml:space="preserve"> PAGE   \* MERGEFORMAT </w:instrText>
          </w:r>
          <w:r w:rsidRPr="004355C8">
            <w:rPr>
              <w:color w:val="000000" w:themeColor="text1"/>
              <w:szCs w:val="20"/>
            </w:rPr>
            <w:fldChar w:fldCharType="separate"/>
          </w:r>
          <w:r>
            <w:rPr>
              <w:noProof/>
              <w:color w:val="000000" w:themeColor="text1"/>
              <w:szCs w:val="20"/>
            </w:rPr>
            <w:t>21</w:t>
          </w:r>
          <w:r w:rsidRPr="004355C8">
            <w:rPr>
              <w:color w:val="000000" w:themeColor="text1"/>
              <w:szCs w:val="20"/>
            </w:rPr>
            <w:fldChar w:fldCharType="end"/>
          </w:r>
        </w:p>
      </w:tc>
    </w:tr>
  </w:tbl>
  <w:p w14:paraId="2BCA9EA6" w14:textId="77777777" w:rsidR="00504CDA" w:rsidRDefault="00504CDA" w:rsidP="004355C8">
    <w:pPr>
      <w:pStyle w:val="Header"/>
      <w:ind w:left="0"/>
    </w:pPr>
  </w:p>
  <w:p w14:paraId="17350326" w14:textId="77777777" w:rsidR="00504CDA" w:rsidRDefault="00504C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A31"/>
    <w:multiLevelType w:val="hybridMultilevel"/>
    <w:tmpl w:val="C986D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C7933"/>
    <w:multiLevelType w:val="hybridMultilevel"/>
    <w:tmpl w:val="88D2405A"/>
    <w:lvl w:ilvl="0" w:tplc="174C12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B23F63"/>
    <w:multiLevelType w:val="hybridMultilevel"/>
    <w:tmpl w:val="DE367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3519AD"/>
    <w:multiLevelType w:val="hybridMultilevel"/>
    <w:tmpl w:val="8B10760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0CD57F7E"/>
    <w:multiLevelType w:val="hybridMultilevel"/>
    <w:tmpl w:val="1AB63E4A"/>
    <w:lvl w:ilvl="0" w:tplc="14DCB770">
      <w:start w:val="1"/>
      <w:numFmt w:val="bullet"/>
      <w:pStyle w:val="ListParagraph"/>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5F2D6D"/>
    <w:multiLevelType w:val="hybridMultilevel"/>
    <w:tmpl w:val="A246EB72"/>
    <w:lvl w:ilvl="0" w:tplc="8CC00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674343"/>
    <w:multiLevelType w:val="hybridMultilevel"/>
    <w:tmpl w:val="8B2EC842"/>
    <w:lvl w:ilvl="0" w:tplc="23DE7050">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7" w15:restartNumberingAfterBreak="0">
    <w:nsid w:val="11BD36AC"/>
    <w:multiLevelType w:val="hybridMultilevel"/>
    <w:tmpl w:val="1C86CA0A"/>
    <w:lvl w:ilvl="0" w:tplc="03A29762">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1234197B"/>
    <w:multiLevelType w:val="hybridMultilevel"/>
    <w:tmpl w:val="D28E3D2A"/>
    <w:lvl w:ilvl="0" w:tplc="09627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B75AD2"/>
    <w:multiLevelType w:val="hybridMultilevel"/>
    <w:tmpl w:val="F4AAB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7E617D"/>
    <w:multiLevelType w:val="hybridMultilevel"/>
    <w:tmpl w:val="47888082"/>
    <w:lvl w:ilvl="0" w:tplc="9F5E5764">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A15D8"/>
    <w:multiLevelType w:val="hybridMultilevel"/>
    <w:tmpl w:val="1C2ACBAC"/>
    <w:lvl w:ilvl="0" w:tplc="E3EEA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45031F"/>
    <w:multiLevelType w:val="hybridMultilevel"/>
    <w:tmpl w:val="8D34A15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3" w15:restartNumberingAfterBreak="0">
    <w:nsid w:val="1BB64C49"/>
    <w:multiLevelType w:val="hybridMultilevel"/>
    <w:tmpl w:val="BF164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C74E58"/>
    <w:multiLevelType w:val="hybridMultilevel"/>
    <w:tmpl w:val="AC24609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20D9606A"/>
    <w:multiLevelType w:val="hybridMultilevel"/>
    <w:tmpl w:val="062E70DA"/>
    <w:lvl w:ilvl="0" w:tplc="BB2AD752">
      <w:numFmt w:val="bullet"/>
      <w:lvlText w:val="–"/>
      <w:lvlJc w:val="left"/>
      <w:pPr>
        <w:ind w:left="1120" w:hanging="360"/>
      </w:pPr>
      <w:rPr>
        <w:rFonts w:ascii="Source Sans Pro" w:eastAsiaTheme="minorEastAsia" w:hAnsi="Source Sans Pro" w:cstheme="minorBidi"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6" w15:restartNumberingAfterBreak="0">
    <w:nsid w:val="231509B5"/>
    <w:multiLevelType w:val="hybridMultilevel"/>
    <w:tmpl w:val="4FC00C3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7" w15:restartNumberingAfterBreak="0">
    <w:nsid w:val="237212B7"/>
    <w:multiLevelType w:val="hybridMultilevel"/>
    <w:tmpl w:val="748EDB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3FA64D2"/>
    <w:multiLevelType w:val="hybridMultilevel"/>
    <w:tmpl w:val="1644AF5A"/>
    <w:lvl w:ilvl="0" w:tplc="CF3A5F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8A5154"/>
    <w:multiLevelType w:val="hybridMultilevel"/>
    <w:tmpl w:val="B84A95F0"/>
    <w:lvl w:ilvl="0" w:tplc="4AFABF4A">
      <w:start w:val="1"/>
      <w:numFmt w:val="decimal"/>
      <w:lvlText w:val="%1."/>
      <w:lvlJc w:val="left"/>
      <w:pPr>
        <w:ind w:left="1224" w:hanging="360"/>
      </w:pPr>
      <w:rPr>
        <w:rFonts w:hint="default"/>
      </w:rPr>
    </w:lvl>
    <w:lvl w:ilvl="1" w:tplc="04090019">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20" w15:restartNumberingAfterBreak="0">
    <w:nsid w:val="2A500844"/>
    <w:multiLevelType w:val="hybridMultilevel"/>
    <w:tmpl w:val="A67EC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46678B"/>
    <w:multiLevelType w:val="hybridMultilevel"/>
    <w:tmpl w:val="A4F266FE"/>
    <w:lvl w:ilvl="0" w:tplc="75CA52D4">
      <w:start w:val="1"/>
      <w:numFmt w:val="bullet"/>
      <w:pStyle w:val="BulletLis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786436"/>
    <w:multiLevelType w:val="hybridMultilevel"/>
    <w:tmpl w:val="251CFFB0"/>
    <w:lvl w:ilvl="0" w:tplc="A2924E5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9AA75B1"/>
    <w:multiLevelType w:val="multilevel"/>
    <w:tmpl w:val="DCECD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3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9DF4CD3"/>
    <w:multiLevelType w:val="hybridMultilevel"/>
    <w:tmpl w:val="1CF688EE"/>
    <w:lvl w:ilvl="0" w:tplc="25708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700" w:hanging="360"/>
      </w:pPr>
      <w:rPr>
        <w:rFonts w:ascii="Symbol" w:hAnsi="Symbol" w:hint="default"/>
      </w:rPr>
    </w:lvl>
    <w:lvl w:ilvl="3" w:tplc="04090001">
      <w:start w:val="1"/>
      <w:numFmt w:val="bullet"/>
      <w:lvlText w:val=""/>
      <w:lvlJc w:val="left"/>
      <w:pPr>
        <w:ind w:left="1440" w:hanging="360"/>
      </w:pPr>
      <w:rPr>
        <w:rFonts w:ascii="Symbol" w:hAnsi="Symbol"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DE02C8"/>
    <w:multiLevelType w:val="multilevel"/>
    <w:tmpl w:val="1E5031E4"/>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4D697DB1"/>
    <w:multiLevelType w:val="hybridMultilevel"/>
    <w:tmpl w:val="1C86CA0A"/>
    <w:lvl w:ilvl="0" w:tplc="03A29762">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7" w15:restartNumberingAfterBreak="0">
    <w:nsid w:val="4E9978BF"/>
    <w:multiLevelType w:val="hybridMultilevel"/>
    <w:tmpl w:val="0CA2E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BA688C"/>
    <w:multiLevelType w:val="hybridMultilevel"/>
    <w:tmpl w:val="262CAAD2"/>
    <w:lvl w:ilvl="0" w:tplc="4AFABF4A">
      <w:start w:val="1"/>
      <w:numFmt w:val="decimal"/>
      <w:lvlText w:val="%1."/>
      <w:lvlJc w:val="left"/>
      <w:pPr>
        <w:ind w:left="1230" w:hanging="360"/>
      </w:pPr>
      <w:rPr>
        <w:rFonts w:hint="default"/>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9" w15:restartNumberingAfterBreak="0">
    <w:nsid w:val="557D6F89"/>
    <w:multiLevelType w:val="hybridMultilevel"/>
    <w:tmpl w:val="C3BA619A"/>
    <w:lvl w:ilvl="0" w:tplc="FED60F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3521A9"/>
    <w:multiLevelType w:val="hybridMultilevel"/>
    <w:tmpl w:val="A5984B20"/>
    <w:lvl w:ilvl="0" w:tplc="A65CC914">
      <w:numFmt w:val="bullet"/>
      <w:lvlText w:val="-"/>
      <w:lvlJc w:val="left"/>
      <w:pPr>
        <w:ind w:left="720" w:hanging="360"/>
      </w:pPr>
      <w:rPr>
        <w:rFonts w:ascii="Source Sans Pro" w:eastAsiaTheme="minorEastAsia"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BC52D3"/>
    <w:multiLevelType w:val="hybridMultilevel"/>
    <w:tmpl w:val="42C2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417035"/>
    <w:multiLevelType w:val="hybridMultilevel"/>
    <w:tmpl w:val="F3F49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A80524"/>
    <w:multiLevelType w:val="hybridMultilevel"/>
    <w:tmpl w:val="160C1900"/>
    <w:lvl w:ilvl="0" w:tplc="25708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016380"/>
    <w:multiLevelType w:val="hybridMultilevel"/>
    <w:tmpl w:val="ED12869E"/>
    <w:lvl w:ilvl="0" w:tplc="4AFABF4A">
      <w:start w:val="1"/>
      <w:numFmt w:val="decimal"/>
      <w:lvlText w:val="%1."/>
      <w:lvlJc w:val="left"/>
      <w:pPr>
        <w:ind w:left="122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35" w15:restartNumberingAfterBreak="0">
    <w:nsid w:val="74430A26"/>
    <w:multiLevelType w:val="hybridMultilevel"/>
    <w:tmpl w:val="95F41CD2"/>
    <w:lvl w:ilvl="0" w:tplc="DF08D930">
      <w:start w:val="1"/>
      <w:numFmt w:val="decimal"/>
      <w:lvlText w:val="%1."/>
      <w:lvlJc w:val="left"/>
      <w:pPr>
        <w:ind w:left="1584" w:hanging="360"/>
      </w:pPr>
      <w:rPr>
        <w:rFonts w:hint="default"/>
      </w:r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6" w15:restartNumberingAfterBreak="0">
    <w:nsid w:val="759821C9"/>
    <w:multiLevelType w:val="hybridMultilevel"/>
    <w:tmpl w:val="574C7DC6"/>
    <w:lvl w:ilvl="0" w:tplc="8EACE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4368D3"/>
    <w:multiLevelType w:val="hybridMultilevel"/>
    <w:tmpl w:val="8E4EC13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8" w15:restartNumberingAfterBreak="0">
    <w:nsid w:val="79AC03C9"/>
    <w:multiLevelType w:val="hybridMultilevel"/>
    <w:tmpl w:val="C55E64B2"/>
    <w:lvl w:ilvl="0" w:tplc="04090001">
      <w:start w:val="1"/>
      <w:numFmt w:val="bullet"/>
      <w:lvlText w:val=""/>
      <w:lvlJc w:val="left"/>
      <w:pPr>
        <w:ind w:left="1483" w:hanging="360"/>
      </w:pPr>
      <w:rPr>
        <w:rFonts w:ascii="Symbol" w:hAnsi="Symbol" w:cs="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cs="Wingdings" w:hint="default"/>
      </w:rPr>
    </w:lvl>
    <w:lvl w:ilvl="3" w:tplc="04090001" w:tentative="1">
      <w:start w:val="1"/>
      <w:numFmt w:val="bullet"/>
      <w:lvlText w:val=""/>
      <w:lvlJc w:val="left"/>
      <w:pPr>
        <w:ind w:left="3643" w:hanging="360"/>
      </w:pPr>
      <w:rPr>
        <w:rFonts w:ascii="Symbol" w:hAnsi="Symbol" w:cs="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cs="Wingdings" w:hint="default"/>
      </w:rPr>
    </w:lvl>
    <w:lvl w:ilvl="6" w:tplc="04090001" w:tentative="1">
      <w:start w:val="1"/>
      <w:numFmt w:val="bullet"/>
      <w:lvlText w:val=""/>
      <w:lvlJc w:val="left"/>
      <w:pPr>
        <w:ind w:left="5803" w:hanging="360"/>
      </w:pPr>
      <w:rPr>
        <w:rFonts w:ascii="Symbol" w:hAnsi="Symbol" w:cs="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cs="Wingdings" w:hint="default"/>
      </w:rPr>
    </w:lvl>
  </w:abstractNum>
  <w:abstractNum w:abstractNumId="39" w15:restartNumberingAfterBreak="0">
    <w:nsid w:val="7A734FE6"/>
    <w:multiLevelType w:val="hybridMultilevel"/>
    <w:tmpl w:val="CA0A54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7248876">
    <w:abstractNumId w:val="10"/>
  </w:num>
  <w:num w:numId="2" w16cid:durableId="1398895607">
    <w:abstractNumId w:val="21"/>
  </w:num>
  <w:num w:numId="3" w16cid:durableId="1442994692">
    <w:abstractNumId w:val="15"/>
  </w:num>
  <w:num w:numId="4" w16cid:durableId="1634676825">
    <w:abstractNumId w:val="23"/>
  </w:num>
  <w:num w:numId="5" w16cid:durableId="2076931106">
    <w:abstractNumId w:val="4"/>
  </w:num>
  <w:num w:numId="6" w16cid:durableId="876896746">
    <w:abstractNumId w:val="33"/>
  </w:num>
  <w:num w:numId="7" w16cid:durableId="2071996874">
    <w:abstractNumId w:val="24"/>
  </w:num>
  <w:num w:numId="8" w16cid:durableId="890652940">
    <w:abstractNumId w:val="1"/>
  </w:num>
  <w:num w:numId="9" w16cid:durableId="1361206195">
    <w:abstractNumId w:val="39"/>
  </w:num>
  <w:num w:numId="10" w16cid:durableId="1736584613">
    <w:abstractNumId w:val="5"/>
  </w:num>
  <w:num w:numId="11" w16cid:durableId="1187599448">
    <w:abstractNumId w:val="36"/>
  </w:num>
  <w:num w:numId="12" w16cid:durableId="1458766623">
    <w:abstractNumId w:val="29"/>
  </w:num>
  <w:num w:numId="13" w16cid:durableId="13389825">
    <w:abstractNumId w:val="12"/>
  </w:num>
  <w:num w:numId="14" w16cid:durableId="715856634">
    <w:abstractNumId w:val="17"/>
  </w:num>
  <w:num w:numId="15" w16cid:durableId="2107920667">
    <w:abstractNumId w:val="9"/>
  </w:num>
  <w:num w:numId="16" w16cid:durableId="1266383143">
    <w:abstractNumId w:val="22"/>
  </w:num>
  <w:num w:numId="17" w16cid:durableId="1548764565">
    <w:abstractNumId w:val="28"/>
  </w:num>
  <w:num w:numId="18" w16cid:durableId="819615868">
    <w:abstractNumId w:val="19"/>
  </w:num>
  <w:num w:numId="19" w16cid:durableId="575165400">
    <w:abstractNumId w:val="34"/>
  </w:num>
  <w:num w:numId="20" w16cid:durableId="1781609537">
    <w:abstractNumId w:val="25"/>
  </w:num>
  <w:num w:numId="21" w16cid:durableId="21231823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42677462">
    <w:abstractNumId w:val="3"/>
  </w:num>
  <w:num w:numId="23" w16cid:durableId="1250192004">
    <w:abstractNumId w:val="14"/>
  </w:num>
  <w:num w:numId="24" w16cid:durableId="1216235728">
    <w:abstractNumId w:val="37"/>
  </w:num>
  <w:num w:numId="25" w16cid:durableId="765347729">
    <w:abstractNumId w:val="38"/>
  </w:num>
  <w:num w:numId="26" w16cid:durableId="1120495789">
    <w:abstractNumId w:val="30"/>
  </w:num>
  <w:num w:numId="27" w16cid:durableId="962082583">
    <w:abstractNumId w:val="31"/>
  </w:num>
  <w:num w:numId="28" w16cid:durableId="145248492">
    <w:abstractNumId w:val="0"/>
  </w:num>
  <w:num w:numId="29" w16cid:durableId="1029380148">
    <w:abstractNumId w:val="32"/>
  </w:num>
  <w:num w:numId="30" w16cid:durableId="85468617">
    <w:abstractNumId w:val="27"/>
  </w:num>
  <w:num w:numId="31" w16cid:durableId="852841338">
    <w:abstractNumId w:val="11"/>
  </w:num>
  <w:num w:numId="32" w16cid:durableId="1412002331">
    <w:abstractNumId w:val="26"/>
  </w:num>
  <w:num w:numId="33" w16cid:durableId="1848475310">
    <w:abstractNumId w:val="7"/>
  </w:num>
  <w:num w:numId="34" w16cid:durableId="170418264">
    <w:abstractNumId w:val="8"/>
  </w:num>
  <w:num w:numId="35" w16cid:durableId="797340477">
    <w:abstractNumId w:val="18"/>
  </w:num>
  <w:num w:numId="36" w16cid:durableId="547498614">
    <w:abstractNumId w:val="16"/>
  </w:num>
  <w:num w:numId="37" w16cid:durableId="939216866">
    <w:abstractNumId w:val="13"/>
  </w:num>
  <w:num w:numId="38" w16cid:durableId="1697584238">
    <w:abstractNumId w:val="35"/>
  </w:num>
  <w:num w:numId="39" w16cid:durableId="745344988">
    <w:abstractNumId w:val="6"/>
  </w:num>
  <w:num w:numId="40" w16cid:durableId="1338459158">
    <w:abstractNumId w:val="20"/>
  </w:num>
  <w:num w:numId="41" w16cid:durableId="717123314">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43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DGyNDUyNjI2MTVT0lEKTi0uzszPAykwNKgFACSvbOEtAAAA"/>
  </w:docVars>
  <w:rsids>
    <w:rsidRoot w:val="00182159"/>
    <w:rsid w:val="00000140"/>
    <w:rsid w:val="00000977"/>
    <w:rsid w:val="00003595"/>
    <w:rsid w:val="000078C6"/>
    <w:rsid w:val="00007EE9"/>
    <w:rsid w:val="00012A2F"/>
    <w:rsid w:val="0001487C"/>
    <w:rsid w:val="00016922"/>
    <w:rsid w:val="00020300"/>
    <w:rsid w:val="00022CC0"/>
    <w:rsid w:val="00026744"/>
    <w:rsid w:val="000301DA"/>
    <w:rsid w:val="000310F2"/>
    <w:rsid w:val="00031C03"/>
    <w:rsid w:val="00031C28"/>
    <w:rsid w:val="00034D55"/>
    <w:rsid w:val="00042CFB"/>
    <w:rsid w:val="00050A27"/>
    <w:rsid w:val="00053729"/>
    <w:rsid w:val="00053991"/>
    <w:rsid w:val="00053D11"/>
    <w:rsid w:val="0005452C"/>
    <w:rsid w:val="00055DE5"/>
    <w:rsid w:val="000602BE"/>
    <w:rsid w:val="0006292B"/>
    <w:rsid w:val="000667D1"/>
    <w:rsid w:val="00067413"/>
    <w:rsid w:val="0007039C"/>
    <w:rsid w:val="00070FF4"/>
    <w:rsid w:val="000760D4"/>
    <w:rsid w:val="00087097"/>
    <w:rsid w:val="00091336"/>
    <w:rsid w:val="00096366"/>
    <w:rsid w:val="00096C48"/>
    <w:rsid w:val="000A1D6D"/>
    <w:rsid w:val="000A2A47"/>
    <w:rsid w:val="000A37DA"/>
    <w:rsid w:val="000A4B4C"/>
    <w:rsid w:val="000A60AB"/>
    <w:rsid w:val="000B72A7"/>
    <w:rsid w:val="000C2BF4"/>
    <w:rsid w:val="000C5541"/>
    <w:rsid w:val="000C7E0A"/>
    <w:rsid w:val="000D24D4"/>
    <w:rsid w:val="000D6596"/>
    <w:rsid w:val="000E2CF6"/>
    <w:rsid w:val="000E3D82"/>
    <w:rsid w:val="000E7E28"/>
    <w:rsid w:val="00101589"/>
    <w:rsid w:val="001058BD"/>
    <w:rsid w:val="00106A46"/>
    <w:rsid w:val="00114841"/>
    <w:rsid w:val="00116588"/>
    <w:rsid w:val="00120168"/>
    <w:rsid w:val="00122C1A"/>
    <w:rsid w:val="00123260"/>
    <w:rsid w:val="00123418"/>
    <w:rsid w:val="001239CC"/>
    <w:rsid w:val="00125350"/>
    <w:rsid w:val="00126761"/>
    <w:rsid w:val="00131FDF"/>
    <w:rsid w:val="00132320"/>
    <w:rsid w:val="00133C09"/>
    <w:rsid w:val="0013560B"/>
    <w:rsid w:val="001360F5"/>
    <w:rsid w:val="00136CA3"/>
    <w:rsid w:val="00140865"/>
    <w:rsid w:val="0014182D"/>
    <w:rsid w:val="0014276C"/>
    <w:rsid w:val="001443D0"/>
    <w:rsid w:val="00144AC0"/>
    <w:rsid w:val="001477E4"/>
    <w:rsid w:val="001530D3"/>
    <w:rsid w:val="001562CE"/>
    <w:rsid w:val="001727FF"/>
    <w:rsid w:val="00173739"/>
    <w:rsid w:val="00174B62"/>
    <w:rsid w:val="0017713C"/>
    <w:rsid w:val="001774DC"/>
    <w:rsid w:val="001779D6"/>
    <w:rsid w:val="00180FA2"/>
    <w:rsid w:val="00182159"/>
    <w:rsid w:val="00183D24"/>
    <w:rsid w:val="0018528F"/>
    <w:rsid w:val="00187674"/>
    <w:rsid w:val="00190E7F"/>
    <w:rsid w:val="001942B3"/>
    <w:rsid w:val="00194AF9"/>
    <w:rsid w:val="00194E7C"/>
    <w:rsid w:val="001A0B44"/>
    <w:rsid w:val="001A5D26"/>
    <w:rsid w:val="001B5EE6"/>
    <w:rsid w:val="001B6393"/>
    <w:rsid w:val="001B7334"/>
    <w:rsid w:val="001C18F9"/>
    <w:rsid w:val="001C7B14"/>
    <w:rsid w:val="001D0BC8"/>
    <w:rsid w:val="001D39EF"/>
    <w:rsid w:val="001D7D15"/>
    <w:rsid w:val="001E64AE"/>
    <w:rsid w:val="001F0A73"/>
    <w:rsid w:val="001F3F1D"/>
    <w:rsid w:val="00205954"/>
    <w:rsid w:val="00227137"/>
    <w:rsid w:val="002349C6"/>
    <w:rsid w:val="00241DD0"/>
    <w:rsid w:val="00244A13"/>
    <w:rsid w:val="002451CF"/>
    <w:rsid w:val="002454BC"/>
    <w:rsid w:val="00245757"/>
    <w:rsid w:val="00251D84"/>
    <w:rsid w:val="0025530A"/>
    <w:rsid w:val="00262476"/>
    <w:rsid w:val="00266080"/>
    <w:rsid w:val="00267EC6"/>
    <w:rsid w:val="002715B9"/>
    <w:rsid w:val="00274F47"/>
    <w:rsid w:val="002778BB"/>
    <w:rsid w:val="00281A4A"/>
    <w:rsid w:val="00291E94"/>
    <w:rsid w:val="00292760"/>
    <w:rsid w:val="00295345"/>
    <w:rsid w:val="002964E2"/>
    <w:rsid w:val="002968AD"/>
    <w:rsid w:val="002A0867"/>
    <w:rsid w:val="002A6812"/>
    <w:rsid w:val="002B1A43"/>
    <w:rsid w:val="002B5003"/>
    <w:rsid w:val="002B70D0"/>
    <w:rsid w:val="002C2571"/>
    <w:rsid w:val="002C5311"/>
    <w:rsid w:val="002C6A86"/>
    <w:rsid w:val="002C7F16"/>
    <w:rsid w:val="002D1B99"/>
    <w:rsid w:val="002D5FDA"/>
    <w:rsid w:val="002E0320"/>
    <w:rsid w:val="002E2F3C"/>
    <w:rsid w:val="002E79A4"/>
    <w:rsid w:val="002F06A2"/>
    <w:rsid w:val="002F1513"/>
    <w:rsid w:val="002F2B6D"/>
    <w:rsid w:val="002F357D"/>
    <w:rsid w:val="002F41BE"/>
    <w:rsid w:val="002F5F16"/>
    <w:rsid w:val="002F6C11"/>
    <w:rsid w:val="0030023F"/>
    <w:rsid w:val="003100F6"/>
    <w:rsid w:val="003123E4"/>
    <w:rsid w:val="0031544D"/>
    <w:rsid w:val="003165AE"/>
    <w:rsid w:val="00324FF3"/>
    <w:rsid w:val="0032564E"/>
    <w:rsid w:val="0032614C"/>
    <w:rsid w:val="003353AA"/>
    <w:rsid w:val="00335615"/>
    <w:rsid w:val="00336729"/>
    <w:rsid w:val="00337B6F"/>
    <w:rsid w:val="00340B98"/>
    <w:rsid w:val="0034390D"/>
    <w:rsid w:val="00346A3A"/>
    <w:rsid w:val="0034716C"/>
    <w:rsid w:val="00355269"/>
    <w:rsid w:val="00357002"/>
    <w:rsid w:val="0036124E"/>
    <w:rsid w:val="00362F83"/>
    <w:rsid w:val="00374661"/>
    <w:rsid w:val="00386660"/>
    <w:rsid w:val="00391BFC"/>
    <w:rsid w:val="00393FD9"/>
    <w:rsid w:val="00397E70"/>
    <w:rsid w:val="003A1731"/>
    <w:rsid w:val="003A275D"/>
    <w:rsid w:val="003A2765"/>
    <w:rsid w:val="003A4BE8"/>
    <w:rsid w:val="003A582F"/>
    <w:rsid w:val="003B0B9B"/>
    <w:rsid w:val="003B6F8D"/>
    <w:rsid w:val="003C000F"/>
    <w:rsid w:val="003C174C"/>
    <w:rsid w:val="003C23D8"/>
    <w:rsid w:val="003D1500"/>
    <w:rsid w:val="003D334F"/>
    <w:rsid w:val="003E3F93"/>
    <w:rsid w:val="003F0AF8"/>
    <w:rsid w:val="003F11A4"/>
    <w:rsid w:val="003F3210"/>
    <w:rsid w:val="003F3369"/>
    <w:rsid w:val="00405309"/>
    <w:rsid w:val="00414548"/>
    <w:rsid w:val="00416411"/>
    <w:rsid w:val="004204D9"/>
    <w:rsid w:val="00422BD1"/>
    <w:rsid w:val="00423F1D"/>
    <w:rsid w:val="00425A24"/>
    <w:rsid w:val="00433AC0"/>
    <w:rsid w:val="004355C8"/>
    <w:rsid w:val="00435BBA"/>
    <w:rsid w:val="00435EC8"/>
    <w:rsid w:val="00437DA9"/>
    <w:rsid w:val="004404CC"/>
    <w:rsid w:val="0044267D"/>
    <w:rsid w:val="0045184D"/>
    <w:rsid w:val="0045400A"/>
    <w:rsid w:val="00454256"/>
    <w:rsid w:val="0045542A"/>
    <w:rsid w:val="004624A4"/>
    <w:rsid w:val="004717E1"/>
    <w:rsid w:val="00473D94"/>
    <w:rsid w:val="00483A3D"/>
    <w:rsid w:val="00487551"/>
    <w:rsid w:val="00487C8D"/>
    <w:rsid w:val="00494173"/>
    <w:rsid w:val="004962F4"/>
    <w:rsid w:val="004A58FA"/>
    <w:rsid w:val="004B0061"/>
    <w:rsid w:val="004C4681"/>
    <w:rsid w:val="004C563A"/>
    <w:rsid w:val="004D396F"/>
    <w:rsid w:val="004D4D20"/>
    <w:rsid w:val="004E03D3"/>
    <w:rsid w:val="004E0EF5"/>
    <w:rsid w:val="004E1C09"/>
    <w:rsid w:val="004E2510"/>
    <w:rsid w:val="004E302A"/>
    <w:rsid w:val="004E589C"/>
    <w:rsid w:val="004F3AB7"/>
    <w:rsid w:val="004F3FB8"/>
    <w:rsid w:val="00504CDA"/>
    <w:rsid w:val="00511367"/>
    <w:rsid w:val="00513FE5"/>
    <w:rsid w:val="0051527C"/>
    <w:rsid w:val="005160CB"/>
    <w:rsid w:val="005248CE"/>
    <w:rsid w:val="005258B5"/>
    <w:rsid w:val="00532E6C"/>
    <w:rsid w:val="00545F55"/>
    <w:rsid w:val="0054705C"/>
    <w:rsid w:val="00547E64"/>
    <w:rsid w:val="00550608"/>
    <w:rsid w:val="00550ADF"/>
    <w:rsid w:val="005550C7"/>
    <w:rsid w:val="00570A7C"/>
    <w:rsid w:val="00572BD7"/>
    <w:rsid w:val="005732F2"/>
    <w:rsid w:val="00573303"/>
    <w:rsid w:val="00573A26"/>
    <w:rsid w:val="00576E61"/>
    <w:rsid w:val="005809EF"/>
    <w:rsid w:val="00583FC0"/>
    <w:rsid w:val="00587D6C"/>
    <w:rsid w:val="00594E6A"/>
    <w:rsid w:val="00597F62"/>
    <w:rsid w:val="005A3336"/>
    <w:rsid w:val="005B5068"/>
    <w:rsid w:val="005B54BD"/>
    <w:rsid w:val="005C2308"/>
    <w:rsid w:val="005C6720"/>
    <w:rsid w:val="005C6781"/>
    <w:rsid w:val="005C689D"/>
    <w:rsid w:val="005D6102"/>
    <w:rsid w:val="005E09DE"/>
    <w:rsid w:val="005E4197"/>
    <w:rsid w:val="005E479D"/>
    <w:rsid w:val="005F561B"/>
    <w:rsid w:val="00605DA2"/>
    <w:rsid w:val="00606C48"/>
    <w:rsid w:val="006112EB"/>
    <w:rsid w:val="00614349"/>
    <w:rsid w:val="0061649F"/>
    <w:rsid w:val="00636A5F"/>
    <w:rsid w:val="00637AB2"/>
    <w:rsid w:val="00637C9E"/>
    <w:rsid w:val="00640759"/>
    <w:rsid w:val="0064217C"/>
    <w:rsid w:val="00644711"/>
    <w:rsid w:val="0065367E"/>
    <w:rsid w:val="006541B4"/>
    <w:rsid w:val="00655B9B"/>
    <w:rsid w:val="00655F7B"/>
    <w:rsid w:val="006569F3"/>
    <w:rsid w:val="0065729C"/>
    <w:rsid w:val="00661ACA"/>
    <w:rsid w:val="006620A5"/>
    <w:rsid w:val="006629BD"/>
    <w:rsid w:val="006637BF"/>
    <w:rsid w:val="00663AA4"/>
    <w:rsid w:val="00665317"/>
    <w:rsid w:val="00666AB0"/>
    <w:rsid w:val="006715F8"/>
    <w:rsid w:val="00677DA0"/>
    <w:rsid w:val="0068785E"/>
    <w:rsid w:val="006922A2"/>
    <w:rsid w:val="006979BE"/>
    <w:rsid w:val="006A14FD"/>
    <w:rsid w:val="006A4512"/>
    <w:rsid w:val="006A7F14"/>
    <w:rsid w:val="006B0AB3"/>
    <w:rsid w:val="006B0E3F"/>
    <w:rsid w:val="006B166E"/>
    <w:rsid w:val="006E3A84"/>
    <w:rsid w:val="006F2FBD"/>
    <w:rsid w:val="006F5278"/>
    <w:rsid w:val="00700CE4"/>
    <w:rsid w:val="00705931"/>
    <w:rsid w:val="00706DBD"/>
    <w:rsid w:val="00711127"/>
    <w:rsid w:val="0071118A"/>
    <w:rsid w:val="0071420A"/>
    <w:rsid w:val="00715962"/>
    <w:rsid w:val="007201A8"/>
    <w:rsid w:val="00722335"/>
    <w:rsid w:val="00723269"/>
    <w:rsid w:val="00724568"/>
    <w:rsid w:val="0072565E"/>
    <w:rsid w:val="007266A7"/>
    <w:rsid w:val="007273F0"/>
    <w:rsid w:val="00731981"/>
    <w:rsid w:val="00735C7E"/>
    <w:rsid w:val="007434E1"/>
    <w:rsid w:val="00746B3D"/>
    <w:rsid w:val="00747499"/>
    <w:rsid w:val="0075037B"/>
    <w:rsid w:val="007503C9"/>
    <w:rsid w:val="00754949"/>
    <w:rsid w:val="00755385"/>
    <w:rsid w:val="00764645"/>
    <w:rsid w:val="007657EC"/>
    <w:rsid w:val="0076666E"/>
    <w:rsid w:val="00766D35"/>
    <w:rsid w:val="007679FE"/>
    <w:rsid w:val="0079137A"/>
    <w:rsid w:val="00792707"/>
    <w:rsid w:val="0079694D"/>
    <w:rsid w:val="007A0223"/>
    <w:rsid w:val="007A1B6A"/>
    <w:rsid w:val="007B1A6B"/>
    <w:rsid w:val="007B25D6"/>
    <w:rsid w:val="007B2F5C"/>
    <w:rsid w:val="007B3A72"/>
    <w:rsid w:val="007C2D9F"/>
    <w:rsid w:val="007C5FE7"/>
    <w:rsid w:val="007C7761"/>
    <w:rsid w:val="007D076E"/>
    <w:rsid w:val="007D21C2"/>
    <w:rsid w:val="007D6E0A"/>
    <w:rsid w:val="007E5257"/>
    <w:rsid w:val="007F1FC1"/>
    <w:rsid w:val="007F246B"/>
    <w:rsid w:val="007F2E8B"/>
    <w:rsid w:val="007F7D06"/>
    <w:rsid w:val="007F7DBF"/>
    <w:rsid w:val="00811065"/>
    <w:rsid w:val="00814CD7"/>
    <w:rsid w:val="0081660A"/>
    <w:rsid w:val="00820E76"/>
    <w:rsid w:val="008218DE"/>
    <w:rsid w:val="00824157"/>
    <w:rsid w:val="0082498E"/>
    <w:rsid w:val="00825539"/>
    <w:rsid w:val="008279D0"/>
    <w:rsid w:val="00830B63"/>
    <w:rsid w:val="008348CE"/>
    <w:rsid w:val="00835145"/>
    <w:rsid w:val="00843483"/>
    <w:rsid w:val="00844245"/>
    <w:rsid w:val="00853235"/>
    <w:rsid w:val="00861EC5"/>
    <w:rsid w:val="00863DF3"/>
    <w:rsid w:val="008647AD"/>
    <w:rsid w:val="00866E72"/>
    <w:rsid w:val="00871A52"/>
    <w:rsid w:val="0087260C"/>
    <w:rsid w:val="00873219"/>
    <w:rsid w:val="00876EB2"/>
    <w:rsid w:val="00885166"/>
    <w:rsid w:val="0089015E"/>
    <w:rsid w:val="00892117"/>
    <w:rsid w:val="008A03C9"/>
    <w:rsid w:val="008A1CF5"/>
    <w:rsid w:val="008A3656"/>
    <w:rsid w:val="008A5A36"/>
    <w:rsid w:val="008B2E6E"/>
    <w:rsid w:val="008B7E8A"/>
    <w:rsid w:val="008C17D0"/>
    <w:rsid w:val="008C4976"/>
    <w:rsid w:val="008C68ED"/>
    <w:rsid w:val="008D1858"/>
    <w:rsid w:val="008D42AE"/>
    <w:rsid w:val="008D5C45"/>
    <w:rsid w:val="008E323B"/>
    <w:rsid w:val="008F00EC"/>
    <w:rsid w:val="008F0976"/>
    <w:rsid w:val="008F0CA1"/>
    <w:rsid w:val="008F0E4F"/>
    <w:rsid w:val="008F28DC"/>
    <w:rsid w:val="008F4874"/>
    <w:rsid w:val="00902B02"/>
    <w:rsid w:val="00903CEC"/>
    <w:rsid w:val="00906EE9"/>
    <w:rsid w:val="0091004E"/>
    <w:rsid w:val="00910DAC"/>
    <w:rsid w:val="0091743B"/>
    <w:rsid w:val="00921E6E"/>
    <w:rsid w:val="00921E90"/>
    <w:rsid w:val="00931899"/>
    <w:rsid w:val="00934D9A"/>
    <w:rsid w:val="00934F07"/>
    <w:rsid w:val="00943867"/>
    <w:rsid w:val="00943CDC"/>
    <w:rsid w:val="00945F46"/>
    <w:rsid w:val="0094669F"/>
    <w:rsid w:val="00946FF2"/>
    <w:rsid w:val="0095061E"/>
    <w:rsid w:val="00952F2B"/>
    <w:rsid w:val="00956622"/>
    <w:rsid w:val="00957241"/>
    <w:rsid w:val="009824F1"/>
    <w:rsid w:val="009834D2"/>
    <w:rsid w:val="009856A7"/>
    <w:rsid w:val="00987AE3"/>
    <w:rsid w:val="00992B2F"/>
    <w:rsid w:val="00993B1D"/>
    <w:rsid w:val="00995124"/>
    <w:rsid w:val="00995C5A"/>
    <w:rsid w:val="00996724"/>
    <w:rsid w:val="00997AAE"/>
    <w:rsid w:val="00997B51"/>
    <w:rsid w:val="009A3BB1"/>
    <w:rsid w:val="009A4DBB"/>
    <w:rsid w:val="009A5433"/>
    <w:rsid w:val="009A77C6"/>
    <w:rsid w:val="009B0400"/>
    <w:rsid w:val="009B52D8"/>
    <w:rsid w:val="009B5509"/>
    <w:rsid w:val="009B6B42"/>
    <w:rsid w:val="009B7B83"/>
    <w:rsid w:val="009C524F"/>
    <w:rsid w:val="009D16CB"/>
    <w:rsid w:val="009D58C0"/>
    <w:rsid w:val="009E2A83"/>
    <w:rsid w:val="009E6173"/>
    <w:rsid w:val="009E696B"/>
    <w:rsid w:val="009F09BC"/>
    <w:rsid w:val="009F5347"/>
    <w:rsid w:val="009F7CDE"/>
    <w:rsid w:val="00A0062D"/>
    <w:rsid w:val="00A0186A"/>
    <w:rsid w:val="00A06426"/>
    <w:rsid w:val="00A0696F"/>
    <w:rsid w:val="00A1332D"/>
    <w:rsid w:val="00A14AE9"/>
    <w:rsid w:val="00A2148D"/>
    <w:rsid w:val="00A21BD4"/>
    <w:rsid w:val="00A275B9"/>
    <w:rsid w:val="00A30C1A"/>
    <w:rsid w:val="00A32EF8"/>
    <w:rsid w:val="00A34D55"/>
    <w:rsid w:val="00A372DD"/>
    <w:rsid w:val="00A42E45"/>
    <w:rsid w:val="00A4448C"/>
    <w:rsid w:val="00A46B35"/>
    <w:rsid w:val="00A47A8F"/>
    <w:rsid w:val="00A546F6"/>
    <w:rsid w:val="00A5543D"/>
    <w:rsid w:val="00A56A41"/>
    <w:rsid w:val="00A56DEB"/>
    <w:rsid w:val="00A60D63"/>
    <w:rsid w:val="00A65AF0"/>
    <w:rsid w:val="00A71796"/>
    <w:rsid w:val="00A73C60"/>
    <w:rsid w:val="00A75D0A"/>
    <w:rsid w:val="00A76059"/>
    <w:rsid w:val="00A77085"/>
    <w:rsid w:val="00A801FA"/>
    <w:rsid w:val="00A807F3"/>
    <w:rsid w:val="00A81068"/>
    <w:rsid w:val="00A81DF3"/>
    <w:rsid w:val="00A87FFE"/>
    <w:rsid w:val="00A90EA3"/>
    <w:rsid w:val="00A92474"/>
    <w:rsid w:val="00A93795"/>
    <w:rsid w:val="00A956A1"/>
    <w:rsid w:val="00A969FB"/>
    <w:rsid w:val="00AA6066"/>
    <w:rsid w:val="00AB0433"/>
    <w:rsid w:val="00AB1039"/>
    <w:rsid w:val="00AB183D"/>
    <w:rsid w:val="00AB756D"/>
    <w:rsid w:val="00AB7EE3"/>
    <w:rsid w:val="00AC3902"/>
    <w:rsid w:val="00AC3CE6"/>
    <w:rsid w:val="00AD13F8"/>
    <w:rsid w:val="00AD2D6B"/>
    <w:rsid w:val="00AD47A7"/>
    <w:rsid w:val="00AE0350"/>
    <w:rsid w:val="00AE1A8D"/>
    <w:rsid w:val="00AE4094"/>
    <w:rsid w:val="00AE6A6E"/>
    <w:rsid w:val="00AF06A5"/>
    <w:rsid w:val="00AF33C9"/>
    <w:rsid w:val="00B005A0"/>
    <w:rsid w:val="00B01989"/>
    <w:rsid w:val="00B03FA9"/>
    <w:rsid w:val="00B06A89"/>
    <w:rsid w:val="00B109B1"/>
    <w:rsid w:val="00B154B9"/>
    <w:rsid w:val="00B20DA7"/>
    <w:rsid w:val="00B210B3"/>
    <w:rsid w:val="00B25212"/>
    <w:rsid w:val="00B2671F"/>
    <w:rsid w:val="00B2672B"/>
    <w:rsid w:val="00B3052A"/>
    <w:rsid w:val="00B348D5"/>
    <w:rsid w:val="00B42BFC"/>
    <w:rsid w:val="00B46D77"/>
    <w:rsid w:val="00B46DC8"/>
    <w:rsid w:val="00B471A9"/>
    <w:rsid w:val="00B62F31"/>
    <w:rsid w:val="00B64B65"/>
    <w:rsid w:val="00B65CF2"/>
    <w:rsid w:val="00B72A46"/>
    <w:rsid w:val="00B72F09"/>
    <w:rsid w:val="00B75F11"/>
    <w:rsid w:val="00B84849"/>
    <w:rsid w:val="00B84D5D"/>
    <w:rsid w:val="00B8555E"/>
    <w:rsid w:val="00B873EF"/>
    <w:rsid w:val="00B901B6"/>
    <w:rsid w:val="00BA1B09"/>
    <w:rsid w:val="00BA4CB1"/>
    <w:rsid w:val="00BA6D24"/>
    <w:rsid w:val="00BB0FCE"/>
    <w:rsid w:val="00BB19E5"/>
    <w:rsid w:val="00BB359C"/>
    <w:rsid w:val="00BB3890"/>
    <w:rsid w:val="00BB3D2C"/>
    <w:rsid w:val="00BB50B0"/>
    <w:rsid w:val="00BB5E87"/>
    <w:rsid w:val="00BC0A42"/>
    <w:rsid w:val="00BC0FAF"/>
    <w:rsid w:val="00BC3517"/>
    <w:rsid w:val="00BD0B4D"/>
    <w:rsid w:val="00BD21A8"/>
    <w:rsid w:val="00BD222E"/>
    <w:rsid w:val="00BD4C5C"/>
    <w:rsid w:val="00BE0C21"/>
    <w:rsid w:val="00BE0CEA"/>
    <w:rsid w:val="00BE1D2B"/>
    <w:rsid w:val="00BE7FC5"/>
    <w:rsid w:val="00BF0368"/>
    <w:rsid w:val="00BF5BDC"/>
    <w:rsid w:val="00C02B5B"/>
    <w:rsid w:val="00C1238C"/>
    <w:rsid w:val="00C171F5"/>
    <w:rsid w:val="00C2524B"/>
    <w:rsid w:val="00C26FB8"/>
    <w:rsid w:val="00C31AA0"/>
    <w:rsid w:val="00C35286"/>
    <w:rsid w:val="00C36913"/>
    <w:rsid w:val="00C433BD"/>
    <w:rsid w:val="00C57B75"/>
    <w:rsid w:val="00C6362B"/>
    <w:rsid w:val="00C70923"/>
    <w:rsid w:val="00C74911"/>
    <w:rsid w:val="00C7789A"/>
    <w:rsid w:val="00C903B9"/>
    <w:rsid w:val="00C90CE8"/>
    <w:rsid w:val="00C92335"/>
    <w:rsid w:val="00C9331D"/>
    <w:rsid w:val="00C93BED"/>
    <w:rsid w:val="00CA53FD"/>
    <w:rsid w:val="00CA541E"/>
    <w:rsid w:val="00CA59E1"/>
    <w:rsid w:val="00CB0467"/>
    <w:rsid w:val="00CB264B"/>
    <w:rsid w:val="00CB625A"/>
    <w:rsid w:val="00CC0536"/>
    <w:rsid w:val="00CC0A75"/>
    <w:rsid w:val="00CC30CE"/>
    <w:rsid w:val="00CD0834"/>
    <w:rsid w:val="00CD3BF5"/>
    <w:rsid w:val="00CE2B60"/>
    <w:rsid w:val="00CE756C"/>
    <w:rsid w:val="00CF5FE6"/>
    <w:rsid w:val="00D01E1C"/>
    <w:rsid w:val="00D031C4"/>
    <w:rsid w:val="00D038FA"/>
    <w:rsid w:val="00D03F5B"/>
    <w:rsid w:val="00D044D6"/>
    <w:rsid w:val="00D0486A"/>
    <w:rsid w:val="00D04B47"/>
    <w:rsid w:val="00D05470"/>
    <w:rsid w:val="00D06037"/>
    <w:rsid w:val="00D17594"/>
    <w:rsid w:val="00D2410F"/>
    <w:rsid w:val="00D25454"/>
    <w:rsid w:val="00D257DF"/>
    <w:rsid w:val="00D2606E"/>
    <w:rsid w:val="00D3617A"/>
    <w:rsid w:val="00D42205"/>
    <w:rsid w:val="00D463EB"/>
    <w:rsid w:val="00D476D5"/>
    <w:rsid w:val="00D50B90"/>
    <w:rsid w:val="00D513BE"/>
    <w:rsid w:val="00D550AC"/>
    <w:rsid w:val="00D560AC"/>
    <w:rsid w:val="00D62352"/>
    <w:rsid w:val="00D64F61"/>
    <w:rsid w:val="00D72D84"/>
    <w:rsid w:val="00D7470B"/>
    <w:rsid w:val="00D76897"/>
    <w:rsid w:val="00D809F8"/>
    <w:rsid w:val="00D96476"/>
    <w:rsid w:val="00D96E0B"/>
    <w:rsid w:val="00DA3259"/>
    <w:rsid w:val="00DA3E8C"/>
    <w:rsid w:val="00DB16C7"/>
    <w:rsid w:val="00DB25C6"/>
    <w:rsid w:val="00DB5B06"/>
    <w:rsid w:val="00DB6011"/>
    <w:rsid w:val="00DB6909"/>
    <w:rsid w:val="00DC26A2"/>
    <w:rsid w:val="00DC733D"/>
    <w:rsid w:val="00DC7378"/>
    <w:rsid w:val="00DD025D"/>
    <w:rsid w:val="00DD03DD"/>
    <w:rsid w:val="00DD05DB"/>
    <w:rsid w:val="00DD0769"/>
    <w:rsid w:val="00DD2D79"/>
    <w:rsid w:val="00DD31F5"/>
    <w:rsid w:val="00DE257B"/>
    <w:rsid w:val="00DF1E33"/>
    <w:rsid w:val="00DF562B"/>
    <w:rsid w:val="00DF7E9F"/>
    <w:rsid w:val="00E0426B"/>
    <w:rsid w:val="00E04548"/>
    <w:rsid w:val="00E0551E"/>
    <w:rsid w:val="00E06CDA"/>
    <w:rsid w:val="00E06CE4"/>
    <w:rsid w:val="00E10F68"/>
    <w:rsid w:val="00E124D5"/>
    <w:rsid w:val="00E1515A"/>
    <w:rsid w:val="00E16B5B"/>
    <w:rsid w:val="00E16B9A"/>
    <w:rsid w:val="00E16BE4"/>
    <w:rsid w:val="00E22D82"/>
    <w:rsid w:val="00E2316D"/>
    <w:rsid w:val="00E246B9"/>
    <w:rsid w:val="00E247CD"/>
    <w:rsid w:val="00E27D4B"/>
    <w:rsid w:val="00E32D91"/>
    <w:rsid w:val="00E41929"/>
    <w:rsid w:val="00E4326F"/>
    <w:rsid w:val="00E46BCB"/>
    <w:rsid w:val="00E50611"/>
    <w:rsid w:val="00E51978"/>
    <w:rsid w:val="00E523CD"/>
    <w:rsid w:val="00E53F4F"/>
    <w:rsid w:val="00E63AD1"/>
    <w:rsid w:val="00E678A6"/>
    <w:rsid w:val="00E724B9"/>
    <w:rsid w:val="00E73C37"/>
    <w:rsid w:val="00E73DD3"/>
    <w:rsid w:val="00E74FB5"/>
    <w:rsid w:val="00E837C0"/>
    <w:rsid w:val="00E87884"/>
    <w:rsid w:val="00E90366"/>
    <w:rsid w:val="00E9067B"/>
    <w:rsid w:val="00E97728"/>
    <w:rsid w:val="00EA2876"/>
    <w:rsid w:val="00EB2751"/>
    <w:rsid w:val="00EB2B75"/>
    <w:rsid w:val="00EB7383"/>
    <w:rsid w:val="00EB74E8"/>
    <w:rsid w:val="00EB79BF"/>
    <w:rsid w:val="00EC39E0"/>
    <w:rsid w:val="00EC3E7A"/>
    <w:rsid w:val="00EC4CF8"/>
    <w:rsid w:val="00EC787A"/>
    <w:rsid w:val="00ED0237"/>
    <w:rsid w:val="00ED5E39"/>
    <w:rsid w:val="00EE12B5"/>
    <w:rsid w:val="00EE3620"/>
    <w:rsid w:val="00EE4947"/>
    <w:rsid w:val="00EE497A"/>
    <w:rsid w:val="00EE6DDE"/>
    <w:rsid w:val="00EE722A"/>
    <w:rsid w:val="00EF33AE"/>
    <w:rsid w:val="00EF78CA"/>
    <w:rsid w:val="00EF7CE4"/>
    <w:rsid w:val="00EFE356"/>
    <w:rsid w:val="00F01553"/>
    <w:rsid w:val="00F01672"/>
    <w:rsid w:val="00F058E6"/>
    <w:rsid w:val="00F061DC"/>
    <w:rsid w:val="00F07BB0"/>
    <w:rsid w:val="00F129F5"/>
    <w:rsid w:val="00F14AAC"/>
    <w:rsid w:val="00F20582"/>
    <w:rsid w:val="00F26E8F"/>
    <w:rsid w:val="00F34827"/>
    <w:rsid w:val="00F3506B"/>
    <w:rsid w:val="00F35A46"/>
    <w:rsid w:val="00F37EAB"/>
    <w:rsid w:val="00F433DB"/>
    <w:rsid w:val="00F501FD"/>
    <w:rsid w:val="00F5497E"/>
    <w:rsid w:val="00F54C28"/>
    <w:rsid w:val="00F57992"/>
    <w:rsid w:val="00F60466"/>
    <w:rsid w:val="00F772DF"/>
    <w:rsid w:val="00F779A3"/>
    <w:rsid w:val="00F8025F"/>
    <w:rsid w:val="00F802F7"/>
    <w:rsid w:val="00F82A60"/>
    <w:rsid w:val="00F83BA3"/>
    <w:rsid w:val="00F912BA"/>
    <w:rsid w:val="00F94025"/>
    <w:rsid w:val="00F944D4"/>
    <w:rsid w:val="00F945AE"/>
    <w:rsid w:val="00F96D77"/>
    <w:rsid w:val="00F97210"/>
    <w:rsid w:val="00FA084D"/>
    <w:rsid w:val="00FB1B4C"/>
    <w:rsid w:val="00FB2630"/>
    <w:rsid w:val="00FB51C5"/>
    <w:rsid w:val="00FC13AC"/>
    <w:rsid w:val="00FC38EE"/>
    <w:rsid w:val="00FC4271"/>
    <w:rsid w:val="00FD485D"/>
    <w:rsid w:val="00FD4CE6"/>
    <w:rsid w:val="00FD69B1"/>
    <w:rsid w:val="00FE02BC"/>
    <w:rsid w:val="00FE27E3"/>
    <w:rsid w:val="00FE4B25"/>
    <w:rsid w:val="00FE68F9"/>
    <w:rsid w:val="00FE6FE7"/>
    <w:rsid w:val="00FF3565"/>
    <w:rsid w:val="010541ED"/>
    <w:rsid w:val="03994BAF"/>
    <w:rsid w:val="06B31AAD"/>
    <w:rsid w:val="08ED1463"/>
    <w:rsid w:val="08F2E5B1"/>
    <w:rsid w:val="092A836E"/>
    <w:rsid w:val="0E689244"/>
    <w:rsid w:val="0FAD1451"/>
    <w:rsid w:val="10EF8126"/>
    <w:rsid w:val="12468D69"/>
    <w:rsid w:val="12A0B949"/>
    <w:rsid w:val="18FA1CB2"/>
    <w:rsid w:val="1C035D81"/>
    <w:rsid w:val="1C649BE6"/>
    <w:rsid w:val="1F11B84D"/>
    <w:rsid w:val="2052A242"/>
    <w:rsid w:val="23B0D289"/>
    <w:rsid w:val="24EB1F4D"/>
    <w:rsid w:val="24EFCBB3"/>
    <w:rsid w:val="26DD9DD7"/>
    <w:rsid w:val="2C55F33C"/>
    <w:rsid w:val="2D10BFB0"/>
    <w:rsid w:val="2FF2D687"/>
    <w:rsid w:val="301340E7"/>
    <w:rsid w:val="301F2489"/>
    <w:rsid w:val="31D94D45"/>
    <w:rsid w:val="33F024A5"/>
    <w:rsid w:val="37C2734A"/>
    <w:rsid w:val="3D0188D7"/>
    <w:rsid w:val="3D535A97"/>
    <w:rsid w:val="3F0C3C07"/>
    <w:rsid w:val="3F960A71"/>
    <w:rsid w:val="45F0150F"/>
    <w:rsid w:val="4629D726"/>
    <w:rsid w:val="49503D11"/>
    <w:rsid w:val="4BAAA02A"/>
    <w:rsid w:val="51AC6055"/>
    <w:rsid w:val="57E45D16"/>
    <w:rsid w:val="588BB398"/>
    <w:rsid w:val="5A875326"/>
    <w:rsid w:val="5C639C34"/>
    <w:rsid w:val="602BB945"/>
    <w:rsid w:val="61F10293"/>
    <w:rsid w:val="6B7CD610"/>
    <w:rsid w:val="6C16AC94"/>
    <w:rsid w:val="6F9EE1CE"/>
    <w:rsid w:val="7212AC3E"/>
    <w:rsid w:val="752004D5"/>
    <w:rsid w:val="754BAB95"/>
    <w:rsid w:val="75788A29"/>
    <w:rsid w:val="77E02DB5"/>
    <w:rsid w:val="7D2DA825"/>
    <w:rsid w:val="7D91C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ADFDA5"/>
  <w15:docId w15:val="{E45E8049-B3DA-414A-B017-3443A714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A2"/>
    <w:pPr>
      <w:ind w:left="720"/>
    </w:pPr>
    <w:rPr>
      <w:rFonts w:ascii="Source Sans Pro" w:hAnsi="Source Sans Pro"/>
      <w:sz w:val="20"/>
    </w:rPr>
  </w:style>
  <w:style w:type="paragraph" w:styleId="Heading1">
    <w:name w:val="heading 1"/>
    <w:basedOn w:val="Normal"/>
    <w:next w:val="Normal"/>
    <w:link w:val="Heading1Char"/>
    <w:autoRedefine/>
    <w:uiPriority w:val="9"/>
    <w:qFormat/>
    <w:rsid w:val="000E3D82"/>
    <w:pPr>
      <w:keepNext/>
      <w:keepLines/>
      <w:spacing w:before="400" w:after="40" w:line="240" w:lineRule="auto"/>
      <w:ind w:left="432"/>
      <w:outlineLvl w:val="0"/>
    </w:pPr>
    <w:rPr>
      <w:rFonts w:eastAsiaTheme="majorEastAsia" w:cstheme="majorBidi"/>
      <w:i/>
      <w:color w:val="EA6312" w:themeColor="accent2"/>
      <w:sz w:val="40"/>
      <w:szCs w:val="28"/>
    </w:rPr>
  </w:style>
  <w:style w:type="paragraph" w:styleId="Heading2">
    <w:name w:val="heading 2"/>
    <w:basedOn w:val="Normal"/>
    <w:next w:val="Normal"/>
    <w:link w:val="Heading2Char"/>
    <w:autoRedefine/>
    <w:uiPriority w:val="9"/>
    <w:unhideWhenUsed/>
    <w:qFormat/>
    <w:rsid w:val="0018528F"/>
    <w:pPr>
      <w:keepNext/>
      <w:keepLines/>
      <w:numPr>
        <w:ilvl w:val="1"/>
        <w:numId w:val="20"/>
      </w:numPr>
      <w:spacing w:before="160" w:after="0" w:line="240" w:lineRule="auto"/>
      <w:outlineLvl w:val="1"/>
    </w:pPr>
    <w:rPr>
      <w:rFonts w:eastAsiaTheme="majorEastAsia" w:cstheme="majorBidi"/>
      <w:color w:val="EA6312" w:themeColor="accent2"/>
      <w:sz w:val="32"/>
      <w:szCs w:val="24"/>
      <w:lang w:eastAsia="en-US"/>
    </w:rPr>
  </w:style>
  <w:style w:type="paragraph" w:styleId="Heading3">
    <w:name w:val="heading 3"/>
    <w:basedOn w:val="Normal"/>
    <w:next w:val="Normal"/>
    <w:link w:val="Heading3Char"/>
    <w:autoRedefine/>
    <w:uiPriority w:val="9"/>
    <w:unhideWhenUsed/>
    <w:qFormat/>
    <w:rsid w:val="0018528F"/>
    <w:pPr>
      <w:keepNext/>
      <w:keepLines/>
      <w:numPr>
        <w:ilvl w:val="2"/>
        <w:numId w:val="20"/>
      </w:numPr>
      <w:spacing w:before="40" w:after="0" w:line="240" w:lineRule="auto"/>
      <w:outlineLvl w:val="2"/>
    </w:pPr>
    <w:rPr>
      <w:rFonts w:eastAsiaTheme="majorEastAsia" w:cstheme="majorBidi"/>
      <w:color w:val="EA6312" w:themeColor="accent2"/>
      <w:sz w:val="28"/>
      <w:szCs w:val="22"/>
    </w:rPr>
  </w:style>
  <w:style w:type="paragraph" w:styleId="Heading4">
    <w:name w:val="heading 4"/>
    <w:basedOn w:val="Normal"/>
    <w:next w:val="Normal"/>
    <w:link w:val="Heading4Char"/>
    <w:uiPriority w:val="9"/>
    <w:unhideWhenUsed/>
    <w:qFormat/>
    <w:rsid w:val="00D03F5B"/>
    <w:pPr>
      <w:keepNext/>
      <w:keepLines/>
      <w:numPr>
        <w:ilvl w:val="3"/>
        <w:numId w:val="20"/>
      </w:numPr>
      <w:spacing w:before="160" w:after="0"/>
      <w:outlineLvl w:val="3"/>
    </w:pPr>
    <w:rPr>
      <w:rFonts w:asciiTheme="majorHAnsi" w:eastAsiaTheme="majorEastAsia" w:hAnsiTheme="majorHAnsi" w:cstheme="majorBidi"/>
      <w:b/>
      <w:bCs/>
      <w:i/>
      <w:color w:val="EA6312" w:themeColor="accent2"/>
      <w:szCs w:val="20"/>
    </w:rPr>
  </w:style>
  <w:style w:type="paragraph" w:styleId="Heading5">
    <w:name w:val="heading 5"/>
    <w:basedOn w:val="Normal"/>
    <w:next w:val="Normal"/>
    <w:link w:val="Heading5Char"/>
    <w:uiPriority w:val="9"/>
    <w:unhideWhenUsed/>
    <w:qFormat/>
    <w:rsid w:val="00D03F5B"/>
    <w:pPr>
      <w:keepNext/>
      <w:keepLines/>
      <w:spacing w:before="40" w:after="0"/>
      <w:ind w:left="0"/>
      <w:outlineLvl w:val="4"/>
    </w:pPr>
    <w:rPr>
      <w:rFonts w:asciiTheme="majorHAnsi" w:eastAsiaTheme="majorEastAsia" w:hAnsiTheme="majorHAnsi" w:cstheme="majorBidi"/>
      <w:b/>
      <w:i/>
      <w:sz w:val="18"/>
      <w:szCs w:val="20"/>
    </w:rPr>
  </w:style>
  <w:style w:type="paragraph" w:styleId="Heading6">
    <w:name w:val="heading 6"/>
    <w:basedOn w:val="Normal"/>
    <w:next w:val="Normal"/>
    <w:link w:val="Heading6Char"/>
    <w:uiPriority w:val="9"/>
    <w:unhideWhenUsed/>
    <w:qFormat/>
    <w:rsid w:val="002F06A2"/>
    <w:pPr>
      <w:keepNext/>
      <w:keepLines/>
      <w:numPr>
        <w:ilvl w:val="5"/>
        <w:numId w:val="20"/>
      </w:numPr>
      <w:spacing w:before="160" w:after="0"/>
      <w:outlineLvl w:val="5"/>
    </w:pPr>
    <w:rPr>
      <w:rFonts w:ascii="Abadi" w:eastAsiaTheme="majorEastAsia" w:hAnsi="Abadi" w:cstheme="majorBidi"/>
      <w:b/>
      <w:bCs/>
      <w:i/>
      <w:iCs/>
      <w:szCs w:val="20"/>
    </w:rPr>
  </w:style>
  <w:style w:type="paragraph" w:styleId="Heading7">
    <w:name w:val="heading 7"/>
    <w:basedOn w:val="Normal"/>
    <w:next w:val="Normal"/>
    <w:link w:val="Heading7Char"/>
    <w:uiPriority w:val="9"/>
    <w:semiHidden/>
    <w:unhideWhenUsed/>
    <w:qFormat/>
    <w:pPr>
      <w:keepNext/>
      <w:keepLines/>
      <w:numPr>
        <w:ilvl w:val="6"/>
        <w:numId w:val="20"/>
      </w:numPr>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pPr>
      <w:keepNext/>
      <w:keepLines/>
      <w:numPr>
        <w:ilvl w:val="7"/>
        <w:numId w:val="20"/>
      </w:numPr>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numPr>
        <w:ilvl w:val="8"/>
        <w:numId w:val="20"/>
      </w:numPr>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BodyText"/>
    <w:next w:val="Normal"/>
    <w:uiPriority w:val="35"/>
    <w:unhideWhenUsed/>
    <w:qFormat/>
    <w:rsid w:val="00663AA4"/>
    <w:pPr>
      <w:spacing w:line="240" w:lineRule="auto"/>
      <w:ind w:left="1440"/>
    </w:pPr>
    <w:rPr>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0E3D82"/>
    <w:rPr>
      <w:rFonts w:ascii="Source Sans Pro" w:eastAsiaTheme="majorEastAsia" w:hAnsi="Source Sans Pro" w:cstheme="majorBidi"/>
      <w:i/>
      <w:color w:val="EA6312" w:themeColor="accent2"/>
      <w:sz w:val="40"/>
      <w:szCs w:val="28"/>
    </w:rPr>
  </w:style>
  <w:style w:type="character" w:customStyle="1" w:styleId="Heading2Char">
    <w:name w:val="Heading 2 Char"/>
    <w:basedOn w:val="DefaultParagraphFont"/>
    <w:link w:val="Heading2"/>
    <w:uiPriority w:val="9"/>
    <w:rsid w:val="0018528F"/>
    <w:rPr>
      <w:rFonts w:ascii="Source Sans Pro" w:eastAsiaTheme="majorEastAsia" w:hAnsi="Source Sans Pro" w:cstheme="majorBidi"/>
      <w:color w:val="EA6312" w:themeColor="accent2"/>
      <w:sz w:val="32"/>
      <w:szCs w:val="24"/>
      <w:lang w:eastAsia="en-US"/>
    </w:rPr>
  </w:style>
  <w:style w:type="character" w:customStyle="1" w:styleId="Heading3Char">
    <w:name w:val="Heading 3 Char"/>
    <w:basedOn w:val="DefaultParagraphFont"/>
    <w:link w:val="Heading3"/>
    <w:uiPriority w:val="9"/>
    <w:rsid w:val="0018528F"/>
    <w:rPr>
      <w:rFonts w:ascii="Source Sans Pro" w:eastAsiaTheme="majorEastAsia" w:hAnsi="Source Sans Pro" w:cstheme="majorBidi"/>
      <w:color w:val="EA6312" w:themeColor="accent2"/>
      <w:sz w:val="28"/>
      <w:szCs w:val="22"/>
    </w:rPr>
  </w:style>
  <w:style w:type="character" w:customStyle="1" w:styleId="Heading4Char">
    <w:name w:val="Heading 4 Char"/>
    <w:basedOn w:val="DefaultParagraphFont"/>
    <w:link w:val="Heading4"/>
    <w:uiPriority w:val="9"/>
    <w:rsid w:val="00D03F5B"/>
    <w:rPr>
      <w:rFonts w:asciiTheme="majorHAnsi" w:eastAsiaTheme="majorEastAsia" w:hAnsiTheme="majorHAnsi" w:cstheme="majorBidi"/>
      <w:b/>
      <w:bCs/>
      <w:i/>
      <w:color w:val="EA6312" w:themeColor="accent2"/>
      <w:sz w:val="20"/>
      <w:szCs w:val="20"/>
    </w:rPr>
  </w:style>
  <w:style w:type="character" w:customStyle="1" w:styleId="Heading5Char">
    <w:name w:val="Heading 5 Char"/>
    <w:basedOn w:val="DefaultParagraphFont"/>
    <w:link w:val="Heading5"/>
    <w:uiPriority w:val="9"/>
    <w:rsid w:val="0018528F"/>
    <w:rPr>
      <w:rFonts w:asciiTheme="majorHAnsi" w:eastAsiaTheme="majorEastAsia" w:hAnsiTheme="majorHAnsi" w:cstheme="majorBidi"/>
      <w:b/>
      <w:i/>
      <w:sz w:val="18"/>
      <w:szCs w:val="20"/>
    </w:rPr>
  </w:style>
  <w:style w:type="character" w:customStyle="1" w:styleId="Heading6Char">
    <w:name w:val="Heading 6 Char"/>
    <w:basedOn w:val="DefaultParagraphFont"/>
    <w:link w:val="Heading6"/>
    <w:uiPriority w:val="9"/>
    <w:rsid w:val="002F06A2"/>
    <w:rPr>
      <w:rFonts w:ascii="Abadi" w:eastAsiaTheme="majorEastAsia" w:hAnsi="Abad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ind w:left="2160"/>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autoRedefine/>
    <w:uiPriority w:val="10"/>
    <w:qFormat/>
    <w:rsid w:val="00D03F5B"/>
    <w:pPr>
      <w:spacing w:after="0" w:line="240" w:lineRule="auto"/>
      <w:contextualSpacing/>
    </w:pPr>
    <w:rPr>
      <w:rFonts w:eastAsiaTheme="majorEastAsia" w:cstheme="majorBidi"/>
      <w:color w:val="FF5000"/>
      <w:kern w:val="28"/>
      <w:sz w:val="48"/>
      <w:szCs w:val="72"/>
    </w:rPr>
  </w:style>
  <w:style w:type="character" w:customStyle="1" w:styleId="TitleChar">
    <w:name w:val="Title Char"/>
    <w:basedOn w:val="DefaultParagraphFont"/>
    <w:link w:val="Title"/>
    <w:uiPriority w:val="10"/>
    <w:rsid w:val="00D03F5B"/>
    <w:rPr>
      <w:rFonts w:ascii="Source Sans Pro" w:eastAsiaTheme="majorEastAsia" w:hAnsi="Source Sans Pro" w:cstheme="majorBidi"/>
      <w:color w:val="FF5000"/>
      <w:kern w:val="28"/>
      <w:sz w:val="48"/>
      <w:szCs w:val="72"/>
    </w:rPr>
  </w:style>
  <w:style w:type="paragraph" w:styleId="ListParagraph">
    <w:name w:val="List Paragraph"/>
    <w:basedOn w:val="Normal"/>
    <w:link w:val="ListParagraphChar"/>
    <w:uiPriority w:val="34"/>
    <w:qFormat/>
    <w:rsid w:val="00715962"/>
    <w:pPr>
      <w:numPr>
        <w:numId w:val="5"/>
      </w:numPr>
      <w:contextualSpacing/>
    </w:pPr>
  </w:style>
  <w:style w:type="paragraph" w:customStyle="1" w:styleId="NumberedList">
    <w:name w:val="NumberedList"/>
    <w:basedOn w:val="ListParagraph"/>
    <w:link w:val="NumberedListChar"/>
    <w:autoRedefine/>
    <w:qFormat/>
    <w:rsid w:val="00EF7CE4"/>
    <w:pPr>
      <w:numPr>
        <w:numId w:val="1"/>
      </w:numPr>
      <w:ind w:left="1080" w:right="720"/>
    </w:pPr>
  </w:style>
  <w:style w:type="table" w:styleId="TableGrid">
    <w:name w:val="Table Grid"/>
    <w:basedOn w:val="TableNormal"/>
    <w:uiPriority w:val="39"/>
    <w:rsid w:val="00E8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715962"/>
    <w:rPr>
      <w:rFonts w:ascii="Source Sans Pro" w:hAnsi="Source Sans Pro"/>
      <w:sz w:val="20"/>
    </w:rPr>
  </w:style>
  <w:style w:type="character" w:customStyle="1" w:styleId="NumberedListChar">
    <w:name w:val="NumberedList Char"/>
    <w:basedOn w:val="ListParagraphChar"/>
    <w:link w:val="NumberedList"/>
    <w:rsid w:val="00EF7CE4"/>
    <w:rPr>
      <w:rFonts w:ascii="Source Sans Pro" w:hAnsi="Source Sans Pro"/>
      <w:sz w:val="20"/>
    </w:rPr>
  </w:style>
  <w:style w:type="table" w:customStyle="1" w:styleId="GridTable4-Accent51">
    <w:name w:val="Grid Table 4 - Accent 51"/>
    <w:basedOn w:val="TableNormal"/>
    <w:uiPriority w:val="49"/>
    <w:rsid w:val="00943CDC"/>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paragraph" w:styleId="BalloonText">
    <w:name w:val="Balloon Text"/>
    <w:basedOn w:val="Normal"/>
    <w:link w:val="BalloonTextChar"/>
    <w:uiPriority w:val="99"/>
    <w:semiHidden/>
    <w:unhideWhenUsed/>
    <w:rsid w:val="004E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3D3"/>
    <w:rPr>
      <w:rFonts w:ascii="Segoe UI" w:hAnsi="Segoe UI" w:cs="Segoe UI"/>
      <w:sz w:val="18"/>
      <w:szCs w:val="18"/>
    </w:rPr>
  </w:style>
  <w:style w:type="table" w:customStyle="1" w:styleId="ArterisTable">
    <w:name w:val="Arteris Table"/>
    <w:basedOn w:val="TableNormal"/>
    <w:uiPriority w:val="99"/>
    <w:rsid w:val="00E51978"/>
    <w:pPr>
      <w:spacing w:after="0" w:line="240" w:lineRule="auto"/>
    </w:pPr>
    <w:tblPr/>
  </w:style>
  <w:style w:type="table" w:customStyle="1" w:styleId="GridTable1Light1">
    <w:name w:val="Grid Table 1 Light1"/>
    <w:basedOn w:val="TableNormal"/>
    <w:uiPriority w:val="46"/>
    <w:rsid w:val="002E03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ArtStyle">
    <w:name w:val="ArtStyle"/>
    <w:basedOn w:val="GridTable1Light-Accent51"/>
    <w:uiPriority w:val="99"/>
    <w:rsid w:val="00550608"/>
    <w:rPr>
      <w:rFonts w:ascii="Source Sans Pro" w:hAnsi="Source Sans Pro"/>
      <w:sz w:val="20"/>
      <w:szCs w:val="20"/>
      <w:lang w:eastAsia="en-US"/>
    </w:rPr>
    <w:tblPr>
      <w:tblBorders>
        <w:top w:val="single" w:sz="4" w:space="0" w:color="485E89"/>
        <w:left w:val="single" w:sz="4" w:space="0" w:color="485E89"/>
        <w:bottom w:val="single" w:sz="4" w:space="0" w:color="485E89"/>
        <w:right w:val="single" w:sz="4" w:space="0" w:color="485E89"/>
        <w:insideH w:val="single" w:sz="4" w:space="0" w:color="485E89"/>
        <w:insideV w:val="single" w:sz="4" w:space="0" w:color="485E89"/>
      </w:tblBorders>
    </w:tblPr>
    <w:tcPr>
      <w:shd w:val="clear" w:color="auto" w:fill="auto"/>
    </w:tc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6362B"/>
    <w:pPr>
      <w:tabs>
        <w:tab w:val="center" w:pos="4680"/>
        <w:tab w:val="right" w:pos="9360"/>
      </w:tabs>
      <w:spacing w:after="0" w:line="240" w:lineRule="auto"/>
    </w:pPr>
  </w:style>
  <w:style w:type="table" w:customStyle="1" w:styleId="GridTable1Light-Accent51">
    <w:name w:val="Grid Table 1 Light - Accent 51"/>
    <w:basedOn w:val="TableNormal"/>
    <w:uiPriority w:val="46"/>
    <w:rsid w:val="00550608"/>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663AA4"/>
    <w:pPr>
      <w:spacing w:after="120"/>
    </w:pPr>
  </w:style>
  <w:style w:type="character" w:customStyle="1" w:styleId="BodyTextChar">
    <w:name w:val="Body Text Char"/>
    <w:basedOn w:val="DefaultParagraphFont"/>
    <w:link w:val="BodyText"/>
    <w:uiPriority w:val="99"/>
    <w:semiHidden/>
    <w:rsid w:val="00663AA4"/>
    <w:rPr>
      <w:rFonts w:ascii="Georgia" w:hAnsi="Georgia"/>
      <w:sz w:val="20"/>
    </w:rPr>
  </w:style>
  <w:style w:type="character" w:customStyle="1" w:styleId="HeaderChar">
    <w:name w:val="Header Char"/>
    <w:basedOn w:val="DefaultParagraphFont"/>
    <w:link w:val="Header"/>
    <w:uiPriority w:val="99"/>
    <w:rsid w:val="00C6362B"/>
    <w:rPr>
      <w:rFonts w:ascii="Georgia" w:hAnsi="Georgia"/>
      <w:sz w:val="20"/>
    </w:rPr>
  </w:style>
  <w:style w:type="paragraph" w:styleId="Footer">
    <w:name w:val="footer"/>
    <w:basedOn w:val="Normal"/>
    <w:link w:val="FooterChar"/>
    <w:uiPriority w:val="99"/>
    <w:unhideWhenUsed/>
    <w:rsid w:val="00C63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62B"/>
    <w:rPr>
      <w:rFonts w:ascii="Georgia" w:hAnsi="Georgia"/>
      <w:sz w:val="20"/>
    </w:rPr>
  </w:style>
  <w:style w:type="table" w:customStyle="1" w:styleId="GridTable7Colorful-Accent51">
    <w:name w:val="Grid Table 7 Colorful - Accent 51"/>
    <w:basedOn w:val="TableNormal"/>
    <w:uiPriority w:val="52"/>
    <w:rsid w:val="006F2FBD"/>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paragraph" w:customStyle="1" w:styleId="BulletList">
    <w:name w:val="BulletList"/>
    <w:basedOn w:val="ListParagraph"/>
    <w:link w:val="BulletListChar"/>
    <w:qFormat/>
    <w:rsid w:val="00B210B3"/>
    <w:pPr>
      <w:numPr>
        <w:numId w:val="2"/>
      </w:numPr>
    </w:pPr>
  </w:style>
  <w:style w:type="character" w:customStyle="1" w:styleId="BulletListChar">
    <w:name w:val="BulletList Char"/>
    <w:basedOn w:val="ListParagraphChar"/>
    <w:link w:val="BulletList"/>
    <w:rsid w:val="00B210B3"/>
    <w:rPr>
      <w:rFonts w:ascii="Source Sans Pro" w:hAnsi="Source Sans Pro"/>
      <w:sz w:val="20"/>
    </w:rPr>
  </w:style>
  <w:style w:type="paragraph" w:styleId="TOC1">
    <w:name w:val="toc 1"/>
    <w:basedOn w:val="Normal"/>
    <w:next w:val="Normal"/>
    <w:autoRedefine/>
    <w:uiPriority w:val="39"/>
    <w:unhideWhenUsed/>
    <w:rsid w:val="008A03C9"/>
    <w:pPr>
      <w:spacing w:before="120" w:after="0"/>
      <w:ind w:left="0"/>
    </w:pPr>
    <w:rPr>
      <w:rFonts w:asciiTheme="minorHAnsi" w:hAnsiTheme="minorHAnsi"/>
      <w:b/>
      <w:bCs/>
      <w:i/>
      <w:iCs/>
      <w:sz w:val="24"/>
      <w:szCs w:val="24"/>
    </w:rPr>
  </w:style>
  <w:style w:type="paragraph" w:styleId="TOC2">
    <w:name w:val="toc 2"/>
    <w:basedOn w:val="Normal"/>
    <w:next w:val="Normal"/>
    <w:autoRedefine/>
    <w:uiPriority w:val="39"/>
    <w:unhideWhenUsed/>
    <w:rsid w:val="008A03C9"/>
    <w:pPr>
      <w:spacing w:before="120" w:after="0"/>
      <w:ind w:left="200"/>
    </w:pPr>
    <w:rPr>
      <w:rFonts w:asciiTheme="minorHAnsi" w:hAnsiTheme="minorHAnsi"/>
      <w:b/>
      <w:bCs/>
      <w:sz w:val="22"/>
      <w:szCs w:val="22"/>
    </w:rPr>
  </w:style>
  <w:style w:type="paragraph" w:styleId="TOC3">
    <w:name w:val="toc 3"/>
    <w:basedOn w:val="Normal"/>
    <w:next w:val="Normal"/>
    <w:autoRedefine/>
    <w:uiPriority w:val="39"/>
    <w:unhideWhenUsed/>
    <w:rsid w:val="008A03C9"/>
    <w:pPr>
      <w:spacing w:after="0"/>
      <w:ind w:left="400"/>
    </w:pPr>
    <w:rPr>
      <w:rFonts w:asciiTheme="minorHAnsi" w:hAnsiTheme="minorHAnsi"/>
      <w:szCs w:val="20"/>
    </w:rPr>
  </w:style>
  <w:style w:type="paragraph" w:styleId="TOC4">
    <w:name w:val="toc 4"/>
    <w:basedOn w:val="Normal"/>
    <w:next w:val="Normal"/>
    <w:autoRedefine/>
    <w:uiPriority w:val="39"/>
    <w:unhideWhenUsed/>
    <w:rsid w:val="008A03C9"/>
    <w:pPr>
      <w:spacing w:after="0"/>
      <w:ind w:left="600"/>
    </w:pPr>
    <w:rPr>
      <w:rFonts w:asciiTheme="minorHAnsi" w:hAnsiTheme="minorHAnsi"/>
      <w:szCs w:val="20"/>
    </w:rPr>
  </w:style>
  <w:style w:type="paragraph" w:styleId="TableofFigures">
    <w:name w:val="table of figures"/>
    <w:basedOn w:val="Normal"/>
    <w:next w:val="Normal"/>
    <w:uiPriority w:val="99"/>
    <w:unhideWhenUsed/>
    <w:rsid w:val="00A92474"/>
    <w:pPr>
      <w:spacing w:after="0"/>
      <w:ind w:left="0"/>
    </w:pPr>
    <w:rPr>
      <w:rFonts w:asciiTheme="minorHAnsi" w:hAnsiTheme="minorHAnsi"/>
      <w:i/>
      <w:iCs/>
      <w:szCs w:val="20"/>
    </w:rPr>
  </w:style>
  <w:style w:type="paragraph" w:styleId="NormalWeb">
    <w:name w:val="Normal (Web)"/>
    <w:basedOn w:val="Normal"/>
    <w:uiPriority w:val="99"/>
    <w:semiHidden/>
    <w:unhideWhenUsed/>
    <w:rsid w:val="00EE4947"/>
    <w:pPr>
      <w:spacing w:before="100" w:beforeAutospacing="1" w:after="100" w:afterAutospacing="1" w:line="240" w:lineRule="auto"/>
      <w:ind w:left="0"/>
    </w:pPr>
    <w:rPr>
      <w:rFonts w:ascii="Times New Roman" w:hAnsi="Times New Roman" w:cs="Times New Roman"/>
      <w:szCs w:val="20"/>
      <w:lang w:eastAsia="en-US"/>
    </w:rPr>
  </w:style>
  <w:style w:type="character" w:customStyle="1" w:styleId="apple-converted-space">
    <w:name w:val="apple-converted-space"/>
    <w:basedOn w:val="DefaultParagraphFont"/>
    <w:rsid w:val="00EE4947"/>
  </w:style>
  <w:style w:type="character" w:styleId="CommentReference">
    <w:name w:val="annotation reference"/>
    <w:basedOn w:val="DefaultParagraphFont"/>
    <w:uiPriority w:val="99"/>
    <w:semiHidden/>
    <w:unhideWhenUsed/>
    <w:rsid w:val="00DB5B06"/>
    <w:rPr>
      <w:sz w:val="18"/>
      <w:szCs w:val="18"/>
    </w:rPr>
  </w:style>
  <w:style w:type="paragraph" w:styleId="CommentText">
    <w:name w:val="annotation text"/>
    <w:basedOn w:val="Normal"/>
    <w:link w:val="CommentTextChar"/>
    <w:uiPriority w:val="99"/>
    <w:semiHidden/>
    <w:unhideWhenUsed/>
    <w:rsid w:val="00DB5B06"/>
    <w:pPr>
      <w:spacing w:line="240" w:lineRule="auto"/>
    </w:pPr>
    <w:rPr>
      <w:sz w:val="24"/>
      <w:szCs w:val="24"/>
    </w:rPr>
  </w:style>
  <w:style w:type="character" w:customStyle="1" w:styleId="CommentTextChar">
    <w:name w:val="Comment Text Char"/>
    <w:basedOn w:val="DefaultParagraphFont"/>
    <w:link w:val="CommentText"/>
    <w:uiPriority w:val="99"/>
    <w:semiHidden/>
    <w:rsid w:val="00DB5B06"/>
    <w:rPr>
      <w:rFonts w:ascii="Source Sans Pro" w:hAnsi="Source Sans Pro"/>
      <w:sz w:val="24"/>
      <w:szCs w:val="24"/>
    </w:rPr>
  </w:style>
  <w:style w:type="paragraph" w:styleId="CommentSubject">
    <w:name w:val="annotation subject"/>
    <w:basedOn w:val="CommentText"/>
    <w:next w:val="CommentText"/>
    <w:link w:val="CommentSubjectChar"/>
    <w:uiPriority w:val="99"/>
    <w:semiHidden/>
    <w:unhideWhenUsed/>
    <w:rsid w:val="00DB5B06"/>
    <w:rPr>
      <w:b/>
      <w:bCs/>
      <w:sz w:val="20"/>
      <w:szCs w:val="20"/>
    </w:rPr>
  </w:style>
  <w:style w:type="character" w:customStyle="1" w:styleId="CommentSubjectChar">
    <w:name w:val="Comment Subject Char"/>
    <w:basedOn w:val="CommentTextChar"/>
    <w:link w:val="CommentSubject"/>
    <w:uiPriority w:val="99"/>
    <w:semiHidden/>
    <w:rsid w:val="00DB5B06"/>
    <w:rPr>
      <w:rFonts w:ascii="Source Sans Pro" w:hAnsi="Source Sans Pro"/>
      <w:b/>
      <w:bCs/>
      <w:sz w:val="20"/>
      <w:szCs w:val="20"/>
    </w:rPr>
  </w:style>
  <w:style w:type="paragraph" w:styleId="TOC5">
    <w:name w:val="toc 5"/>
    <w:basedOn w:val="Normal"/>
    <w:next w:val="Normal"/>
    <w:autoRedefine/>
    <w:uiPriority w:val="39"/>
    <w:unhideWhenUsed/>
    <w:rsid w:val="00F20582"/>
    <w:pPr>
      <w:spacing w:after="0"/>
      <w:ind w:left="800"/>
    </w:pPr>
    <w:rPr>
      <w:rFonts w:asciiTheme="minorHAnsi" w:hAnsiTheme="minorHAnsi"/>
      <w:szCs w:val="20"/>
    </w:rPr>
  </w:style>
  <w:style w:type="paragraph" w:styleId="TOC6">
    <w:name w:val="toc 6"/>
    <w:basedOn w:val="Normal"/>
    <w:next w:val="Normal"/>
    <w:autoRedefine/>
    <w:uiPriority w:val="39"/>
    <w:unhideWhenUsed/>
    <w:rsid w:val="00F20582"/>
    <w:pPr>
      <w:spacing w:after="0"/>
      <w:ind w:left="1000"/>
    </w:pPr>
    <w:rPr>
      <w:rFonts w:asciiTheme="minorHAnsi" w:hAnsiTheme="minorHAnsi"/>
      <w:szCs w:val="20"/>
    </w:rPr>
  </w:style>
  <w:style w:type="paragraph" w:styleId="TOC7">
    <w:name w:val="toc 7"/>
    <w:basedOn w:val="Normal"/>
    <w:next w:val="Normal"/>
    <w:autoRedefine/>
    <w:uiPriority w:val="39"/>
    <w:unhideWhenUsed/>
    <w:rsid w:val="00F20582"/>
    <w:pPr>
      <w:spacing w:after="0"/>
      <w:ind w:left="1200"/>
    </w:pPr>
    <w:rPr>
      <w:rFonts w:asciiTheme="minorHAnsi" w:hAnsiTheme="minorHAnsi"/>
      <w:szCs w:val="20"/>
    </w:rPr>
  </w:style>
  <w:style w:type="paragraph" w:styleId="TOC8">
    <w:name w:val="toc 8"/>
    <w:basedOn w:val="Normal"/>
    <w:next w:val="Normal"/>
    <w:autoRedefine/>
    <w:uiPriority w:val="39"/>
    <w:unhideWhenUsed/>
    <w:rsid w:val="00F20582"/>
    <w:pPr>
      <w:spacing w:after="0"/>
      <w:ind w:left="1400"/>
    </w:pPr>
    <w:rPr>
      <w:rFonts w:asciiTheme="minorHAnsi" w:hAnsiTheme="minorHAnsi"/>
      <w:szCs w:val="20"/>
    </w:rPr>
  </w:style>
  <w:style w:type="paragraph" w:styleId="TOC9">
    <w:name w:val="toc 9"/>
    <w:basedOn w:val="Normal"/>
    <w:next w:val="Normal"/>
    <w:autoRedefine/>
    <w:uiPriority w:val="39"/>
    <w:unhideWhenUsed/>
    <w:rsid w:val="00F20582"/>
    <w:pPr>
      <w:spacing w:after="0"/>
      <w:ind w:left="1600"/>
    </w:pPr>
    <w:rPr>
      <w:rFonts w:asciiTheme="minorHAnsi" w:hAnsiTheme="minorHAnsi"/>
      <w:szCs w:val="20"/>
    </w:rPr>
  </w:style>
  <w:style w:type="table" w:styleId="GridTable4-Accent5">
    <w:name w:val="Grid Table 4 Accent 5"/>
    <w:basedOn w:val="TableNormal"/>
    <w:uiPriority w:val="49"/>
    <w:rsid w:val="00A32EF8"/>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character" w:styleId="PlaceholderText">
    <w:name w:val="Placeholder Text"/>
    <w:basedOn w:val="DefaultParagraphFont"/>
    <w:uiPriority w:val="99"/>
    <w:semiHidden/>
    <w:rsid w:val="00CE756C"/>
    <w:rPr>
      <w:color w:val="808080"/>
    </w:rPr>
  </w:style>
  <w:style w:type="table" w:styleId="GridTable6Colorful-Accent2">
    <w:name w:val="Grid Table 6 Colorful Accent 2"/>
    <w:basedOn w:val="TableNormal"/>
    <w:uiPriority w:val="51"/>
    <w:rsid w:val="00A372DD"/>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paragraph" w:styleId="Revision">
    <w:name w:val="Revision"/>
    <w:hidden/>
    <w:uiPriority w:val="99"/>
    <w:semiHidden/>
    <w:rsid w:val="000D6596"/>
    <w:pPr>
      <w:spacing w:after="0" w:line="240" w:lineRule="auto"/>
    </w:pPr>
    <w:rPr>
      <w:rFonts w:ascii="Source Sans Pro" w:hAnsi="Source Sans Pro"/>
      <w:sz w:val="20"/>
    </w:rPr>
  </w:style>
  <w:style w:type="character" w:styleId="UnresolvedMention">
    <w:name w:val="Unresolved Mention"/>
    <w:basedOn w:val="DefaultParagraphFont"/>
    <w:uiPriority w:val="99"/>
    <w:semiHidden/>
    <w:unhideWhenUsed/>
    <w:rsid w:val="00636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878">
      <w:bodyDiv w:val="1"/>
      <w:marLeft w:val="0"/>
      <w:marRight w:val="0"/>
      <w:marTop w:val="0"/>
      <w:marBottom w:val="0"/>
      <w:divBdr>
        <w:top w:val="none" w:sz="0" w:space="0" w:color="auto"/>
        <w:left w:val="none" w:sz="0" w:space="0" w:color="auto"/>
        <w:bottom w:val="none" w:sz="0" w:space="0" w:color="auto"/>
        <w:right w:val="none" w:sz="0" w:space="0" w:color="auto"/>
      </w:divBdr>
    </w:div>
    <w:div w:id="426387837">
      <w:bodyDiv w:val="1"/>
      <w:marLeft w:val="0"/>
      <w:marRight w:val="0"/>
      <w:marTop w:val="0"/>
      <w:marBottom w:val="0"/>
      <w:divBdr>
        <w:top w:val="none" w:sz="0" w:space="0" w:color="auto"/>
        <w:left w:val="none" w:sz="0" w:space="0" w:color="auto"/>
        <w:bottom w:val="none" w:sz="0" w:space="0" w:color="auto"/>
        <w:right w:val="none" w:sz="0" w:space="0" w:color="auto"/>
      </w:divBdr>
      <w:divsChild>
        <w:div w:id="177937117">
          <w:marLeft w:val="0"/>
          <w:marRight w:val="0"/>
          <w:marTop w:val="0"/>
          <w:marBottom w:val="0"/>
          <w:divBdr>
            <w:top w:val="none" w:sz="0" w:space="0" w:color="auto"/>
            <w:left w:val="none" w:sz="0" w:space="0" w:color="auto"/>
            <w:bottom w:val="none" w:sz="0" w:space="0" w:color="auto"/>
            <w:right w:val="none" w:sz="0" w:space="0" w:color="auto"/>
          </w:divBdr>
          <w:divsChild>
            <w:div w:id="1546479727">
              <w:marLeft w:val="0"/>
              <w:marRight w:val="0"/>
              <w:marTop w:val="0"/>
              <w:marBottom w:val="0"/>
              <w:divBdr>
                <w:top w:val="none" w:sz="0" w:space="0" w:color="auto"/>
                <w:left w:val="none" w:sz="0" w:space="0" w:color="auto"/>
                <w:bottom w:val="none" w:sz="0" w:space="0" w:color="auto"/>
                <w:right w:val="none" w:sz="0" w:space="0" w:color="auto"/>
              </w:divBdr>
              <w:divsChild>
                <w:div w:id="1735935213">
                  <w:marLeft w:val="0"/>
                  <w:marRight w:val="0"/>
                  <w:marTop w:val="0"/>
                  <w:marBottom w:val="0"/>
                  <w:divBdr>
                    <w:top w:val="none" w:sz="0" w:space="0" w:color="auto"/>
                    <w:left w:val="none" w:sz="0" w:space="0" w:color="auto"/>
                    <w:bottom w:val="none" w:sz="0" w:space="0" w:color="auto"/>
                    <w:right w:val="none" w:sz="0" w:space="0" w:color="auto"/>
                  </w:divBdr>
                  <w:divsChild>
                    <w:div w:id="1106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01991">
      <w:bodyDiv w:val="1"/>
      <w:marLeft w:val="0"/>
      <w:marRight w:val="0"/>
      <w:marTop w:val="0"/>
      <w:marBottom w:val="0"/>
      <w:divBdr>
        <w:top w:val="none" w:sz="0" w:space="0" w:color="auto"/>
        <w:left w:val="none" w:sz="0" w:space="0" w:color="auto"/>
        <w:bottom w:val="none" w:sz="0" w:space="0" w:color="auto"/>
        <w:right w:val="none" w:sz="0" w:space="0" w:color="auto"/>
      </w:divBdr>
    </w:div>
    <w:div w:id="755441256">
      <w:bodyDiv w:val="1"/>
      <w:marLeft w:val="0"/>
      <w:marRight w:val="0"/>
      <w:marTop w:val="0"/>
      <w:marBottom w:val="0"/>
      <w:divBdr>
        <w:top w:val="none" w:sz="0" w:space="0" w:color="auto"/>
        <w:left w:val="none" w:sz="0" w:space="0" w:color="auto"/>
        <w:bottom w:val="none" w:sz="0" w:space="0" w:color="auto"/>
        <w:right w:val="none" w:sz="0" w:space="0" w:color="auto"/>
      </w:divBdr>
    </w:div>
    <w:div w:id="796605874">
      <w:bodyDiv w:val="1"/>
      <w:marLeft w:val="0"/>
      <w:marRight w:val="0"/>
      <w:marTop w:val="0"/>
      <w:marBottom w:val="0"/>
      <w:divBdr>
        <w:top w:val="none" w:sz="0" w:space="0" w:color="auto"/>
        <w:left w:val="none" w:sz="0" w:space="0" w:color="auto"/>
        <w:bottom w:val="none" w:sz="0" w:space="0" w:color="auto"/>
        <w:right w:val="none" w:sz="0" w:space="0" w:color="auto"/>
      </w:divBdr>
      <w:divsChild>
        <w:div w:id="633020379">
          <w:marLeft w:val="0"/>
          <w:marRight w:val="0"/>
          <w:marTop w:val="0"/>
          <w:marBottom w:val="0"/>
          <w:divBdr>
            <w:top w:val="none" w:sz="0" w:space="0" w:color="auto"/>
            <w:left w:val="none" w:sz="0" w:space="0" w:color="auto"/>
            <w:bottom w:val="none" w:sz="0" w:space="0" w:color="auto"/>
            <w:right w:val="none" w:sz="0" w:space="0" w:color="auto"/>
          </w:divBdr>
        </w:div>
        <w:div w:id="1341616150">
          <w:marLeft w:val="0"/>
          <w:marRight w:val="0"/>
          <w:marTop w:val="0"/>
          <w:marBottom w:val="15"/>
          <w:divBdr>
            <w:top w:val="none" w:sz="0" w:space="0" w:color="auto"/>
            <w:left w:val="none" w:sz="0" w:space="0" w:color="auto"/>
            <w:bottom w:val="none" w:sz="0" w:space="0" w:color="auto"/>
            <w:right w:val="none" w:sz="0" w:space="0" w:color="auto"/>
          </w:divBdr>
        </w:div>
      </w:divsChild>
    </w:div>
    <w:div w:id="928470272">
      <w:bodyDiv w:val="1"/>
      <w:marLeft w:val="0"/>
      <w:marRight w:val="0"/>
      <w:marTop w:val="0"/>
      <w:marBottom w:val="0"/>
      <w:divBdr>
        <w:top w:val="none" w:sz="0" w:space="0" w:color="auto"/>
        <w:left w:val="none" w:sz="0" w:space="0" w:color="auto"/>
        <w:bottom w:val="none" w:sz="0" w:space="0" w:color="auto"/>
        <w:right w:val="none" w:sz="0" w:space="0" w:color="auto"/>
      </w:divBdr>
    </w:div>
    <w:div w:id="939877483">
      <w:bodyDiv w:val="1"/>
      <w:marLeft w:val="0"/>
      <w:marRight w:val="0"/>
      <w:marTop w:val="0"/>
      <w:marBottom w:val="0"/>
      <w:divBdr>
        <w:top w:val="none" w:sz="0" w:space="0" w:color="auto"/>
        <w:left w:val="none" w:sz="0" w:space="0" w:color="auto"/>
        <w:bottom w:val="none" w:sz="0" w:space="0" w:color="auto"/>
        <w:right w:val="none" w:sz="0" w:space="0" w:color="auto"/>
      </w:divBdr>
      <w:divsChild>
        <w:div w:id="1078793265">
          <w:marLeft w:val="0"/>
          <w:marRight w:val="0"/>
          <w:marTop w:val="0"/>
          <w:marBottom w:val="0"/>
          <w:divBdr>
            <w:top w:val="none" w:sz="0" w:space="0" w:color="auto"/>
            <w:left w:val="none" w:sz="0" w:space="0" w:color="auto"/>
            <w:bottom w:val="none" w:sz="0" w:space="0" w:color="auto"/>
            <w:right w:val="none" w:sz="0" w:space="0" w:color="auto"/>
          </w:divBdr>
        </w:div>
        <w:div w:id="1847091825">
          <w:marLeft w:val="0"/>
          <w:marRight w:val="0"/>
          <w:marTop w:val="0"/>
          <w:marBottom w:val="15"/>
          <w:divBdr>
            <w:top w:val="none" w:sz="0" w:space="0" w:color="auto"/>
            <w:left w:val="none" w:sz="0" w:space="0" w:color="auto"/>
            <w:bottom w:val="none" w:sz="0" w:space="0" w:color="auto"/>
            <w:right w:val="none" w:sz="0" w:space="0" w:color="auto"/>
          </w:divBdr>
        </w:div>
      </w:divsChild>
    </w:div>
    <w:div w:id="1312521473">
      <w:bodyDiv w:val="1"/>
      <w:marLeft w:val="0"/>
      <w:marRight w:val="0"/>
      <w:marTop w:val="0"/>
      <w:marBottom w:val="0"/>
      <w:divBdr>
        <w:top w:val="none" w:sz="0" w:space="0" w:color="auto"/>
        <w:left w:val="none" w:sz="0" w:space="0" w:color="auto"/>
        <w:bottom w:val="none" w:sz="0" w:space="0" w:color="auto"/>
        <w:right w:val="none" w:sz="0" w:space="0" w:color="auto"/>
      </w:divBdr>
    </w:div>
    <w:div w:id="1411653767">
      <w:bodyDiv w:val="1"/>
      <w:marLeft w:val="0"/>
      <w:marRight w:val="0"/>
      <w:marTop w:val="0"/>
      <w:marBottom w:val="0"/>
      <w:divBdr>
        <w:top w:val="none" w:sz="0" w:space="0" w:color="auto"/>
        <w:left w:val="none" w:sz="0" w:space="0" w:color="auto"/>
        <w:bottom w:val="none" w:sz="0" w:space="0" w:color="auto"/>
        <w:right w:val="none" w:sz="0" w:space="0" w:color="auto"/>
      </w:divBdr>
    </w:div>
    <w:div w:id="1531380822">
      <w:bodyDiv w:val="1"/>
      <w:marLeft w:val="0"/>
      <w:marRight w:val="0"/>
      <w:marTop w:val="0"/>
      <w:marBottom w:val="0"/>
      <w:divBdr>
        <w:top w:val="none" w:sz="0" w:space="0" w:color="auto"/>
        <w:left w:val="none" w:sz="0" w:space="0" w:color="auto"/>
        <w:bottom w:val="none" w:sz="0" w:space="0" w:color="auto"/>
        <w:right w:val="none" w:sz="0" w:space="0" w:color="auto"/>
      </w:divBdr>
    </w:div>
    <w:div w:id="1788770845">
      <w:bodyDiv w:val="1"/>
      <w:marLeft w:val="0"/>
      <w:marRight w:val="0"/>
      <w:marTop w:val="0"/>
      <w:marBottom w:val="0"/>
      <w:divBdr>
        <w:top w:val="none" w:sz="0" w:space="0" w:color="auto"/>
        <w:left w:val="none" w:sz="0" w:space="0" w:color="auto"/>
        <w:bottom w:val="none" w:sz="0" w:space="0" w:color="auto"/>
        <w:right w:val="none" w:sz="0" w:space="0" w:color="auto"/>
      </w:divBdr>
    </w:div>
    <w:div w:id="1999335997">
      <w:bodyDiv w:val="1"/>
      <w:marLeft w:val="0"/>
      <w:marRight w:val="0"/>
      <w:marTop w:val="0"/>
      <w:marBottom w:val="0"/>
      <w:divBdr>
        <w:top w:val="none" w:sz="0" w:space="0" w:color="auto"/>
        <w:left w:val="none" w:sz="0" w:space="0" w:color="auto"/>
        <w:bottom w:val="none" w:sz="0" w:space="0" w:color="auto"/>
        <w:right w:val="none" w:sz="0" w:space="0" w:color="auto"/>
      </w:divBdr>
      <w:divsChild>
        <w:div w:id="747121353">
          <w:marLeft w:val="0"/>
          <w:marRight w:val="0"/>
          <w:marTop w:val="0"/>
          <w:marBottom w:val="0"/>
          <w:divBdr>
            <w:top w:val="none" w:sz="0" w:space="0" w:color="auto"/>
            <w:left w:val="none" w:sz="0" w:space="0" w:color="auto"/>
            <w:bottom w:val="none" w:sz="0" w:space="0" w:color="auto"/>
            <w:right w:val="none" w:sz="0" w:space="0" w:color="auto"/>
          </w:divBdr>
          <w:divsChild>
            <w:div w:id="161706030">
              <w:marLeft w:val="0"/>
              <w:marRight w:val="0"/>
              <w:marTop w:val="0"/>
              <w:marBottom w:val="0"/>
              <w:divBdr>
                <w:top w:val="none" w:sz="0" w:space="0" w:color="auto"/>
                <w:left w:val="none" w:sz="0" w:space="0" w:color="auto"/>
                <w:bottom w:val="none" w:sz="0" w:space="0" w:color="auto"/>
                <w:right w:val="none" w:sz="0" w:space="0" w:color="auto"/>
              </w:divBdr>
              <w:divsChild>
                <w:div w:id="58481961">
                  <w:marLeft w:val="0"/>
                  <w:marRight w:val="0"/>
                  <w:marTop w:val="0"/>
                  <w:marBottom w:val="0"/>
                  <w:divBdr>
                    <w:top w:val="none" w:sz="0" w:space="0" w:color="auto"/>
                    <w:left w:val="none" w:sz="0" w:space="0" w:color="auto"/>
                    <w:bottom w:val="none" w:sz="0" w:space="0" w:color="auto"/>
                    <w:right w:val="none" w:sz="0" w:space="0" w:color="auto"/>
                  </w:divBdr>
                  <w:divsChild>
                    <w:div w:id="7198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9400">
              <w:marLeft w:val="0"/>
              <w:marRight w:val="0"/>
              <w:marTop w:val="0"/>
              <w:marBottom w:val="0"/>
              <w:divBdr>
                <w:top w:val="none" w:sz="0" w:space="0" w:color="auto"/>
                <w:left w:val="none" w:sz="0" w:space="0" w:color="auto"/>
                <w:bottom w:val="none" w:sz="0" w:space="0" w:color="auto"/>
                <w:right w:val="none" w:sz="0" w:space="0" w:color="auto"/>
              </w:divBdr>
              <w:divsChild>
                <w:div w:id="19971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rteris.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terisip.atlassian.net/browse/MAES-534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B12598340040648DB5EB3054BBF072"/>
        <w:category>
          <w:name w:val="General"/>
          <w:gallery w:val="placeholder"/>
        </w:category>
        <w:types>
          <w:type w:val="bbPlcHdr"/>
        </w:types>
        <w:behaviors>
          <w:behavior w:val="content"/>
        </w:behaviors>
        <w:guid w:val="{715B514A-F7DE-4CE2-903C-49FBA24F6036}"/>
      </w:docPartPr>
      <w:docPartBody>
        <w:p w:rsidR="00D85BE0" w:rsidRDefault="00D85BE0">
          <w:r w:rsidRPr="0011166B">
            <w:rPr>
              <w:rStyle w:val="PlaceholderText"/>
            </w:rPr>
            <w:t>[Title]</w:t>
          </w:r>
        </w:p>
      </w:docPartBody>
    </w:docPart>
    <w:docPart>
      <w:docPartPr>
        <w:name w:val="834CF9A49AC74F628AECB42621C22B5F"/>
        <w:category>
          <w:name w:val="General"/>
          <w:gallery w:val="placeholder"/>
        </w:category>
        <w:types>
          <w:type w:val="bbPlcHdr"/>
        </w:types>
        <w:behaviors>
          <w:behavior w:val="content"/>
        </w:behaviors>
        <w:guid w:val="{DF180607-2B68-435F-BC43-68DC6EEAFCE3}"/>
      </w:docPartPr>
      <w:docPartBody>
        <w:p w:rsidR="00D85BE0" w:rsidRDefault="00D85BE0">
          <w:r w:rsidRPr="0011166B">
            <w:rPr>
              <w:rStyle w:val="PlaceholderText"/>
            </w:rPr>
            <w:t>[Title]</w:t>
          </w:r>
        </w:p>
      </w:docPartBody>
    </w:docPart>
    <w:docPart>
      <w:docPartPr>
        <w:name w:val="1296EF592A684FF2989B04346AE39F59"/>
        <w:category>
          <w:name w:val="General"/>
          <w:gallery w:val="placeholder"/>
        </w:category>
        <w:types>
          <w:type w:val="bbPlcHdr"/>
        </w:types>
        <w:behaviors>
          <w:behavior w:val="content"/>
        </w:behaviors>
        <w:guid w:val="{0A4B75E0-2AE1-4825-94B3-82D5213E9956}"/>
      </w:docPartPr>
      <w:docPartBody>
        <w:p w:rsidR="00D85BE0" w:rsidRDefault="00D85BE0">
          <w:r w:rsidRPr="0011166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iryo">
    <w:panose1 w:val="020B0604030504040204"/>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badi">
    <w:panose1 w:val="020B0604020104020204"/>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E0"/>
    <w:rsid w:val="000B1D3D"/>
    <w:rsid w:val="00195DF9"/>
    <w:rsid w:val="001B3109"/>
    <w:rsid w:val="0024291B"/>
    <w:rsid w:val="00301C3E"/>
    <w:rsid w:val="003E5DF7"/>
    <w:rsid w:val="0041718E"/>
    <w:rsid w:val="0050205A"/>
    <w:rsid w:val="005929BF"/>
    <w:rsid w:val="00C07A50"/>
    <w:rsid w:val="00CE227F"/>
    <w:rsid w:val="00D052CC"/>
    <w:rsid w:val="00D12BE0"/>
    <w:rsid w:val="00D85BE0"/>
    <w:rsid w:val="00D90513"/>
    <w:rsid w:val="00DA3389"/>
    <w:rsid w:val="00E57F66"/>
    <w:rsid w:val="00EE1373"/>
    <w:rsid w:val="00F3691C"/>
    <w:rsid w:val="00FE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5B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33C6F026A9754FBD8E90B11150941C" ma:contentTypeVersion="0" ma:contentTypeDescription="Create a new document." ma:contentTypeScope="" ma:versionID="010b5b3743437f2a5956a453a3994ff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0DB3BE-75D9-4C8E-B442-47AB47F690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751A66-2592-4744-81AA-922BA25AD415}">
  <ds:schemaRefs>
    <ds:schemaRef ds:uri="http://schemas.microsoft.com/sharepoint/v3/contenttype/forms"/>
  </ds:schemaRefs>
</ds:datastoreItem>
</file>

<file path=customXml/itemProps3.xml><?xml version="1.0" encoding="utf-8"?>
<ds:datastoreItem xmlns:ds="http://schemas.openxmlformats.org/officeDocument/2006/customXml" ds:itemID="{EED16DFF-9671-4AE3-B42A-95936885BEDA}">
  <ds:schemaRefs>
    <ds:schemaRef ds:uri="http://schemas.openxmlformats.org/officeDocument/2006/bibliography"/>
  </ds:schemaRefs>
</ds:datastoreItem>
</file>

<file path=customXml/itemProps4.xml><?xml version="1.0" encoding="utf-8"?>
<ds:datastoreItem xmlns:ds="http://schemas.openxmlformats.org/officeDocument/2006/customXml" ds:itemID="{E5E869D9-ED5F-465A-BC46-081396CFE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Ncore CSR access update Architecture Specification</vt:lpstr>
    </vt:vector>
  </TitlesOfParts>
  <Manager/>
  <Company>Arteris IP</Company>
  <LinksUpToDate>false</LinksUpToDate>
  <CharactersWithSpaces>11836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Ncore CSR access update Architecture Specification</dc:title>
  <dc:subject/>
  <dc:creator>Moahmmed Khaleeluddin</dc:creator>
  <cp:keywords/>
  <dc:description/>
  <cp:lastModifiedBy>Hao Luan</cp:lastModifiedBy>
  <cp:revision>5</cp:revision>
  <cp:lastPrinted>2022-10-18T22:57:00Z</cp:lastPrinted>
  <dcterms:created xsi:type="dcterms:W3CDTF">2024-04-01T18:06:00Z</dcterms:created>
  <dcterms:modified xsi:type="dcterms:W3CDTF">2024-04-01T18:39:00Z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Revision">
    <vt:r8>0.6</vt:r8>
  </property>
  <property fmtid="{D5CDD505-2E9C-101B-9397-08002B2CF9AE}" pid="4" name="ContentTypeId">
    <vt:lpwstr>0x0101007933C6F026A9754FBD8E90B11150941C</vt:lpwstr>
  </property>
</Properties>
</file>