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5f188be119bbc996c50500c45a2d2784e741ff2"/>
    <w:p>
      <w:pPr>
        <w:pStyle w:val="Heading1"/>
      </w:pPr>
      <w:r>
        <w:t xml:space="preserve">Lambda-based RDS Password Rotation with EKS Blue–Green Deployment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describes an AWS Lambda function that performs</w:t>
      </w:r>
      <w:r>
        <w:t xml:space="preserve"> </w:t>
      </w:r>
      <w:r>
        <w:rPr>
          <w:b/>
          <w:bCs/>
        </w:rPr>
        <w:t xml:space="preserve">secure RDS password rotation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application rollout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Amazon EKS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Blue–Green deployment strategy</w:t>
      </w:r>
      <w:r>
        <w:t xml:space="preserve">.</w:t>
      </w:r>
    </w:p>
    <w:p>
      <w:pPr>
        <w:pStyle w:val="BodyText"/>
      </w:pPr>
      <w:r>
        <w:t xml:space="preserve">The Lambda function:</w:t>
      </w:r>
      <w:r>
        <w:t xml:space="preserve"> </w:t>
      </w:r>
      <w:r>
        <w:t xml:space="preserve">- Rotates Amazon RDS (Aurora) master passwords</w:t>
      </w:r>
      <w:r>
        <w:t xml:space="preserve"> </w:t>
      </w:r>
      <w:r>
        <w:t xml:space="preserve">- Updates AWS SSM Parameter Store with new secrets</w:t>
      </w:r>
      <w:r>
        <w:t xml:space="preserve"> </w:t>
      </w:r>
      <w:r>
        <w:t xml:space="preserve">- Updates Kubernetes workloads using Helm</w:t>
      </w:r>
      <w:r>
        <w:t xml:space="preserve"> </w:t>
      </w:r>
      <w:r>
        <w:t xml:space="preserve">- Scales deployments down and back up to avoid runtime failures</w:t>
      </w:r>
      <w:r>
        <w:t xml:space="preserve"> </w:t>
      </w:r>
      <w:r>
        <w:t xml:space="preserve">- Supports</w:t>
      </w:r>
      <w:r>
        <w:t xml:space="preserve"> </w:t>
      </w:r>
      <w:r>
        <w:rPr>
          <w:b/>
          <w:bCs/>
        </w:rPr>
        <w:t xml:space="preserve">mandatory BLUE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optional GREEN</w:t>
      </w:r>
      <w:r>
        <w:t xml:space="preserve"> </w:t>
      </w:r>
      <w:r>
        <w:t xml:space="preserve">environments</w:t>
      </w:r>
    </w:p>
    <w:p>
      <w:pPr>
        <w:pStyle w:val="BodyText"/>
      </w:pPr>
      <w:r>
        <w:t xml:space="preserve">This design is suitable for</w:t>
      </w:r>
      <w:r>
        <w:t xml:space="preserve"> </w:t>
      </w:r>
      <w:r>
        <w:rPr>
          <w:b/>
          <w:bCs/>
        </w:rPr>
        <w:t xml:space="preserve">production-safe secret rotation</w:t>
      </w:r>
      <w:r>
        <w:t xml:space="preserve"> </w:t>
      </w:r>
      <w:r>
        <w:t xml:space="preserve">with minimal downtime.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-flow"/>
    <w:p>
      <w:pPr>
        <w:pStyle w:val="Heading2"/>
      </w:pPr>
      <w:r>
        <w:t xml:space="preserve">2. Architecture Flow</w:t>
      </w:r>
    </w:p>
    <w:p>
      <w:pPr>
        <w:pStyle w:val="Compact"/>
        <w:numPr>
          <w:ilvl w:val="0"/>
          <w:numId w:val="1001"/>
        </w:numPr>
      </w:pPr>
      <w:r>
        <w:t xml:space="preserve">Lambda is triggered (manual / scheduled / event-based)</w:t>
      </w:r>
    </w:p>
    <w:p>
      <w:pPr>
        <w:pStyle w:val="Compact"/>
        <w:numPr>
          <w:ilvl w:val="0"/>
          <w:numId w:val="1001"/>
        </w:numPr>
      </w:pPr>
      <w:r>
        <w:t xml:space="preserve">Lambda authenticates to AWS and EKS</w:t>
      </w:r>
    </w:p>
    <w:p>
      <w:pPr>
        <w:pStyle w:val="Compact"/>
        <w:numPr>
          <w:ilvl w:val="0"/>
          <w:numId w:val="1001"/>
        </w:numPr>
      </w:pPr>
      <w:r>
        <w:t xml:space="preserve">Kubernetes kubeconfig is generated dynamically</w:t>
      </w:r>
    </w:p>
    <w:p>
      <w:pPr>
        <w:pStyle w:val="Compact"/>
        <w:numPr>
          <w:ilvl w:val="0"/>
          <w:numId w:val="1001"/>
        </w:numPr>
      </w:pPr>
      <w:r>
        <w:t xml:space="preserve">For each environment (BLUE → GREEN):</w:t>
      </w:r>
    </w:p>
    <w:p>
      <w:pPr>
        <w:pStyle w:val="Compact"/>
        <w:numPr>
          <w:ilvl w:val="1"/>
          <w:numId w:val="1002"/>
        </w:numPr>
      </w:pPr>
      <w:r>
        <w:t xml:space="preserve">Scale deployment to 0 replicas</w:t>
      </w:r>
    </w:p>
    <w:p>
      <w:pPr>
        <w:pStyle w:val="Compact"/>
        <w:numPr>
          <w:ilvl w:val="1"/>
          <w:numId w:val="1002"/>
        </w:numPr>
      </w:pPr>
      <w:r>
        <w:t xml:space="preserve">Rotate RDS master password</w:t>
      </w:r>
    </w:p>
    <w:p>
      <w:pPr>
        <w:pStyle w:val="Compact"/>
        <w:numPr>
          <w:ilvl w:val="1"/>
          <w:numId w:val="1002"/>
        </w:numPr>
      </w:pPr>
      <w:r>
        <w:t xml:space="preserve">Store new password in SSM Parameter Store</w:t>
      </w:r>
    </w:p>
    <w:p>
      <w:pPr>
        <w:pStyle w:val="Compact"/>
        <w:numPr>
          <w:ilvl w:val="1"/>
          <w:numId w:val="1002"/>
        </w:numPr>
      </w:pPr>
      <w:r>
        <w:t xml:space="preserve">Update Helm release with new secret</w:t>
      </w:r>
    </w:p>
    <w:p>
      <w:pPr>
        <w:pStyle w:val="Compact"/>
        <w:numPr>
          <w:ilvl w:val="1"/>
          <w:numId w:val="1002"/>
        </w:numPr>
      </w:pPr>
      <w:r>
        <w:t xml:space="preserve">Scale deployment back to desired replicas</w:t>
      </w:r>
    </w:p>
    <w:p>
      <w:r>
        <w:pict>
          <v:rect style="width:0;height:1.5pt" o:hralign="center" o:hrstd="t" o:hr="t"/>
        </w:pict>
      </w:r>
    </w:p>
    <w:bookmarkEnd w:id="21"/>
    <w:bookmarkStart w:id="22" w:name="bluegreen-strategy"/>
    <w:p>
      <w:pPr>
        <w:pStyle w:val="Heading2"/>
      </w:pPr>
      <w:r>
        <w:t xml:space="preserve">3. Blue–Green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Live / Production</w:t>
            </w:r>
          </w:p>
        </w:tc>
        <w:tc>
          <w:tcPr/>
          <w:p>
            <w:pPr>
              <w:pStyle w:val="Compact"/>
            </w:pPr>
            <w:r>
              <w:t xml:space="preserve">Always processed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Testing / Staging</w:t>
            </w:r>
          </w:p>
        </w:tc>
        <w:tc>
          <w:tcPr/>
          <w:p>
            <w:pPr>
              <w:pStyle w:val="Compact"/>
            </w:pPr>
            <w:r>
              <w:t xml:space="preserve">Processed only if namespace exists</w:t>
            </w:r>
          </w:p>
        </w:tc>
      </w:tr>
    </w:tbl>
    <w:p>
      <w:pPr>
        <w:pStyle w:val="BodyText"/>
      </w:pPr>
      <w:r>
        <w:t xml:space="preserve">GREEN is optional and can be removed after validation.</w:t>
      </w:r>
    </w:p>
    <w:p>
      <w:r>
        <w:pict>
          <v:rect style="width:0;height:1.5pt" o:hralign="center" o:hrstd="t" o:hr="t"/>
        </w:pict>
      </w:r>
    </w:p>
    <w:bookmarkEnd w:id="22"/>
    <w:bookmarkStart w:id="26" w:name="environment-variables"/>
    <w:p>
      <w:pPr>
        <w:pStyle w:val="Heading2"/>
      </w:pPr>
      <w:r>
        <w:t xml:space="preserve">4. Environment Variables</w:t>
      </w:r>
    </w:p>
    <w:bookmarkStart w:id="23" w:name="required-global"/>
    <w:p>
      <w:pPr>
        <w:pStyle w:val="Heading3"/>
      </w:pPr>
      <w:r>
        <w:t xml:space="preserve">Required (Global)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AWS_REGION</w:t>
            </w:r>
          </w:p>
        </w:tc>
        <w:tc>
          <w:tcPr/>
          <w:p>
            <w:pPr>
              <w:pStyle w:val="Compact"/>
            </w:pPr>
            <w:r>
              <w:t xml:space="preserve">AWS 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EKS_CLUSTER_NAME</w:t>
            </w:r>
          </w:p>
        </w:tc>
        <w:tc>
          <w:tcPr/>
          <w:p>
            <w:pPr>
              <w:pStyle w:val="Compact"/>
            </w:pPr>
            <w:r>
              <w:t xml:space="preserve">Target EKS 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HELM_RELEASE</w:t>
            </w:r>
          </w:p>
        </w:tc>
        <w:tc>
          <w:tcPr/>
          <w:p>
            <w:pPr>
              <w:pStyle w:val="Compact"/>
            </w:pPr>
            <w:r>
              <w:t xml:space="preserve">Helm release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HELM_CHART</w:t>
            </w:r>
          </w:p>
        </w:tc>
        <w:tc>
          <w:tcPr/>
          <w:p>
            <w:pPr>
              <w:pStyle w:val="Compact"/>
            </w:pPr>
            <w:r>
              <w:t xml:space="preserve">Helm chart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HELM_REPO_NAME</w:t>
            </w:r>
          </w:p>
        </w:tc>
        <w:tc>
          <w:tcPr/>
          <w:p>
            <w:pPr>
              <w:pStyle w:val="Compact"/>
            </w:pPr>
            <w:r>
              <w:t xml:space="preserve">Helm repo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HELM_REPO_URL</w:t>
            </w:r>
          </w:p>
        </w:tc>
        <w:tc>
          <w:tcPr/>
          <w:p>
            <w:pPr>
              <w:pStyle w:val="Compact"/>
            </w:pPr>
            <w:r>
              <w:t xml:space="preserve">Helm repo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DEPLOYMENT_NAME</w:t>
            </w:r>
          </w:p>
        </w:tc>
        <w:tc>
          <w:tcPr/>
          <w:p>
            <w:pPr>
              <w:pStyle w:val="Compact"/>
            </w:pPr>
            <w:r>
              <w:t xml:space="preserve">Kubernetes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REPLICA_COUNT</w:t>
            </w:r>
          </w:p>
        </w:tc>
        <w:tc>
          <w:tcPr/>
          <w:p>
            <w:pPr>
              <w:pStyle w:val="Compact"/>
            </w:pPr>
            <w:r>
              <w:t xml:space="preserve">Desired replicas after rollout</w:t>
            </w:r>
          </w:p>
        </w:tc>
      </w:tr>
    </w:tbl>
    <w:bookmarkEnd w:id="23"/>
    <w:bookmarkStart w:id="24" w:name="blue-mandatory"/>
    <w:p>
      <w:pPr>
        <w:pStyle w:val="Heading3"/>
      </w:pPr>
      <w:r>
        <w:t xml:space="preserve">BLUE (Mandatory)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BLUE_DB_CLUSTER_ID</w:t>
            </w:r>
          </w:p>
        </w:tc>
        <w:tc>
          <w:tcPr/>
          <w:p>
            <w:pPr>
              <w:pStyle w:val="Compact"/>
            </w:pPr>
            <w:r>
              <w:t xml:space="preserve">RDS cluster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BLUE_SSM_PARAMETER_NAME</w:t>
            </w:r>
          </w:p>
        </w:tc>
        <w:tc>
          <w:tcPr/>
          <w:p>
            <w:pPr>
              <w:pStyle w:val="Compact"/>
            </w:pPr>
            <w:r>
              <w:t xml:space="preserve">SSM parameter for DB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BLUE_NAMESPACE</w:t>
            </w:r>
          </w:p>
        </w:tc>
        <w:tc>
          <w:tcPr/>
          <w:p>
            <w:pPr>
              <w:pStyle w:val="Compact"/>
            </w:pPr>
            <w:r>
              <w:t xml:space="preserve">Kubernetes namespace</w:t>
            </w:r>
          </w:p>
        </w:tc>
      </w:tr>
    </w:tbl>
    <w:bookmarkEnd w:id="24"/>
    <w:bookmarkStart w:id="25" w:name="green-optional"/>
    <w:p>
      <w:pPr>
        <w:pStyle w:val="Heading3"/>
      </w:pPr>
      <w:r>
        <w:t xml:space="preserve">GREEN (Optional)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GREEN_DB_CLUSTER_ID</w:t>
            </w:r>
          </w:p>
        </w:tc>
        <w:tc>
          <w:tcPr/>
          <w:p>
            <w:pPr>
              <w:pStyle w:val="Compact"/>
            </w:pPr>
            <w:r>
              <w:t xml:space="preserve">RDS cluster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GREEN_SSM_PARAMETER_NAME</w:t>
            </w:r>
          </w:p>
        </w:tc>
        <w:tc>
          <w:tcPr/>
          <w:p>
            <w:pPr>
              <w:pStyle w:val="Compact"/>
            </w:pPr>
            <w:r>
              <w:t xml:space="preserve">SSM parameter for DB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GREEN_NAMESPACE</w:t>
            </w:r>
          </w:p>
        </w:tc>
        <w:tc>
          <w:tcPr/>
          <w:p>
            <w:pPr>
              <w:pStyle w:val="Compact"/>
            </w:pPr>
            <w:r>
              <w:t xml:space="preserve">Kubernetes namespace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key-components"/>
    <w:p>
      <w:pPr>
        <w:pStyle w:val="Heading2"/>
      </w:pPr>
      <w:r>
        <w:t xml:space="preserve">5. Key Components</w:t>
      </w:r>
    </w:p>
    <w:bookmarkStart w:id="27" w:name="helm-setup"/>
    <w:p>
      <w:pPr>
        <w:pStyle w:val="Heading3"/>
      </w:pPr>
      <w:r>
        <w:t xml:space="preserve">5.1 Helm Setup</w:t>
      </w:r>
    </w:p>
    <w:p>
      <w:pPr>
        <w:pStyle w:val="FirstParagraph"/>
      </w:pPr>
      <w:r>
        <w:t xml:space="preserve">Helm cache and config paths are redirected to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because Lambda has a read-only filesystem except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/tmp/helm/cache</w:t>
      </w:r>
      <w:r>
        <w:br/>
      </w:r>
      <w:r>
        <w:rPr>
          <w:rStyle w:val="VerbatimChar"/>
        </w:rPr>
        <w:t xml:space="preserve">/tmp/helm/config</w:t>
      </w:r>
      <w:r>
        <w:br/>
      </w:r>
      <w:r>
        <w:rPr>
          <w:rStyle w:val="VerbatimChar"/>
        </w:rPr>
        <w:t xml:space="preserve">/tmp/helm/data</w:t>
      </w:r>
    </w:p>
    <w:p>
      <w:r>
        <w:pict>
          <v:rect style="width:0;height:1.5pt" o:hralign="center" o:hrstd="t" o:hr="t"/>
        </w:pict>
      </w:r>
    </w:p>
    <w:bookmarkEnd w:id="27"/>
    <w:bookmarkStart w:id="28" w:name="eks-authentication"/>
    <w:p>
      <w:pPr>
        <w:pStyle w:val="Heading3"/>
      </w:pPr>
      <w:r>
        <w:t xml:space="preserve">5.2 EKS Authentication</w:t>
      </w:r>
    </w:p>
    <w:p>
      <w:pPr>
        <w:pStyle w:val="FirstParagraph"/>
      </w:pPr>
      <w:r>
        <w:t xml:space="preserve">The function uses</w:t>
      </w:r>
      <w:r>
        <w:t xml:space="preserve"> </w:t>
      </w:r>
      <w:r>
        <w:rPr>
          <w:b/>
          <w:bCs/>
        </w:rPr>
        <w:t xml:space="preserve">STS RequestSigner</w:t>
      </w:r>
      <w:r>
        <w:t xml:space="preserve"> </w:t>
      </w:r>
      <w:r>
        <w:t xml:space="preserve">to generate a short-lived Kubernetes authentication token.</w:t>
      </w:r>
    </w:p>
    <w:p>
      <w:pPr>
        <w:pStyle w:val="BodyText"/>
      </w:pPr>
      <w:r>
        <w:t xml:space="preserve">Benefits:</w:t>
      </w:r>
      <w:r>
        <w:t xml:space="preserve"> </w:t>
      </w:r>
      <w:r>
        <w:t xml:space="preserve">- No kubeconfig stored in Lambda</w:t>
      </w:r>
      <w:r>
        <w:t xml:space="preserve"> </w:t>
      </w:r>
      <w:r>
        <w:t xml:space="preserve">- IAM-based authentication</w:t>
      </w:r>
      <w:r>
        <w:t xml:space="preserve"> </w:t>
      </w:r>
      <w:r>
        <w:t xml:space="preserve">- Fully ephemeral credentials</w:t>
      </w:r>
    </w:p>
    <w:p>
      <w:r>
        <w:pict>
          <v:rect style="width:0;height:1.5pt" o:hralign="center" o:hrstd="t" o:hr="t"/>
        </w:pict>
      </w:r>
    </w:p>
    <w:bookmarkEnd w:id="28"/>
    <w:bookmarkStart w:id="29" w:name="kubernetes-access"/>
    <w:p>
      <w:pPr>
        <w:pStyle w:val="Heading3"/>
      </w:pPr>
      <w:r>
        <w:t xml:space="preserve">5.3 Kubernetes Access</w:t>
      </w:r>
    </w:p>
    <w:p>
      <w:pPr>
        <w:pStyle w:val="FirstParagraph"/>
      </w:pPr>
      <w:r>
        <w:t xml:space="preserve">A temporary kubeconfig is written to:</w:t>
      </w:r>
    </w:p>
    <w:p>
      <w:pPr>
        <w:pStyle w:val="SourceCode"/>
      </w:pPr>
      <w:r>
        <w:rPr>
          <w:rStyle w:val="VerbatimChar"/>
        </w:rPr>
        <w:t xml:space="preserve">/tmp/kubeconfig</w:t>
      </w:r>
    </w:p>
    <w:p>
      <w:pPr>
        <w:pStyle w:val="FirstParagraph"/>
      </w:pPr>
      <w:r>
        <w:t xml:space="preserve">This allows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helm</w:t>
      </w:r>
      <w:r>
        <w:t xml:space="preserve"> </w:t>
      </w:r>
      <w:r>
        <w:t xml:space="preserve">to operate inside Lambda.</w:t>
      </w:r>
    </w:p>
    <w:p>
      <w:r>
        <w:pict>
          <v:rect style="width:0;height:1.5pt" o:hralign="center" o:hrstd="t" o:hr="t"/>
        </w:pict>
      </w:r>
    </w:p>
    <w:bookmarkEnd w:id="29"/>
    <w:bookmarkStart w:id="30" w:name="password-generation"/>
    <w:p>
      <w:pPr>
        <w:pStyle w:val="Heading3"/>
      </w:pPr>
      <w:r>
        <w:t xml:space="preserve">5.4 Password Generation</w:t>
      </w:r>
    </w:p>
    <w:p>
      <w:pPr>
        <w:pStyle w:val="FirstParagraph"/>
      </w:pPr>
      <w:r>
        <w:t xml:space="preserve">Passwords are:</w:t>
      </w:r>
      <w:r>
        <w:t xml:space="preserve"> </w:t>
      </w:r>
      <w:r>
        <w:t xml:space="preserve">- Cryptographically secure (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module)</w:t>
      </w:r>
      <w:r>
        <w:t xml:space="preserve"> </w:t>
      </w:r>
      <w:r>
        <w:t xml:space="preserve">- 32 characters long</w:t>
      </w:r>
      <w:r>
        <w:t xml:space="preserve"> </w:t>
      </w:r>
      <w:r>
        <w:t xml:space="preserve">- Include symbols, numbers, and mixed case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environment-processing-logic"/>
    <w:p>
      <w:pPr>
        <w:pStyle w:val="Heading2"/>
      </w:pPr>
      <w:r>
        <w:t xml:space="preserve">6. Environment Processing Logic</w:t>
      </w:r>
    </w:p>
    <w:p>
      <w:pPr>
        <w:pStyle w:val="FirstParagraph"/>
      </w:pPr>
      <w:r>
        <w:t xml:space="preserve">Each environment (BLUE / GREEN) follows the same controlled workflow:</w:t>
      </w:r>
    </w:p>
    <w:bookmarkStart w:id="32" w:name="step-1-scale-down"/>
    <w:p>
      <w:pPr>
        <w:pStyle w:val="Heading3"/>
      </w:pPr>
      <w:r>
        <w:t xml:space="preserve">Step 1: Scale Down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deployment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namespace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--replicas=0</w:t>
      </w:r>
    </w:p>
    <w:p>
      <w:pPr>
        <w:pStyle w:val="FirstParagraph"/>
      </w:pPr>
      <w:r>
        <w:t xml:space="preserve">Prevents DB auth failures during rotation.</w:t>
      </w:r>
    </w:p>
    <w:p>
      <w:r>
        <w:pict>
          <v:rect style="width:0;height:1.5pt" o:hralign="center" o:hrstd="t" o:hr="t"/>
        </w:pict>
      </w:r>
    </w:p>
    <w:bookmarkEnd w:id="32"/>
    <w:bookmarkStart w:id="33" w:name="step-2-rotate-rds-password"/>
    <w:p>
      <w:pPr>
        <w:pStyle w:val="Heading3"/>
      </w:pPr>
      <w:r>
        <w:t xml:space="preserve">Step 2: Rotate RDS Password</w:t>
      </w:r>
    </w:p>
    <w:p>
      <w:pPr>
        <w:pStyle w:val="SourceCode"/>
      </w:pPr>
      <w:r>
        <w:rPr>
          <w:rStyle w:val="NormalTok"/>
        </w:rPr>
        <w:t xml:space="preserve">rds.modify_db_cluster(</w:t>
      </w:r>
      <w:r>
        <w:br/>
      </w:r>
      <w:r>
        <w:rPr>
          <w:rStyle w:val="NormalTok"/>
        </w:rPr>
        <w:t xml:space="preserve">  MasterUserPassword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new_password,</w:t>
      </w:r>
      <w:r>
        <w:br/>
      </w:r>
      <w:r>
        <w:rPr>
          <w:rStyle w:val="NormalTok"/>
        </w:rPr>
        <w:t xml:space="preserve">  ApplyImmediately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Lambda waits until the cluster becomes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step-3-update-ssm-parameter"/>
    <w:p>
      <w:pPr>
        <w:pStyle w:val="Heading3"/>
      </w:pPr>
      <w:r>
        <w:t xml:space="preserve">Step 3: Update SSM Parameter</w:t>
      </w:r>
    </w:p>
    <w:p>
      <w:pPr>
        <w:pStyle w:val="SourceCode"/>
      </w:pPr>
      <w:r>
        <w:rPr>
          <w:rStyle w:val="NormalTok"/>
        </w:rPr>
        <w:t xml:space="preserve">ssm.put_parameter(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"SecureString"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Overwrite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SSM acts as the source of truth for secrets.</w:t>
      </w:r>
    </w:p>
    <w:p>
      <w:r>
        <w:pict>
          <v:rect style="width:0;height:1.5pt" o:hralign="center" o:hrstd="t" o:hr="t"/>
        </w:pict>
      </w:r>
    </w:p>
    <w:bookmarkEnd w:id="34"/>
    <w:bookmarkStart w:id="35" w:name="step-4-helm-upgrade"/>
    <w:p>
      <w:pPr>
        <w:pStyle w:val="Heading3"/>
      </w:pPr>
      <w:r>
        <w:t xml:space="preserve">Step 4: Helm Upgrade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release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--reuse-values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--set-string</w:t>
      </w:r>
      <w:r>
        <w:rPr>
          <w:rStyle w:val="NormalTok"/>
        </w:rPr>
        <w:t xml:space="preserve"> iq_server.database.password=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Updates the application with the new DB password.</w:t>
      </w:r>
    </w:p>
    <w:p>
      <w:r>
        <w:pict>
          <v:rect style="width:0;height:1.5pt" o:hralign="center" o:hrstd="t" o:hr="t"/>
        </w:pict>
      </w:r>
    </w:p>
    <w:bookmarkEnd w:id="35"/>
    <w:bookmarkStart w:id="36" w:name="step-5-scale-up"/>
    <w:p>
      <w:pPr>
        <w:pStyle w:val="Heading3"/>
      </w:pPr>
      <w:r>
        <w:t xml:space="preserve">Step 5: Scale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deployment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--replicas=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Restores application traffic.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lambda-handler-logic"/>
    <w:p>
      <w:pPr>
        <w:pStyle w:val="Heading2"/>
      </w:pPr>
      <w:r>
        <w:t xml:space="preserve">7. Lambda Handler Logic</w:t>
      </w:r>
    </w:p>
    <w:p>
      <w:pPr>
        <w:pStyle w:val="Compact"/>
        <w:numPr>
          <w:ilvl w:val="0"/>
          <w:numId w:val="1003"/>
        </w:numPr>
      </w:pPr>
      <w:r>
        <w:t xml:space="preserve">Logs caller identity</w:t>
      </w:r>
    </w:p>
    <w:p>
      <w:pPr>
        <w:pStyle w:val="Compact"/>
        <w:numPr>
          <w:ilvl w:val="0"/>
          <w:numId w:val="1003"/>
        </w:numPr>
      </w:pPr>
      <w:r>
        <w:t xml:space="preserve">Prepares kubeconfig</w:t>
      </w:r>
    </w:p>
    <w:p>
      <w:pPr>
        <w:pStyle w:val="Compact"/>
        <w:numPr>
          <w:ilvl w:val="0"/>
          <w:numId w:val="1003"/>
        </w:numPr>
      </w:pPr>
      <w:r>
        <w:t xml:space="preserve">Adds Helm repo</w:t>
      </w:r>
    </w:p>
    <w:p>
      <w:pPr>
        <w:pStyle w:val="Compact"/>
        <w:numPr>
          <w:ilvl w:val="0"/>
          <w:numId w:val="1003"/>
        </w:numPr>
      </w:pPr>
      <w:r>
        <w:t xml:space="preserve">Processes BLUE first</w:t>
      </w:r>
    </w:p>
    <w:p>
      <w:pPr>
        <w:pStyle w:val="Compact"/>
        <w:numPr>
          <w:ilvl w:val="0"/>
          <w:numId w:val="1003"/>
        </w:numPr>
      </w:pPr>
      <w:r>
        <w:t xml:space="preserve">Processes GREEN only if namespace exists</w:t>
      </w:r>
    </w:p>
    <w:p>
      <w:pPr>
        <w:pStyle w:val="Compact"/>
        <w:numPr>
          <w:ilvl w:val="0"/>
          <w:numId w:val="1003"/>
        </w:numPr>
      </w:pPr>
      <w:r>
        <w:t xml:space="preserve">Returns structured execution result</w:t>
      </w:r>
    </w:p>
    <w:bookmarkStart w:id="38" w:name="sample-response"/>
    <w:p>
      <w:pPr>
        <w:pStyle w:val="Heading3"/>
      </w:pPr>
      <w:r>
        <w:t xml:space="preserve">Sample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"updated_environments"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"BLUE"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"Successfully updated new password for BLUE and GREEN environment(s)."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iam-permissions-required"/>
    <w:p>
      <w:pPr>
        <w:pStyle w:val="Heading2"/>
      </w:pPr>
      <w:r>
        <w:t xml:space="preserve">8. IAM Permissions Required</w:t>
      </w:r>
    </w:p>
    <w:p>
      <w:pPr>
        <w:pStyle w:val="FirstParagraph"/>
      </w:pPr>
      <w:r>
        <w:t xml:space="preserve">Lambda execution role must include: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rds:DescribeDBClusters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rds:ModifyDBCluster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ssm:PutParameter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eks:DescribeCluster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sts:GetCallerIdentity</w:t>
      </w:r>
    </w:p>
    <w:p>
      <w:pPr>
        <w:pStyle w:val="FirstParagraph"/>
      </w:pPr>
      <w:r>
        <w:t xml:space="preserve">Plus EKS RBAC access to:</w:t>
      </w:r>
      <w:r>
        <w:t xml:space="preserve"> </w:t>
      </w:r>
      <w:r>
        <w:t xml:space="preserve">- Scale deployments</w:t>
      </w:r>
      <w:r>
        <w:t xml:space="preserve"> </w:t>
      </w:r>
      <w:r>
        <w:t xml:space="preserve">- Perform Helm upgrades</w:t>
      </w:r>
    </w:p>
    <w:p>
      <w:r>
        <w:pict>
          <v:rect style="width:0;height:1.5pt" o:hralign="center" o:hrstd="t" o:hr="t"/>
        </w:pict>
      </w:r>
    </w:p>
    <w:bookmarkEnd w:id="40"/>
    <w:bookmarkStart w:id="41" w:name="security-best-practices"/>
    <w:p>
      <w:pPr>
        <w:pStyle w:val="Heading2"/>
      </w:pPr>
      <w:r>
        <w:t xml:space="preserve">9. Security Best Practices</w:t>
      </w:r>
    </w:p>
    <w:p>
      <w:pPr>
        <w:pStyle w:val="FirstParagraph"/>
      </w:pPr>
      <w:r>
        <w:t xml:space="preserve">✔ No hardcoded credentials</w:t>
      </w:r>
      <w:r>
        <w:br/>
      </w:r>
      <w:r>
        <w:t xml:space="preserve">✔ Secrets stored only in SSM SecureString</w:t>
      </w:r>
      <w:r>
        <w:br/>
      </w:r>
      <w:r>
        <w:t xml:space="preserve">✔ Temporary tokens for EKS access</w:t>
      </w:r>
      <w:r>
        <w:br/>
      </w:r>
      <w:r>
        <w:t xml:space="preserve">✔ Blue–Green isolation</w:t>
      </w:r>
      <w:r>
        <w:br/>
      </w:r>
      <w:r>
        <w:t xml:space="preserve">✔ Controlled downtime</w:t>
      </w:r>
    </w:p>
    <w:p>
      <w:r>
        <w:pict>
          <v:rect style="width:0;height:1.5pt" o:hralign="center" o:hrstd="t" o:hr="t"/>
        </w:pict>
      </w:r>
    </w:p>
    <w:bookmarkEnd w:id="41"/>
    <w:bookmarkStart w:id="42" w:name="use-cases"/>
    <w:p>
      <w:pPr>
        <w:pStyle w:val="Heading2"/>
      </w:pPr>
      <w:r>
        <w:t xml:space="preserve">10. Use Cases</w:t>
      </w:r>
    </w:p>
    <w:p>
      <w:pPr>
        <w:pStyle w:val="Compact"/>
        <w:numPr>
          <w:ilvl w:val="0"/>
          <w:numId w:val="1005"/>
        </w:numPr>
      </w:pPr>
      <w:r>
        <w:t xml:space="preserve">Automated DB credential rotation</w:t>
      </w:r>
    </w:p>
    <w:p>
      <w:pPr>
        <w:pStyle w:val="Compact"/>
        <w:numPr>
          <w:ilvl w:val="0"/>
          <w:numId w:val="1005"/>
        </w:numPr>
      </w:pPr>
      <w:r>
        <w:t xml:space="preserve">Zero-trust Kubernetes deployments</w:t>
      </w:r>
    </w:p>
    <w:p>
      <w:pPr>
        <w:pStyle w:val="Compact"/>
        <w:numPr>
          <w:ilvl w:val="0"/>
          <w:numId w:val="1005"/>
        </w:numPr>
      </w:pPr>
      <w:r>
        <w:t xml:space="preserve">Compliance-driven secret management</w:t>
      </w:r>
    </w:p>
    <w:p>
      <w:pPr>
        <w:pStyle w:val="Compact"/>
        <w:numPr>
          <w:ilvl w:val="0"/>
          <w:numId w:val="1005"/>
        </w:numPr>
      </w:pPr>
      <w:r>
        <w:t xml:space="preserve">Production-safe application updates</w:t>
      </w:r>
    </w:p>
    <w:p>
      <w:r>
        <w:pict>
          <v:rect style="width:0;height:1.5pt" o:hralign="center" o:hrstd="t" o:hr="t"/>
        </w:pict>
      </w:r>
    </w:p>
    <w:bookmarkEnd w:id="42"/>
    <w:bookmarkStart w:id="43" w:name="notes-recommendations"/>
    <w:p>
      <w:pPr>
        <w:pStyle w:val="Heading2"/>
      </w:pPr>
      <w:r>
        <w:t xml:space="preserve">11. Notes &amp; Recommendations</w:t>
      </w:r>
    </w:p>
    <w:p>
      <w:pPr>
        <w:pStyle w:val="Compact"/>
        <w:numPr>
          <w:ilvl w:val="0"/>
          <w:numId w:val="1006"/>
        </w:numPr>
      </w:pPr>
      <w:r>
        <w:t xml:space="preserve">GREEN environment can be safely removed after validation</w:t>
      </w:r>
    </w:p>
    <w:p>
      <w:pPr>
        <w:pStyle w:val="Compact"/>
        <w:numPr>
          <w:ilvl w:val="0"/>
          <w:numId w:val="1006"/>
        </w:numPr>
      </w:pPr>
      <w:r>
        <w:t xml:space="preserve">Schedule via EventBridge for regular rotation</w:t>
      </w:r>
    </w:p>
    <w:p>
      <w:pPr>
        <w:pStyle w:val="Compact"/>
        <w:numPr>
          <w:ilvl w:val="0"/>
          <w:numId w:val="1006"/>
        </w:numPr>
      </w:pPr>
      <w:r>
        <w:t xml:space="preserve">Add Slack / SNS notifications if needed</w:t>
      </w:r>
    </w:p>
    <w:p>
      <w:pPr>
        <w:pStyle w:val="Compact"/>
        <w:numPr>
          <w:ilvl w:val="0"/>
          <w:numId w:val="1006"/>
        </w:numPr>
      </w:pPr>
      <w:r>
        <w:t xml:space="preserve">Consider readiness probes for smoother rollout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2026-01-28T09:05:57Z</dcterms:created>
  <dcterms:modified xsi:type="dcterms:W3CDTF">2026-01-28T09:05:57Z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