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64748B"/>
          <w:sz w:val="17"/>
        </w:rPr>
        <w:t>CONFIDENTIAL • QA SPECIFICATION DOCUMENT • v2.4</w:t>
      </w:r>
    </w:p>
    <w:p>
      <w:pPr>
        <w:spacing w:before="720" w:after="120"/>
      </w:pPr>
      <w:r>
        <w:rPr>
          <w:b/>
          <w:color w:val="0F172A"/>
          <w:sz w:val="48"/>
        </w:rPr>
        <w:t>SOFTWARE REQUIREMENTS SPECIFICATION (SRS)</w:t>
      </w:r>
    </w:p>
    <w:p>
      <w:pPr>
        <w:spacing w:after="480"/>
      </w:pPr>
      <w:r>
        <w:rPr>
          <w:color w:val="2563EB"/>
          <w:sz w:val="28"/>
        </w:rPr>
        <w:t>ShopOnGo: Multi-Tenant Headless &amp; Dynamic Themed E-Commerce SaaS Platform</w:t>
      </w:r>
    </w:p>
    <w:tbl>
      <w:tblPr>
        <w:tblW w:type="auto" w:w="0"/>
        <w:jc w:val="center"/>
        <w:tblLayout w:type="fixed"/>
        <w:tblLook w:firstColumn="1" w:firstRow="1" w:lastColumn="0" w:lastRow="0" w:noHBand="0" w:noVBand="1" w:val="04A0"/>
      </w:tblPr>
      <w:tblGrid>
        <w:gridCol w:w="4680"/>
        <w:gridCol w:w="4680"/>
      </w:tblGrid>
      <w:tr>
        <w:tc>
          <w:tcPr>
            <w:tcW w:type="dxa" w:w="2880"/>
            <w:shd w:val="clear" w:color="auto" w:fill="1E293B"/>
            <w:tcMar>
              <w:top w:w="120" w:type="dxa"/>
              <w:bottom w:w="120" w:type="dxa"/>
              <w:left w:w="150" w:type="dxa"/>
              <w:right w:w="150" w:type="dxa"/>
            </w:tcMar>
          </w:tcPr>
          <w:p>
            <w:pPr>
              <w:jc w:val="left"/>
            </w:pPr>
            <w:r>
              <w:rPr>
                <w:rFonts w:ascii="Calibri" w:hAnsi="Calibri"/>
                <w:b/>
                <w:color w:val="FFFFFF"/>
                <w:sz w:val="19"/>
              </w:rPr>
              <w:t>Attribute</w:t>
            </w:r>
          </w:p>
        </w:tc>
        <w:tc>
          <w:tcPr>
            <w:tcW w:type="dxa" w:w="6480"/>
            <w:shd w:val="clear" w:color="auto" w:fill="1E293B"/>
            <w:tcMar>
              <w:top w:w="120" w:type="dxa"/>
              <w:bottom w:w="120" w:type="dxa"/>
              <w:left w:w="150" w:type="dxa"/>
              <w:right w:w="150" w:type="dxa"/>
            </w:tcMar>
          </w:tcPr>
          <w:p>
            <w:pPr>
              <w:jc w:val="left"/>
            </w:pPr>
            <w:r>
              <w:rPr>
                <w:rFonts w:ascii="Calibri" w:hAnsi="Calibri"/>
                <w:b/>
                <w:color w:val="FFFFFF"/>
                <w:sz w:val="19"/>
              </w:rPr>
              <w:t>Specification Details</w:t>
            </w:r>
          </w:p>
        </w:tc>
      </w:tr>
      <w:tr>
        <w:tc>
          <w:tcPr>
            <w:tcW w:type="dxa" w:w="2880"/>
            <w:shd w:val="clear" w:color="auto" w:fill="FFFFFF"/>
            <w:tcMar>
              <w:top w:w="100" w:type="dxa"/>
              <w:bottom w:w="100" w:type="dxa"/>
              <w:left w:w="150" w:type="dxa"/>
              <w:right w:w="150" w:type="dxa"/>
            </w:tcMar>
          </w:tcPr>
          <w:p>
            <w:pPr>
              <w:jc w:val="left"/>
            </w:pPr>
            <w:r>
              <w:rPr>
                <w:rFonts w:ascii="Calibri" w:hAnsi="Calibri"/>
                <w:color w:val="1E293B"/>
                <w:sz w:val="18"/>
              </w:rPr>
              <w:t>Product Name</w:t>
            </w:r>
          </w:p>
        </w:tc>
        <w:tc>
          <w:tcPr>
            <w:tcW w:type="dxa" w:w="6480"/>
            <w:shd w:val="clear" w:color="auto" w:fill="FFFFFF"/>
            <w:tcMar>
              <w:top w:w="100" w:type="dxa"/>
              <w:bottom w:w="100" w:type="dxa"/>
              <w:left w:w="150" w:type="dxa"/>
              <w:right w:w="150" w:type="dxa"/>
            </w:tcMar>
          </w:tcPr>
          <w:p>
            <w:pPr>
              <w:jc w:val="left"/>
            </w:pPr>
            <w:r>
              <w:rPr>
                <w:rFonts w:ascii="Calibri" w:hAnsi="Calibri"/>
                <w:color w:val="1E293B"/>
                <w:sz w:val="18"/>
              </w:rPr>
              <w:t>ShopOnGo (SaaS E-Commerce Ecosystem)</w:t>
            </w:r>
          </w:p>
        </w:tc>
      </w:tr>
      <w:tr>
        <w:tc>
          <w:tcPr>
            <w:tcW w:type="dxa" w:w="2880"/>
            <w:shd w:val="clear" w:color="auto" w:fill="F8FAFC"/>
            <w:tcMar>
              <w:top w:w="100" w:type="dxa"/>
              <w:bottom w:w="100" w:type="dxa"/>
              <w:left w:w="150" w:type="dxa"/>
              <w:right w:w="150" w:type="dxa"/>
            </w:tcMar>
          </w:tcPr>
          <w:p>
            <w:pPr>
              <w:jc w:val="left"/>
            </w:pPr>
            <w:r>
              <w:rPr>
                <w:rFonts w:ascii="Calibri" w:hAnsi="Calibri"/>
                <w:color w:val="1E293B"/>
                <w:sz w:val="18"/>
              </w:rPr>
              <w:t>Target Audience</w:t>
            </w:r>
          </w:p>
        </w:tc>
        <w:tc>
          <w:tcPr>
            <w:tcW w:type="dxa" w:w="6480"/>
            <w:shd w:val="clear" w:color="auto" w:fill="F8FAFC"/>
            <w:tcMar>
              <w:top w:w="100" w:type="dxa"/>
              <w:bottom w:w="100" w:type="dxa"/>
              <w:left w:w="150" w:type="dxa"/>
              <w:right w:w="150" w:type="dxa"/>
            </w:tcMar>
          </w:tcPr>
          <w:p>
            <w:pPr>
              <w:jc w:val="left"/>
            </w:pPr>
            <w:r>
              <w:rPr>
                <w:rFonts w:ascii="Calibri" w:hAnsi="Calibri"/>
                <w:color w:val="1E293B"/>
                <w:sz w:val="18"/>
              </w:rPr>
              <w:t>QA Lead, SDETs, Manual QA Engineers, Product Managers, Security Testers</w:t>
            </w:r>
          </w:p>
        </w:tc>
      </w:tr>
      <w:tr>
        <w:tc>
          <w:tcPr>
            <w:tcW w:type="dxa" w:w="2880"/>
            <w:shd w:val="clear" w:color="auto" w:fill="FFFFFF"/>
            <w:tcMar>
              <w:top w:w="100" w:type="dxa"/>
              <w:bottom w:w="100" w:type="dxa"/>
              <w:left w:w="150" w:type="dxa"/>
              <w:right w:w="150" w:type="dxa"/>
            </w:tcMar>
          </w:tcPr>
          <w:p>
            <w:pPr>
              <w:jc w:val="left"/>
            </w:pPr>
            <w:r>
              <w:rPr>
                <w:rFonts w:ascii="Calibri" w:hAnsi="Calibri"/>
                <w:color w:val="1E293B"/>
                <w:sz w:val="18"/>
              </w:rPr>
              <w:t>Document Version</w:t>
            </w:r>
          </w:p>
        </w:tc>
        <w:tc>
          <w:tcPr>
            <w:tcW w:type="dxa" w:w="6480"/>
            <w:shd w:val="clear" w:color="auto" w:fill="FFFFFF"/>
            <w:tcMar>
              <w:top w:w="100" w:type="dxa"/>
              <w:bottom w:w="100" w:type="dxa"/>
              <w:left w:w="150" w:type="dxa"/>
              <w:right w:w="150" w:type="dxa"/>
            </w:tcMar>
          </w:tcPr>
          <w:p>
            <w:pPr>
              <w:jc w:val="left"/>
            </w:pPr>
            <w:r>
              <w:rPr>
                <w:rFonts w:ascii="Calibri" w:hAnsi="Calibri"/>
                <w:color w:val="1E293B"/>
                <w:sz w:val="18"/>
              </w:rPr>
              <w:t>v2.4.0 (Enterprise Release Ready)</w:t>
            </w:r>
          </w:p>
        </w:tc>
      </w:tr>
      <w:tr>
        <w:tc>
          <w:tcPr>
            <w:tcW w:type="dxa" w:w="2880"/>
            <w:shd w:val="clear" w:color="auto" w:fill="F8FAFC"/>
            <w:tcMar>
              <w:top w:w="100" w:type="dxa"/>
              <w:bottom w:w="100" w:type="dxa"/>
              <w:left w:w="150" w:type="dxa"/>
              <w:right w:w="150" w:type="dxa"/>
            </w:tcMar>
          </w:tcPr>
          <w:p>
            <w:pPr>
              <w:jc w:val="left"/>
            </w:pPr>
            <w:r>
              <w:rPr>
                <w:rFonts w:ascii="Calibri" w:hAnsi="Calibri"/>
                <w:color w:val="1E293B"/>
                <w:sz w:val="18"/>
              </w:rPr>
              <w:t>Architecture Stack</w:t>
            </w:r>
          </w:p>
        </w:tc>
        <w:tc>
          <w:tcPr>
            <w:tcW w:type="dxa" w:w="6480"/>
            <w:shd w:val="clear" w:color="auto" w:fill="F8FAFC"/>
            <w:tcMar>
              <w:top w:w="100" w:type="dxa"/>
              <w:bottom w:w="100" w:type="dxa"/>
              <w:left w:w="150" w:type="dxa"/>
              <w:right w:w="150" w:type="dxa"/>
            </w:tcMar>
          </w:tcPr>
          <w:p>
            <w:pPr>
              <w:jc w:val="left"/>
            </w:pPr>
            <w:r>
              <w:rPr>
                <w:rFonts w:ascii="Calibri" w:hAnsi="Calibri"/>
                <w:color w:val="1E293B"/>
                <w:sz w:val="18"/>
              </w:rPr>
              <w:t>Next.js 14, NestJS 10, PostgreSQL 15, Prisma ORM, TurboRepo Monorepo</w:t>
            </w:r>
          </w:p>
        </w:tc>
      </w:tr>
      <w:tr>
        <w:tc>
          <w:tcPr>
            <w:tcW w:type="dxa" w:w="2880"/>
            <w:shd w:val="clear" w:color="auto" w:fill="FFFFFF"/>
            <w:tcMar>
              <w:top w:w="100" w:type="dxa"/>
              <w:bottom w:w="100" w:type="dxa"/>
              <w:left w:w="150" w:type="dxa"/>
              <w:right w:w="150" w:type="dxa"/>
            </w:tcMar>
          </w:tcPr>
          <w:p>
            <w:pPr>
              <w:jc w:val="left"/>
            </w:pPr>
            <w:r>
              <w:rPr>
                <w:rFonts w:ascii="Calibri" w:hAnsi="Calibri"/>
                <w:color w:val="1E293B"/>
                <w:sz w:val="18"/>
              </w:rPr>
              <w:t>Status</w:t>
            </w:r>
          </w:p>
        </w:tc>
        <w:tc>
          <w:tcPr>
            <w:tcW w:type="dxa" w:w="6480"/>
            <w:shd w:val="clear" w:color="auto" w:fill="FFFFFF"/>
            <w:tcMar>
              <w:top w:w="100" w:type="dxa"/>
              <w:bottom w:w="100" w:type="dxa"/>
              <w:left w:w="150" w:type="dxa"/>
              <w:right w:w="150" w:type="dxa"/>
            </w:tcMar>
          </w:tcPr>
          <w:p>
            <w:pPr>
              <w:jc w:val="left"/>
            </w:pPr>
            <w:r>
              <w:rPr>
                <w:rFonts w:ascii="Calibri" w:hAnsi="Calibri"/>
                <w:color w:val="1E293B"/>
                <w:sz w:val="18"/>
              </w:rPr>
              <w:t>APPROVED FOR QA EXECUTION &amp; TEST SUITE DESIGN</w:t>
            </w:r>
          </w:p>
        </w:tc>
      </w:tr>
      <w:tr>
        <w:tc>
          <w:tcPr>
            <w:tcW w:type="dxa" w:w="2880"/>
            <w:shd w:val="clear" w:color="auto" w:fill="F8FAFC"/>
            <w:tcMar>
              <w:top w:w="100" w:type="dxa"/>
              <w:bottom w:w="100" w:type="dxa"/>
              <w:left w:w="150" w:type="dxa"/>
              <w:right w:w="150" w:type="dxa"/>
            </w:tcMar>
          </w:tcPr>
          <w:p>
            <w:pPr>
              <w:jc w:val="left"/>
            </w:pPr>
            <w:r>
              <w:rPr>
                <w:rFonts w:ascii="Calibri" w:hAnsi="Calibri"/>
                <w:color w:val="1E293B"/>
                <w:sz w:val="18"/>
              </w:rPr>
              <w:t>Author / Owner</w:t>
            </w:r>
          </w:p>
        </w:tc>
        <w:tc>
          <w:tcPr>
            <w:tcW w:type="dxa" w:w="6480"/>
            <w:shd w:val="clear" w:color="auto" w:fill="F8FAFC"/>
            <w:tcMar>
              <w:top w:w="100" w:type="dxa"/>
              <w:bottom w:w="100" w:type="dxa"/>
              <w:left w:w="150" w:type="dxa"/>
              <w:right w:w="150" w:type="dxa"/>
            </w:tcMar>
          </w:tcPr>
          <w:p>
            <w:pPr>
              <w:jc w:val="left"/>
            </w:pPr>
            <w:r>
              <w:rPr>
                <w:rFonts w:ascii="Calibri" w:hAnsi="Calibri"/>
                <w:color w:val="1E293B"/>
                <w:sz w:val="18"/>
              </w:rPr>
              <w:t>ShopOnGo Engineering &amp; Product Architecture Team</w:t>
            </w:r>
          </w:p>
        </w:tc>
      </w:tr>
    </w:tbl>
    <w:p/>
    <w:tbl>
      <w:tblPr>
        <w:tblW w:type="auto" w:w="0"/>
        <w:jc w:val="center"/>
        <w:tblLook w:firstColumn="1" w:firstRow="1" w:lastColumn="0" w:lastRow="0" w:noHBand="0" w:noVBand="1" w:val="04A0"/>
      </w:tblPr>
      <w:tblGrid>
        <w:gridCol w:w="9360"/>
      </w:tblGrid>
      <w:tr>
        <w:tc>
          <w:tcPr>
            <w:tcW w:type="dxa" w:w="9360"/>
            <w:shd w:val="clear" w:color="auto" w:fill="EFF6FF"/>
            <w:tcMar>
              <w:top w:w="140" w:type="dxa"/>
              <w:bottom w:w="140" w:type="dxa"/>
              <w:left w:w="200" w:type="dxa"/>
              <w:right w:w="200" w:type="dxa"/>
            </w:tcMar>
          </w:tcPr>
          <w:p>
            <w:pPr>
              <w:spacing w:before="40" w:after="40"/>
            </w:pPr>
            <w:r>
              <w:rPr>
                <w:b/>
                <w:color w:val="1E3A8A"/>
                <w:sz w:val="19"/>
              </w:rPr>
              <w:t xml:space="preserve">📌 NOTICE FOR QA ENGINEERS &amp; SDETs: </w:t>
            </w:r>
            <w:r>
              <w:rPr>
                <w:i/>
                <w:color w:val="1E293B"/>
                <w:sz w:val="19"/>
              </w:rPr>
              <w:t>This specification is strictly crafted for the Quality Assurance (QA) team. It contains verifiable Acceptance Criteria (AC), Test IDs, edge cases, boundary parameters, API validation contracts, and responsive breakpoint requirements necessary to design test cases and automated scripts.</w:t>
            </w:r>
          </w:p>
        </w:tc>
      </w:tr>
    </w:tbl>
    <w:p/>
    <w:p>
      <w:r>
        <w:br w:type="page"/>
      </w:r>
    </w:p>
    <w:p>
      <w:pPr>
        <w:pStyle w:val="Heading1"/>
      </w:pPr>
      <w:r>
        <w:t>1. Document Control &amp; Scope</w:t>
      </w:r>
    </w:p>
    <w:p>
      <w:r>
        <w:t>This Software Requirements Specification (SRS) details the operational, functional, and non-functional requirements for the ShopOnGo SaaS multi-tenant e-commerce system. It serves as the single source of truth (SSOT) for QA verification, user acceptance testing (UAT), regression test suite generation, and API contract validation.</w:t>
      </w:r>
    </w:p>
    <w:p>
      <w:pPr>
        <w:pStyle w:val="Heading2"/>
      </w:pPr>
      <w:r>
        <w:t>1.1 Revision History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val="clear" w:color="auto" w:fill="1E293B"/>
            <w:tcMar>
              <w:top w:w="120" w:type="dxa"/>
              <w:bottom w:w="120" w:type="dxa"/>
              <w:left w:w="150" w:type="dxa"/>
              <w:right w:w="150" w:type="dxa"/>
            </w:tcMar>
          </w:tcPr>
          <w:p>
            <w:pPr>
              <w:jc w:val="left"/>
            </w:pPr>
            <w:r>
              <w:rPr>
                <w:rFonts w:ascii="Calibri" w:hAnsi="Calibri"/>
                <w:b/>
                <w:color w:val="FFFFFF"/>
                <w:sz w:val="19"/>
              </w:rPr>
              <w:t>Version</w:t>
            </w:r>
          </w:p>
        </w:tc>
        <w:tc>
          <w:tcPr>
            <w:tcW w:type="dxa" w:w="1728"/>
            <w:shd w:val="clear" w:color="auto" w:fill="1E293B"/>
            <w:tcMar>
              <w:top w:w="120" w:type="dxa"/>
              <w:bottom w:w="120" w:type="dxa"/>
              <w:left w:w="150" w:type="dxa"/>
              <w:right w:w="150" w:type="dxa"/>
            </w:tcMar>
          </w:tcPr>
          <w:p>
            <w:pPr>
              <w:jc w:val="left"/>
            </w:pPr>
            <w:r>
              <w:rPr>
                <w:rFonts w:ascii="Calibri" w:hAnsi="Calibri"/>
                <w:b/>
                <w:color w:val="FFFFFF"/>
                <w:sz w:val="19"/>
              </w:rPr>
              <w:t>Release Date</w:t>
            </w:r>
          </w:p>
        </w:tc>
        <w:tc>
          <w:tcPr>
            <w:tcW w:type="dxa" w:w="2160"/>
            <w:shd w:val="clear" w:color="auto" w:fill="1E293B"/>
            <w:tcMar>
              <w:top w:w="120" w:type="dxa"/>
              <w:bottom w:w="120" w:type="dxa"/>
              <w:left w:w="150" w:type="dxa"/>
              <w:right w:w="150" w:type="dxa"/>
            </w:tcMar>
          </w:tcPr>
          <w:p>
            <w:pPr>
              <w:jc w:val="left"/>
            </w:pPr>
            <w:r>
              <w:rPr>
                <w:rFonts w:ascii="Calibri" w:hAnsi="Calibri"/>
                <w:b/>
                <w:color w:val="FFFFFF"/>
                <w:sz w:val="19"/>
              </w:rPr>
              <w:t>Author / Role</w:t>
            </w:r>
          </w:p>
        </w:tc>
        <w:tc>
          <w:tcPr>
            <w:tcW w:type="dxa" w:w="4032"/>
            <w:shd w:val="clear" w:color="auto" w:fill="1E293B"/>
            <w:tcMar>
              <w:top w:w="120" w:type="dxa"/>
              <w:bottom w:w="120" w:type="dxa"/>
              <w:left w:w="150" w:type="dxa"/>
              <w:right w:w="150" w:type="dxa"/>
            </w:tcMar>
          </w:tcPr>
          <w:p>
            <w:pPr>
              <w:jc w:val="left"/>
            </w:pPr>
            <w:r>
              <w:rPr>
                <w:rFonts w:ascii="Calibri" w:hAnsi="Calibri"/>
                <w:b/>
                <w:color w:val="FFFFFF"/>
                <w:sz w:val="19"/>
              </w:rPr>
              <w:t>Summary of Additions</w:t>
            </w:r>
          </w:p>
        </w:tc>
      </w:tr>
      <w:tr>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v1.0.0</w:t>
            </w:r>
          </w:p>
        </w:tc>
        <w:tc>
          <w:tcPr>
            <w:tcW w:type="dxa" w:w="1728"/>
            <w:shd w:val="clear" w:color="auto" w:fill="FFFFFF"/>
            <w:tcMar>
              <w:top w:w="100" w:type="dxa"/>
              <w:bottom w:w="100" w:type="dxa"/>
              <w:left w:w="150" w:type="dxa"/>
              <w:right w:w="150" w:type="dxa"/>
            </w:tcMar>
          </w:tcPr>
          <w:p>
            <w:pPr>
              <w:jc w:val="left"/>
            </w:pPr>
            <w:r>
              <w:rPr>
                <w:rFonts w:ascii="Calibri" w:hAnsi="Calibri"/>
                <w:color w:val="1E293B"/>
                <w:sz w:val="18"/>
              </w:rPr>
              <w:t>2026-08-10</w:t>
            </w:r>
          </w:p>
        </w:tc>
        <w:tc>
          <w:tcPr>
            <w:tcW w:type="dxa" w:w="2160"/>
            <w:shd w:val="clear" w:color="auto" w:fill="FFFFFF"/>
            <w:tcMar>
              <w:top w:w="100" w:type="dxa"/>
              <w:bottom w:w="100" w:type="dxa"/>
              <w:left w:w="150" w:type="dxa"/>
              <w:right w:w="150" w:type="dxa"/>
            </w:tcMar>
          </w:tcPr>
          <w:p>
            <w:pPr>
              <w:jc w:val="left"/>
            </w:pPr>
            <w:r>
              <w:rPr>
                <w:rFonts w:ascii="Calibri" w:hAnsi="Calibri"/>
                <w:color w:val="1E293B"/>
                <w:sz w:val="18"/>
              </w:rPr>
              <w:t>System Architect</w:t>
            </w:r>
          </w:p>
        </w:tc>
        <w:tc>
          <w:tcPr>
            <w:tcW w:type="dxa" w:w="4032"/>
            <w:shd w:val="clear" w:color="auto" w:fill="FFFFFF"/>
            <w:tcMar>
              <w:top w:w="100" w:type="dxa"/>
              <w:bottom w:w="100" w:type="dxa"/>
              <w:left w:w="150" w:type="dxa"/>
              <w:right w:w="150" w:type="dxa"/>
            </w:tcMar>
          </w:tcPr>
          <w:p>
            <w:pPr>
              <w:jc w:val="left"/>
            </w:pPr>
            <w:r>
              <w:rPr>
                <w:rFonts w:ascii="Calibri" w:hAnsi="Calibri"/>
                <w:color w:val="1E293B"/>
                <w:sz w:val="18"/>
              </w:rPr>
              <w:t>Initial multi-tenant catalog and checkout requirements.</w:t>
            </w:r>
          </w:p>
        </w:tc>
      </w:tr>
      <w:tr>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v1.8.0</w:t>
            </w:r>
          </w:p>
        </w:tc>
        <w:tc>
          <w:tcPr>
            <w:tcW w:type="dxa" w:w="1728"/>
            <w:shd w:val="clear" w:color="auto" w:fill="F8FAFC"/>
            <w:tcMar>
              <w:top w:w="100" w:type="dxa"/>
              <w:bottom w:w="100" w:type="dxa"/>
              <w:left w:w="150" w:type="dxa"/>
              <w:right w:w="150" w:type="dxa"/>
            </w:tcMar>
          </w:tcPr>
          <w:p>
            <w:pPr>
              <w:jc w:val="left"/>
            </w:pPr>
            <w:r>
              <w:rPr>
                <w:rFonts w:ascii="Calibri" w:hAnsi="Calibri"/>
                <w:color w:val="1E293B"/>
                <w:sz w:val="18"/>
              </w:rPr>
              <w:t>2026-09-15</w:t>
            </w:r>
          </w:p>
        </w:tc>
        <w:tc>
          <w:tcPr>
            <w:tcW w:type="dxa" w:w="2160"/>
            <w:shd w:val="clear" w:color="auto" w:fill="F8FAFC"/>
            <w:tcMar>
              <w:top w:w="100" w:type="dxa"/>
              <w:bottom w:w="100" w:type="dxa"/>
              <w:left w:w="150" w:type="dxa"/>
              <w:right w:w="150" w:type="dxa"/>
            </w:tcMar>
          </w:tcPr>
          <w:p>
            <w:pPr>
              <w:jc w:val="left"/>
            </w:pPr>
            <w:r>
              <w:rPr>
                <w:rFonts w:ascii="Calibri" w:hAnsi="Calibri"/>
                <w:color w:val="1E293B"/>
                <w:sz w:val="18"/>
              </w:rPr>
              <w:t>Tech Lead</w:t>
            </w:r>
          </w:p>
        </w:tc>
        <w:tc>
          <w:tcPr>
            <w:tcW w:type="dxa" w:w="4032"/>
            <w:shd w:val="clear" w:color="auto" w:fill="F8FAFC"/>
            <w:tcMar>
              <w:top w:w="100" w:type="dxa"/>
              <w:bottom w:w="100" w:type="dxa"/>
              <w:left w:w="150" w:type="dxa"/>
              <w:right w:w="150" w:type="dxa"/>
            </w:tcMar>
          </w:tcPr>
          <w:p>
            <w:pPr>
              <w:jc w:val="left"/>
            </w:pPr>
            <w:r>
              <w:rPr>
                <w:rFonts w:ascii="Calibri" w:hAnsi="Calibri"/>
                <w:color w:val="1E293B"/>
                <w:sz w:val="18"/>
              </w:rPr>
              <w:t>Brand Studio live iframe postMessage communication &amp; theming engine.</w:t>
            </w:r>
          </w:p>
        </w:tc>
      </w:tr>
      <w:tr>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v2.2.0</w:t>
            </w:r>
          </w:p>
        </w:tc>
        <w:tc>
          <w:tcPr>
            <w:tcW w:type="dxa" w:w="1728"/>
            <w:shd w:val="clear" w:color="auto" w:fill="FFFFFF"/>
            <w:tcMar>
              <w:top w:w="100" w:type="dxa"/>
              <w:bottom w:w="100" w:type="dxa"/>
              <w:left w:w="150" w:type="dxa"/>
              <w:right w:w="150" w:type="dxa"/>
            </w:tcMar>
          </w:tcPr>
          <w:p>
            <w:pPr>
              <w:jc w:val="left"/>
            </w:pPr>
            <w:r>
              <w:rPr>
                <w:rFonts w:ascii="Calibri" w:hAnsi="Calibri"/>
                <w:color w:val="1E293B"/>
                <w:sz w:val="18"/>
              </w:rPr>
              <w:t>2026-10-02</w:t>
            </w:r>
          </w:p>
        </w:tc>
        <w:tc>
          <w:tcPr>
            <w:tcW w:type="dxa" w:w="2160"/>
            <w:shd w:val="clear" w:color="auto" w:fill="FFFFFF"/>
            <w:tcMar>
              <w:top w:w="100" w:type="dxa"/>
              <w:bottom w:w="100" w:type="dxa"/>
              <w:left w:w="150" w:type="dxa"/>
              <w:right w:w="150" w:type="dxa"/>
            </w:tcMar>
          </w:tcPr>
          <w:p>
            <w:pPr>
              <w:jc w:val="left"/>
            </w:pPr>
            <w:r>
              <w:rPr>
                <w:rFonts w:ascii="Calibri" w:hAnsi="Calibri"/>
                <w:color w:val="1E293B"/>
                <w:sz w:val="18"/>
              </w:rPr>
              <w:t>Product Team</w:t>
            </w:r>
          </w:p>
        </w:tc>
        <w:tc>
          <w:tcPr>
            <w:tcW w:type="dxa" w:w="4032"/>
            <w:shd w:val="clear" w:color="auto" w:fill="FFFFFF"/>
            <w:tcMar>
              <w:top w:w="100" w:type="dxa"/>
              <w:bottom w:w="100" w:type="dxa"/>
              <w:left w:w="150" w:type="dxa"/>
              <w:right w:w="150" w:type="dxa"/>
            </w:tcMar>
          </w:tcPr>
          <w:p>
            <w:pPr>
              <w:jc w:val="left"/>
            </w:pPr>
            <w:r>
              <w:rPr>
                <w:rFonts w:ascii="Calibri" w:hAnsi="Calibri"/>
                <w:color w:val="1E293B"/>
                <w:sz w:val="18"/>
              </w:rPr>
              <w:t>Responsive layout standards, dynamic social media footer, image sizing guards.</w:t>
            </w:r>
          </w:p>
        </w:tc>
      </w:tr>
      <w:tr>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v2.4.0</w:t>
            </w:r>
          </w:p>
        </w:tc>
        <w:tc>
          <w:tcPr>
            <w:tcW w:type="dxa" w:w="1728"/>
            <w:shd w:val="clear" w:color="auto" w:fill="F8FAFC"/>
            <w:tcMar>
              <w:top w:w="100" w:type="dxa"/>
              <w:bottom w:w="100" w:type="dxa"/>
              <w:left w:w="150" w:type="dxa"/>
              <w:right w:w="150" w:type="dxa"/>
            </w:tcMar>
          </w:tcPr>
          <w:p>
            <w:pPr>
              <w:jc w:val="left"/>
            </w:pPr>
            <w:r>
              <w:rPr>
                <w:rFonts w:ascii="Calibri" w:hAnsi="Calibri"/>
                <w:color w:val="1E293B"/>
                <w:sz w:val="18"/>
              </w:rPr>
              <w:t>2026-10-09</w:t>
            </w:r>
          </w:p>
        </w:tc>
        <w:tc>
          <w:tcPr>
            <w:tcW w:type="dxa" w:w="2160"/>
            <w:shd w:val="clear" w:color="auto" w:fill="F8FAFC"/>
            <w:tcMar>
              <w:top w:w="100" w:type="dxa"/>
              <w:bottom w:w="100" w:type="dxa"/>
              <w:left w:w="150" w:type="dxa"/>
              <w:right w:w="150" w:type="dxa"/>
            </w:tcMar>
          </w:tcPr>
          <w:p>
            <w:pPr>
              <w:jc w:val="left"/>
            </w:pPr>
            <w:r>
              <w:rPr>
                <w:rFonts w:ascii="Calibri" w:hAnsi="Calibri"/>
                <w:color w:val="1E293B"/>
                <w:sz w:val="18"/>
              </w:rPr>
              <w:t>QA &amp; Arch Lead</w:t>
            </w:r>
          </w:p>
        </w:tc>
        <w:tc>
          <w:tcPr>
            <w:tcW w:type="dxa" w:w="4032"/>
            <w:shd w:val="clear" w:color="auto" w:fill="F8FAFC"/>
            <w:tcMar>
              <w:top w:w="100" w:type="dxa"/>
              <w:bottom w:w="100" w:type="dxa"/>
              <w:left w:w="150" w:type="dxa"/>
              <w:right w:w="150" w:type="dxa"/>
            </w:tcMar>
          </w:tcPr>
          <w:p>
            <w:pPr>
              <w:jc w:val="left"/>
            </w:pPr>
            <w:r>
              <w:rPr>
                <w:rFonts w:ascii="Calibri" w:hAnsi="Calibri"/>
                <w:color w:val="1E293B"/>
                <w:sz w:val="18"/>
              </w:rPr>
              <w:t>Addition of Aura, Noir, and Vista luxury templates, DB auto-provisioning, and QA test matrices.</w:t>
            </w:r>
          </w:p>
        </w:tc>
      </w:tr>
    </w:tbl>
    <w:p/>
    <w:p>
      <w:pPr>
        <w:pStyle w:val="Heading2"/>
      </w:pPr>
      <w:r>
        <w:t>1.2 Terminology &amp; Acronyms</w:t>
      </w:r>
    </w:p>
    <w:tbl>
      <w:tblPr>
        <w:tblW w:type="auto" w:w="0"/>
        <w:jc w:val="center"/>
        <w:tblLayout w:type="fixed"/>
        <w:tblLook w:firstColumn="1" w:firstRow="1" w:lastColumn="0" w:lastRow="0" w:noHBand="0" w:noVBand="1" w:val="04A0"/>
      </w:tblPr>
      <w:tblGrid>
        <w:gridCol w:w="4680"/>
        <w:gridCol w:w="4680"/>
      </w:tblGrid>
      <w:tr>
        <w:tc>
          <w:tcPr>
            <w:tcW w:type="dxa" w:w="2592"/>
            <w:shd w:val="clear" w:color="auto" w:fill="1E293B"/>
            <w:tcMar>
              <w:top w:w="120" w:type="dxa"/>
              <w:bottom w:w="120" w:type="dxa"/>
              <w:left w:w="150" w:type="dxa"/>
              <w:right w:w="150" w:type="dxa"/>
            </w:tcMar>
          </w:tcPr>
          <w:p>
            <w:pPr>
              <w:jc w:val="left"/>
            </w:pPr>
            <w:r>
              <w:rPr>
                <w:rFonts w:ascii="Calibri" w:hAnsi="Calibri"/>
                <w:b/>
                <w:color w:val="FFFFFF"/>
                <w:sz w:val="19"/>
              </w:rPr>
              <w:t>Term / Acronym</w:t>
            </w:r>
          </w:p>
        </w:tc>
        <w:tc>
          <w:tcPr>
            <w:tcW w:type="dxa" w:w="6768"/>
            <w:shd w:val="clear" w:color="auto" w:fill="1E293B"/>
            <w:tcMar>
              <w:top w:w="120" w:type="dxa"/>
              <w:bottom w:w="120" w:type="dxa"/>
              <w:left w:w="150" w:type="dxa"/>
              <w:right w:w="150" w:type="dxa"/>
            </w:tcMar>
          </w:tcPr>
          <w:p>
            <w:pPr>
              <w:jc w:val="left"/>
            </w:pPr>
            <w:r>
              <w:rPr>
                <w:rFonts w:ascii="Calibri" w:hAnsi="Calibri"/>
                <w:b/>
                <w:color w:val="FFFFFF"/>
                <w:sz w:val="19"/>
              </w:rPr>
              <w:t>Definition &amp; Context in ShopOnGo</w:t>
            </w:r>
          </w:p>
        </w:tc>
      </w:tr>
      <w:tr>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ShopOnGo</w:t>
            </w:r>
          </w:p>
        </w:tc>
        <w:tc>
          <w:tcPr>
            <w:tcW w:type="dxa" w:w="6768"/>
            <w:shd w:val="clear" w:color="auto" w:fill="FFFFFF"/>
            <w:tcMar>
              <w:top w:w="100" w:type="dxa"/>
              <w:bottom w:w="100" w:type="dxa"/>
              <w:left w:w="150" w:type="dxa"/>
              <w:right w:w="150" w:type="dxa"/>
            </w:tcMar>
          </w:tcPr>
          <w:p>
            <w:pPr>
              <w:jc w:val="left"/>
            </w:pPr>
            <w:r>
              <w:rPr>
                <w:rFonts w:ascii="Calibri" w:hAnsi="Calibri"/>
                <w:color w:val="1E293B"/>
                <w:sz w:val="18"/>
              </w:rPr>
              <w:t>The umbrella name for the multi-tenant SaaS e-commerce software suite.</w:t>
            </w:r>
          </w:p>
        </w:tc>
      </w:tr>
      <w:tr>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Tenant / Merchant</w:t>
            </w:r>
          </w:p>
        </w:tc>
        <w:tc>
          <w:tcPr>
            <w:tcW w:type="dxa" w:w="6768"/>
            <w:shd w:val="clear" w:color="auto" w:fill="F8FAFC"/>
            <w:tcMar>
              <w:top w:w="100" w:type="dxa"/>
              <w:bottom w:w="100" w:type="dxa"/>
              <w:left w:w="150" w:type="dxa"/>
              <w:right w:w="150" w:type="dxa"/>
            </w:tcMar>
          </w:tcPr>
          <w:p>
            <w:pPr>
              <w:jc w:val="left"/>
            </w:pPr>
            <w:r>
              <w:rPr>
                <w:rFonts w:ascii="Calibri" w:hAnsi="Calibri"/>
                <w:color w:val="1E293B"/>
                <w:sz w:val="18"/>
              </w:rPr>
              <w:t>A registered store owner managing their independent storefront, catalog, and brand.</w:t>
            </w:r>
          </w:p>
        </w:tc>
      </w:tr>
      <w:tr>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Brand Studio</w:t>
            </w:r>
          </w:p>
        </w:tc>
        <w:tc>
          <w:tcPr>
            <w:tcW w:type="dxa" w:w="6768"/>
            <w:shd w:val="clear" w:color="auto" w:fill="FFFFFF"/>
            <w:tcMar>
              <w:top w:w="100" w:type="dxa"/>
              <w:bottom w:w="100" w:type="dxa"/>
              <w:left w:w="150" w:type="dxa"/>
              <w:right w:w="150" w:type="dxa"/>
            </w:tcMar>
          </w:tcPr>
          <w:p>
            <w:pPr>
              <w:jc w:val="left"/>
            </w:pPr>
            <w:r>
              <w:rPr>
                <w:rFonts w:ascii="Calibri" w:hAnsi="Calibri"/>
                <w:color w:val="1E293B"/>
                <w:sz w:val="18"/>
              </w:rPr>
              <w:t>The merchant customization workbench featuring real-time iframe preview and live theme tweaking.</w:t>
            </w:r>
          </w:p>
        </w:tc>
      </w:tr>
      <w:tr>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Storefront</w:t>
            </w:r>
          </w:p>
        </w:tc>
        <w:tc>
          <w:tcPr>
            <w:tcW w:type="dxa" w:w="6768"/>
            <w:shd w:val="clear" w:color="auto" w:fill="F8FAFC"/>
            <w:tcMar>
              <w:top w:w="100" w:type="dxa"/>
              <w:bottom w:w="100" w:type="dxa"/>
              <w:left w:w="150" w:type="dxa"/>
              <w:right w:w="150" w:type="dxa"/>
            </w:tcMar>
          </w:tcPr>
          <w:p>
            <w:pPr>
              <w:jc w:val="left"/>
            </w:pPr>
            <w:r>
              <w:rPr>
                <w:rFonts w:ascii="Calibri" w:hAnsi="Calibri"/>
                <w:color w:val="1E293B"/>
                <w:sz w:val="18"/>
              </w:rPr>
              <w:t>The buyer-facing e-commerce portal dynamically rendered based on the store slug or custom domain.</w:t>
            </w:r>
          </w:p>
        </w:tc>
      </w:tr>
      <w:tr>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ThemeKey / Preset</w:t>
            </w:r>
          </w:p>
        </w:tc>
        <w:tc>
          <w:tcPr>
            <w:tcW w:type="dxa" w:w="6768"/>
            <w:shd w:val="clear" w:color="auto" w:fill="FFFFFF"/>
            <w:tcMar>
              <w:top w:w="100" w:type="dxa"/>
              <w:bottom w:w="100" w:type="dxa"/>
              <w:left w:w="150" w:type="dxa"/>
              <w:right w:w="150" w:type="dxa"/>
            </w:tcMar>
          </w:tcPr>
          <w:p>
            <w:pPr>
              <w:jc w:val="left"/>
            </w:pPr>
            <w:r>
              <w:rPr>
                <w:rFonts w:ascii="Calibri" w:hAnsi="Calibri"/>
                <w:color w:val="1E293B"/>
                <w:sz w:val="18"/>
              </w:rPr>
              <w:t>A structured visual theme configuration (e.g., minimal, bold, artisan, aura, noir, vista).</w:t>
            </w:r>
          </w:p>
        </w:tc>
      </w:tr>
      <w:tr>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AC</w:t>
            </w:r>
          </w:p>
        </w:tc>
        <w:tc>
          <w:tcPr>
            <w:tcW w:type="dxa" w:w="6768"/>
            <w:shd w:val="clear" w:color="auto" w:fill="F8FAFC"/>
            <w:tcMar>
              <w:top w:w="100" w:type="dxa"/>
              <w:bottom w:w="100" w:type="dxa"/>
              <w:left w:w="150" w:type="dxa"/>
              <w:right w:w="150" w:type="dxa"/>
            </w:tcMar>
          </w:tcPr>
          <w:p>
            <w:pPr>
              <w:jc w:val="left"/>
            </w:pPr>
            <w:r>
              <w:rPr>
                <w:rFonts w:ascii="Calibri" w:hAnsi="Calibri"/>
                <w:color w:val="1E293B"/>
                <w:sz w:val="18"/>
              </w:rPr>
              <w:t>Acceptance Criteria - The explicit criteria that must pass for a requirement to be validated.</w:t>
            </w:r>
          </w:p>
        </w:tc>
      </w:tr>
      <w:tr>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GMV</w:t>
            </w:r>
          </w:p>
        </w:tc>
        <w:tc>
          <w:tcPr>
            <w:tcW w:type="dxa" w:w="6768"/>
            <w:shd w:val="clear" w:color="auto" w:fill="FFFFFF"/>
            <w:tcMar>
              <w:top w:w="100" w:type="dxa"/>
              <w:bottom w:w="100" w:type="dxa"/>
              <w:left w:w="150" w:type="dxa"/>
              <w:right w:w="150" w:type="dxa"/>
            </w:tcMar>
          </w:tcPr>
          <w:p>
            <w:pPr>
              <w:jc w:val="left"/>
            </w:pPr>
            <w:r>
              <w:rPr>
                <w:rFonts w:ascii="Calibri" w:hAnsi="Calibri"/>
                <w:color w:val="1E293B"/>
                <w:sz w:val="18"/>
              </w:rPr>
              <w:t>Gross Merchandise Value - Total value of orders processed across the merchant's store.</w:t>
            </w:r>
          </w:p>
        </w:tc>
      </w:tr>
      <w:tr>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RBAC</w:t>
            </w:r>
          </w:p>
        </w:tc>
        <w:tc>
          <w:tcPr>
            <w:tcW w:type="dxa" w:w="6768"/>
            <w:shd w:val="clear" w:color="auto" w:fill="F8FAFC"/>
            <w:tcMar>
              <w:top w:w="100" w:type="dxa"/>
              <w:bottom w:w="100" w:type="dxa"/>
              <w:left w:w="150" w:type="dxa"/>
              <w:right w:w="150" w:type="dxa"/>
            </w:tcMar>
          </w:tcPr>
          <w:p>
            <w:pPr>
              <w:jc w:val="left"/>
            </w:pPr>
            <w:r>
              <w:rPr>
                <w:rFonts w:ascii="Calibri" w:hAnsi="Calibri"/>
                <w:color w:val="1E293B"/>
                <w:sz w:val="18"/>
              </w:rPr>
              <w:t>Role-Based Access Control (Super Admin, Store Owner/Vendor, Store Staff, Buyer/Customer).</w:t>
            </w:r>
          </w:p>
        </w:tc>
      </w:tr>
    </w:tbl>
    <w:p/>
    <w:p>
      <w:pPr>
        <w:pStyle w:val="Heading1"/>
      </w:pPr>
      <w:r>
        <w:t>2. High-Level System Architecture &amp; Interfaces</w:t>
      </w:r>
    </w:p>
    <w:p>
      <w:r>
        <w:t>ShopOnGo is engineered as an enterprise-grade Turborepo monorepo divided into dedicated frontend applications, a core REST API micro-framework, shared contracts, and a unified PostgreSQL database.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1E293B"/>
            <w:tcMar>
              <w:top w:w="120" w:type="dxa"/>
              <w:bottom w:w="120" w:type="dxa"/>
              <w:left w:w="150" w:type="dxa"/>
              <w:right w:w="150" w:type="dxa"/>
            </w:tcMar>
          </w:tcPr>
          <w:p>
            <w:pPr>
              <w:jc w:val="left"/>
            </w:pPr>
            <w:r>
              <w:rPr>
                <w:rFonts w:ascii="Calibri" w:hAnsi="Calibri"/>
                <w:b/>
                <w:color w:val="FFFFFF"/>
                <w:sz w:val="19"/>
              </w:rPr>
              <w:t>Component</w:t>
            </w:r>
          </w:p>
        </w:tc>
        <w:tc>
          <w:tcPr>
            <w:tcW w:type="dxa" w:w="2016"/>
            <w:shd w:val="clear" w:color="auto" w:fill="1E293B"/>
            <w:tcMar>
              <w:top w:w="120" w:type="dxa"/>
              <w:bottom w:w="120" w:type="dxa"/>
              <w:left w:w="150" w:type="dxa"/>
              <w:right w:w="150" w:type="dxa"/>
            </w:tcMar>
          </w:tcPr>
          <w:p>
            <w:pPr>
              <w:jc w:val="left"/>
            </w:pPr>
            <w:r>
              <w:rPr>
                <w:rFonts w:ascii="Calibri" w:hAnsi="Calibri"/>
                <w:b/>
                <w:color w:val="FFFFFF"/>
                <w:sz w:val="19"/>
              </w:rPr>
              <w:t>Technology</w:t>
            </w:r>
          </w:p>
        </w:tc>
        <w:tc>
          <w:tcPr>
            <w:tcW w:type="dxa" w:w="3168"/>
            <w:shd w:val="clear" w:color="auto" w:fill="1E293B"/>
            <w:tcMar>
              <w:top w:w="120" w:type="dxa"/>
              <w:bottom w:w="120" w:type="dxa"/>
              <w:left w:w="150" w:type="dxa"/>
              <w:right w:w="150" w:type="dxa"/>
            </w:tcMar>
          </w:tcPr>
          <w:p>
            <w:pPr>
              <w:jc w:val="left"/>
            </w:pPr>
            <w:r>
              <w:rPr>
                <w:rFonts w:ascii="Calibri" w:hAnsi="Calibri"/>
                <w:b/>
                <w:color w:val="FFFFFF"/>
                <w:sz w:val="19"/>
              </w:rPr>
              <w:t>Responsibility &amp; Interfaces</w:t>
            </w:r>
          </w:p>
        </w:tc>
        <w:tc>
          <w:tcPr>
            <w:tcW w:type="dxa" w:w="2304"/>
            <w:shd w:val="clear" w:color="auto" w:fill="1E293B"/>
            <w:tcMar>
              <w:top w:w="120" w:type="dxa"/>
              <w:bottom w:w="120" w:type="dxa"/>
              <w:left w:w="150" w:type="dxa"/>
              <w:right w:w="150" w:type="dxa"/>
            </w:tcMar>
          </w:tcPr>
          <w:p>
            <w:pPr>
              <w:jc w:val="left"/>
            </w:pPr>
            <w:r>
              <w:rPr>
                <w:rFonts w:ascii="Calibri" w:hAnsi="Calibri"/>
                <w:b/>
                <w:color w:val="FFFFFF"/>
                <w:sz w:val="19"/>
              </w:rPr>
              <w:t>QA Test Focus</w:t>
            </w:r>
          </w:p>
        </w:tc>
      </w:tr>
      <w:tr>
        <w:tc>
          <w:tcPr>
            <w:tcW w:type="dxa" w:w="1872"/>
            <w:shd w:val="clear" w:color="auto" w:fill="FFFFFF"/>
            <w:tcMar>
              <w:top w:w="100" w:type="dxa"/>
              <w:bottom w:w="100" w:type="dxa"/>
              <w:left w:w="150" w:type="dxa"/>
              <w:right w:w="150" w:type="dxa"/>
            </w:tcMar>
          </w:tcPr>
          <w:p>
            <w:pPr>
              <w:jc w:val="left"/>
            </w:pPr>
            <w:r>
              <w:rPr>
                <w:rFonts w:ascii="Calibri" w:hAnsi="Calibri"/>
                <w:color w:val="1E293B"/>
                <w:sz w:val="18"/>
              </w:rPr>
              <w:t>apps/storefront</w:t>
            </w:r>
          </w:p>
        </w:tc>
        <w:tc>
          <w:tcPr>
            <w:tcW w:type="dxa" w:w="2016"/>
            <w:shd w:val="clear" w:color="auto" w:fill="FFFFFF"/>
            <w:tcMar>
              <w:top w:w="100" w:type="dxa"/>
              <w:bottom w:w="100" w:type="dxa"/>
              <w:left w:w="150" w:type="dxa"/>
              <w:right w:w="150" w:type="dxa"/>
            </w:tcMar>
          </w:tcPr>
          <w:p>
            <w:pPr>
              <w:jc w:val="left"/>
            </w:pPr>
            <w:r>
              <w:rPr>
                <w:rFonts w:ascii="Calibri" w:hAnsi="Calibri"/>
                <w:color w:val="1E293B"/>
                <w:sz w:val="18"/>
              </w:rPr>
              <w:t>Next.js 14, Tailwind, CSS Vars</w:t>
            </w:r>
          </w:p>
        </w:tc>
        <w:tc>
          <w:tcPr>
            <w:tcW w:type="dxa" w:w="3168"/>
            <w:shd w:val="clear" w:color="auto" w:fill="FFFFFF"/>
            <w:tcMar>
              <w:top w:w="100" w:type="dxa"/>
              <w:bottom w:w="100" w:type="dxa"/>
              <w:left w:w="150" w:type="dxa"/>
              <w:right w:w="150" w:type="dxa"/>
            </w:tcMar>
          </w:tcPr>
          <w:p>
            <w:pPr>
              <w:jc w:val="left"/>
            </w:pPr>
            <w:r>
              <w:rPr>
                <w:rFonts w:ascii="Calibri" w:hAnsi="Calibri"/>
                <w:color w:val="1E293B"/>
                <w:sz w:val="18"/>
              </w:rPr>
              <w:t>Buyer website. Dynamic routing `/store/[slug]`, responsive UI, cart &amp; checkout.</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E2E buyer journey, responsive viewports, theme rendering.</w:t>
            </w:r>
          </w:p>
        </w:tc>
      </w:tr>
      <w:tr>
        <w:tc>
          <w:tcPr>
            <w:tcW w:type="dxa" w:w="1872"/>
            <w:shd w:val="clear" w:color="auto" w:fill="F8FAFC"/>
            <w:tcMar>
              <w:top w:w="100" w:type="dxa"/>
              <w:bottom w:w="100" w:type="dxa"/>
              <w:left w:w="150" w:type="dxa"/>
              <w:right w:w="150" w:type="dxa"/>
            </w:tcMar>
          </w:tcPr>
          <w:p>
            <w:pPr>
              <w:jc w:val="left"/>
            </w:pPr>
            <w:r>
              <w:rPr>
                <w:rFonts w:ascii="Calibri" w:hAnsi="Calibri"/>
                <w:color w:val="1E293B"/>
                <w:sz w:val="18"/>
              </w:rPr>
              <w:t>apps/seller</w:t>
            </w:r>
          </w:p>
        </w:tc>
        <w:tc>
          <w:tcPr>
            <w:tcW w:type="dxa" w:w="2016"/>
            <w:shd w:val="clear" w:color="auto" w:fill="F8FAFC"/>
            <w:tcMar>
              <w:top w:w="100" w:type="dxa"/>
              <w:bottom w:w="100" w:type="dxa"/>
              <w:left w:w="150" w:type="dxa"/>
              <w:right w:w="150" w:type="dxa"/>
            </w:tcMar>
          </w:tcPr>
          <w:p>
            <w:pPr>
              <w:jc w:val="left"/>
            </w:pPr>
            <w:r>
              <w:rPr>
                <w:rFonts w:ascii="Calibri" w:hAnsi="Calibri"/>
                <w:color w:val="1E293B"/>
                <w:sz w:val="18"/>
              </w:rPr>
              <w:t>Next.js 14, React Hook Form</w:t>
            </w:r>
          </w:p>
        </w:tc>
        <w:tc>
          <w:tcPr>
            <w:tcW w:type="dxa" w:w="3168"/>
            <w:shd w:val="clear" w:color="auto" w:fill="F8FAFC"/>
            <w:tcMar>
              <w:top w:w="100" w:type="dxa"/>
              <w:bottom w:w="100" w:type="dxa"/>
              <w:left w:w="150" w:type="dxa"/>
              <w:right w:w="150" w:type="dxa"/>
            </w:tcMar>
          </w:tcPr>
          <w:p>
            <w:pPr>
              <w:jc w:val="left"/>
            </w:pPr>
            <w:r>
              <w:rPr>
                <w:rFonts w:ascii="Calibri" w:hAnsi="Calibri"/>
                <w:color w:val="1E293B"/>
                <w:sz w:val="18"/>
              </w:rPr>
              <w:t>Merchant portal. Brand Studio, Catalog, Orders, Settings, Image uploader.</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Form validation, live preview iframe sync, vendor permissions.</w:t>
            </w:r>
          </w:p>
        </w:tc>
      </w:tr>
      <w:tr>
        <w:tc>
          <w:tcPr>
            <w:tcW w:type="dxa" w:w="1872"/>
            <w:shd w:val="clear" w:color="auto" w:fill="FFFFFF"/>
            <w:tcMar>
              <w:top w:w="100" w:type="dxa"/>
              <w:bottom w:w="100" w:type="dxa"/>
              <w:left w:w="150" w:type="dxa"/>
              <w:right w:w="150" w:type="dxa"/>
            </w:tcMar>
          </w:tcPr>
          <w:p>
            <w:pPr>
              <w:jc w:val="left"/>
            </w:pPr>
            <w:r>
              <w:rPr>
                <w:rFonts w:ascii="Calibri" w:hAnsi="Calibri"/>
                <w:color w:val="1E293B"/>
                <w:sz w:val="18"/>
              </w:rPr>
              <w:t>apps/api</w:t>
            </w:r>
          </w:p>
        </w:tc>
        <w:tc>
          <w:tcPr>
            <w:tcW w:type="dxa" w:w="2016"/>
            <w:shd w:val="clear" w:color="auto" w:fill="FFFFFF"/>
            <w:tcMar>
              <w:top w:w="100" w:type="dxa"/>
              <w:bottom w:w="100" w:type="dxa"/>
              <w:left w:w="150" w:type="dxa"/>
              <w:right w:w="150" w:type="dxa"/>
            </w:tcMar>
          </w:tcPr>
          <w:p>
            <w:pPr>
              <w:jc w:val="left"/>
            </w:pPr>
            <w:r>
              <w:rPr>
                <w:rFonts w:ascii="Calibri" w:hAnsi="Calibri"/>
                <w:color w:val="1E293B"/>
                <w:sz w:val="18"/>
              </w:rPr>
              <w:t>NestJS 10, Fastify/Express</w:t>
            </w:r>
          </w:p>
        </w:tc>
        <w:tc>
          <w:tcPr>
            <w:tcW w:type="dxa" w:w="3168"/>
            <w:shd w:val="clear" w:color="auto" w:fill="FFFFFF"/>
            <w:tcMar>
              <w:top w:w="100" w:type="dxa"/>
              <w:bottom w:w="100" w:type="dxa"/>
              <w:left w:w="150" w:type="dxa"/>
              <w:right w:w="150" w:type="dxa"/>
            </w:tcMar>
          </w:tcPr>
          <w:p>
            <w:pPr>
              <w:jc w:val="left"/>
            </w:pPr>
            <w:r>
              <w:rPr>
                <w:rFonts w:ascii="Calibri" w:hAnsi="Calibri"/>
                <w:color w:val="1E293B"/>
                <w:sz w:val="18"/>
              </w:rPr>
              <w:t>Core backend REST API. Auth, Themes, Products, Orders, Payments, Webhooks.</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API contract testing, rate limiting, SQL injection, JWT auth.</w:t>
            </w:r>
          </w:p>
        </w:tc>
      </w:tr>
      <w:tr>
        <w:tc>
          <w:tcPr>
            <w:tcW w:type="dxa" w:w="1872"/>
            <w:shd w:val="clear" w:color="auto" w:fill="F8FAFC"/>
            <w:tcMar>
              <w:top w:w="100" w:type="dxa"/>
              <w:bottom w:w="100" w:type="dxa"/>
              <w:left w:w="150" w:type="dxa"/>
              <w:right w:w="150" w:type="dxa"/>
            </w:tcMar>
          </w:tcPr>
          <w:p>
            <w:pPr>
              <w:jc w:val="left"/>
            </w:pPr>
            <w:r>
              <w:rPr>
                <w:rFonts w:ascii="Calibri" w:hAnsi="Calibri"/>
                <w:color w:val="1E293B"/>
                <w:sz w:val="18"/>
              </w:rPr>
              <w:t>packages/ui</w:t>
            </w:r>
          </w:p>
        </w:tc>
        <w:tc>
          <w:tcPr>
            <w:tcW w:type="dxa" w:w="2016"/>
            <w:shd w:val="clear" w:color="auto" w:fill="F8FAFC"/>
            <w:tcMar>
              <w:top w:w="100" w:type="dxa"/>
              <w:bottom w:w="100" w:type="dxa"/>
              <w:left w:w="150" w:type="dxa"/>
              <w:right w:w="150" w:type="dxa"/>
            </w:tcMar>
          </w:tcPr>
          <w:p>
            <w:pPr>
              <w:jc w:val="left"/>
            </w:pPr>
            <w:r>
              <w:rPr>
                <w:rFonts w:ascii="Calibri" w:hAnsi="Calibri"/>
                <w:color w:val="1E293B"/>
                <w:sz w:val="18"/>
              </w:rPr>
              <w:t>React, Tailwind, CSS Tokens</w:t>
            </w:r>
          </w:p>
        </w:tc>
        <w:tc>
          <w:tcPr>
            <w:tcW w:type="dxa" w:w="3168"/>
            <w:shd w:val="clear" w:color="auto" w:fill="F8FAFC"/>
            <w:tcMar>
              <w:top w:w="100" w:type="dxa"/>
              <w:bottom w:w="100" w:type="dxa"/>
              <w:left w:w="150" w:type="dxa"/>
              <w:right w:w="150" w:type="dxa"/>
            </w:tcMar>
          </w:tcPr>
          <w:p>
            <w:pPr>
              <w:jc w:val="left"/>
            </w:pPr>
            <w:r>
              <w:rPr>
                <w:rFonts w:ascii="Calibri" w:hAnsi="Calibri"/>
                <w:color w:val="1E293B"/>
                <w:sz w:val="18"/>
              </w:rPr>
              <w:t>Theme presets, typography engine, color palettes, Quick Designer algorithm.</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Design token accuracy, contrast ratios, CSS variable bindings.</w:t>
            </w:r>
          </w:p>
        </w:tc>
      </w:tr>
      <w:tr>
        <w:tc>
          <w:tcPr>
            <w:tcW w:type="dxa" w:w="1872"/>
            <w:shd w:val="clear" w:color="auto" w:fill="FFFFFF"/>
            <w:tcMar>
              <w:top w:w="100" w:type="dxa"/>
              <w:bottom w:w="100" w:type="dxa"/>
              <w:left w:w="150" w:type="dxa"/>
              <w:right w:w="150" w:type="dxa"/>
            </w:tcMar>
          </w:tcPr>
          <w:p>
            <w:pPr>
              <w:jc w:val="left"/>
            </w:pPr>
            <w:r>
              <w:rPr>
                <w:rFonts w:ascii="Calibri" w:hAnsi="Calibri"/>
                <w:color w:val="1E293B"/>
                <w:sz w:val="18"/>
              </w:rPr>
              <w:t>packages/db</w:t>
            </w:r>
          </w:p>
        </w:tc>
        <w:tc>
          <w:tcPr>
            <w:tcW w:type="dxa" w:w="2016"/>
            <w:shd w:val="clear" w:color="auto" w:fill="FFFFFF"/>
            <w:tcMar>
              <w:top w:w="100" w:type="dxa"/>
              <w:bottom w:w="100" w:type="dxa"/>
              <w:left w:w="150" w:type="dxa"/>
              <w:right w:w="150" w:type="dxa"/>
            </w:tcMar>
          </w:tcPr>
          <w:p>
            <w:pPr>
              <w:jc w:val="left"/>
            </w:pPr>
            <w:r>
              <w:rPr>
                <w:rFonts w:ascii="Calibri" w:hAnsi="Calibri"/>
                <w:color w:val="1E293B"/>
                <w:sz w:val="18"/>
              </w:rPr>
              <w:t>PostgreSQL 15, Prisma ORM</w:t>
            </w:r>
          </w:p>
        </w:tc>
        <w:tc>
          <w:tcPr>
            <w:tcW w:type="dxa" w:w="3168"/>
            <w:shd w:val="clear" w:color="auto" w:fill="FFFFFF"/>
            <w:tcMar>
              <w:top w:w="100" w:type="dxa"/>
              <w:bottom w:w="100" w:type="dxa"/>
              <w:left w:w="150" w:type="dxa"/>
              <w:right w:w="150" w:type="dxa"/>
            </w:tcMar>
          </w:tcPr>
          <w:p>
            <w:pPr>
              <w:jc w:val="left"/>
            </w:pPr>
            <w:r>
              <w:rPr>
                <w:rFonts w:ascii="Calibri" w:hAnsi="Calibri"/>
                <w:color w:val="1E293B"/>
                <w:sz w:val="18"/>
              </w:rPr>
              <w:t>Relational persistence, multi-tenant relational schemas, transactions.</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Data isolation across stores, relational cascade, schema constraints.</w:t>
            </w:r>
          </w:p>
        </w:tc>
      </w:tr>
      <w:tr>
        <w:tc>
          <w:tcPr>
            <w:tcW w:type="dxa" w:w="1872"/>
            <w:shd w:val="clear" w:color="auto" w:fill="F8FAFC"/>
            <w:tcMar>
              <w:top w:w="100" w:type="dxa"/>
              <w:bottom w:w="100" w:type="dxa"/>
              <w:left w:w="150" w:type="dxa"/>
              <w:right w:w="150" w:type="dxa"/>
            </w:tcMar>
          </w:tcPr>
          <w:p>
            <w:pPr>
              <w:jc w:val="left"/>
            </w:pPr>
            <w:r>
              <w:rPr>
                <w:rFonts w:ascii="Calibri" w:hAnsi="Calibri"/>
                <w:color w:val="1E293B"/>
                <w:sz w:val="18"/>
              </w:rPr>
              <w:t>packages/storage</w:t>
            </w:r>
          </w:p>
        </w:tc>
        <w:tc>
          <w:tcPr>
            <w:tcW w:type="dxa" w:w="2016"/>
            <w:shd w:val="clear" w:color="auto" w:fill="F8FAFC"/>
            <w:tcMar>
              <w:top w:w="100" w:type="dxa"/>
              <w:bottom w:w="100" w:type="dxa"/>
              <w:left w:w="150" w:type="dxa"/>
              <w:right w:w="150" w:type="dxa"/>
            </w:tcMar>
          </w:tcPr>
          <w:p>
            <w:pPr>
              <w:jc w:val="left"/>
            </w:pPr>
            <w:r>
              <w:rPr>
                <w:rFonts w:ascii="Calibri" w:hAnsi="Calibri"/>
                <w:color w:val="1E293B"/>
                <w:sz w:val="18"/>
              </w:rPr>
              <w:t>MinIO / S3 / Local Disk</w:t>
            </w:r>
          </w:p>
        </w:tc>
        <w:tc>
          <w:tcPr>
            <w:tcW w:type="dxa" w:w="3168"/>
            <w:shd w:val="clear" w:color="auto" w:fill="F8FAFC"/>
            <w:tcMar>
              <w:top w:w="100" w:type="dxa"/>
              <w:bottom w:w="100" w:type="dxa"/>
              <w:left w:w="150" w:type="dxa"/>
              <w:right w:w="150" w:type="dxa"/>
            </w:tcMar>
          </w:tcPr>
          <w:p>
            <w:pPr>
              <w:jc w:val="left"/>
            </w:pPr>
            <w:r>
              <w:rPr>
                <w:rFonts w:ascii="Calibri" w:hAnsi="Calibri"/>
                <w:color w:val="1E293B"/>
                <w:sz w:val="18"/>
              </w:rPr>
              <w:t>Object storage for store logos, banners, hero visuals, and product images.</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File format sanitization, dimension checking, MIME verification.</w:t>
            </w:r>
          </w:p>
        </w:tc>
      </w:tr>
    </w:tbl>
    <w:p/>
    <w:p>
      <w:pPr>
        <w:pStyle w:val="Heading1"/>
      </w:pPr>
      <w:r>
        <w:t>3. User Roles &amp; Permission Matrix (RBAC)</w:t>
      </w:r>
    </w:p>
    <w:p>
      <w:r>
        <w:t>ShopOnGo enforces strict tenant isolation and role-based permissions. The QA team must verify access controls across all endpoints and frontend views to guarantee that no merchant can access or manipulate another merchant's data.</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val="clear" w:color="auto" w:fill="1E293B"/>
            <w:tcMar>
              <w:top w:w="120" w:type="dxa"/>
              <w:bottom w:w="120" w:type="dxa"/>
              <w:left w:w="150" w:type="dxa"/>
              <w:right w:w="150" w:type="dxa"/>
            </w:tcMar>
          </w:tcPr>
          <w:p>
            <w:pPr>
              <w:jc w:val="left"/>
            </w:pPr>
            <w:r>
              <w:rPr>
                <w:rFonts w:ascii="Calibri" w:hAnsi="Calibri"/>
                <w:b/>
                <w:color w:val="FFFFFF"/>
                <w:sz w:val="19"/>
              </w:rPr>
              <w:t>Permission / Action</w:t>
            </w:r>
          </w:p>
        </w:tc>
        <w:tc>
          <w:tcPr>
            <w:tcW w:type="dxa" w:w="1440"/>
            <w:shd w:val="clear" w:color="auto" w:fill="1E293B"/>
            <w:tcMar>
              <w:top w:w="120" w:type="dxa"/>
              <w:bottom w:w="120" w:type="dxa"/>
              <w:left w:w="150" w:type="dxa"/>
              <w:right w:w="150" w:type="dxa"/>
            </w:tcMar>
          </w:tcPr>
          <w:p>
            <w:pPr>
              <w:jc w:val="left"/>
            </w:pPr>
            <w:r>
              <w:rPr>
                <w:rFonts w:ascii="Calibri" w:hAnsi="Calibri"/>
                <w:b/>
                <w:color w:val="FFFFFF"/>
                <w:sz w:val="19"/>
              </w:rPr>
              <w:t>Super Admin</w:t>
            </w:r>
          </w:p>
        </w:tc>
        <w:tc>
          <w:tcPr>
            <w:tcW w:type="dxa" w:w="1584"/>
            <w:shd w:val="clear" w:color="auto" w:fill="1E293B"/>
            <w:tcMar>
              <w:top w:w="120" w:type="dxa"/>
              <w:bottom w:w="120" w:type="dxa"/>
              <w:left w:w="150" w:type="dxa"/>
              <w:right w:w="150" w:type="dxa"/>
            </w:tcMar>
          </w:tcPr>
          <w:p>
            <w:pPr>
              <w:jc w:val="left"/>
            </w:pPr>
            <w:r>
              <w:rPr>
                <w:rFonts w:ascii="Calibri" w:hAnsi="Calibri"/>
                <w:b/>
                <w:color w:val="FFFFFF"/>
                <w:sz w:val="19"/>
              </w:rPr>
              <w:t>Store Owner</w:t>
            </w:r>
          </w:p>
        </w:tc>
        <w:tc>
          <w:tcPr>
            <w:tcW w:type="dxa" w:w="1584"/>
            <w:shd w:val="clear" w:color="auto" w:fill="1E293B"/>
            <w:tcMar>
              <w:top w:w="120" w:type="dxa"/>
              <w:bottom w:w="120" w:type="dxa"/>
              <w:left w:w="150" w:type="dxa"/>
              <w:right w:w="150" w:type="dxa"/>
            </w:tcMar>
          </w:tcPr>
          <w:p>
            <w:pPr>
              <w:jc w:val="left"/>
            </w:pPr>
            <w:r>
              <w:rPr>
                <w:rFonts w:ascii="Calibri" w:hAnsi="Calibri"/>
                <w:b/>
                <w:color w:val="FFFFFF"/>
                <w:sz w:val="19"/>
              </w:rPr>
              <w:t>Store Staff</w:t>
            </w:r>
          </w:p>
        </w:tc>
        <w:tc>
          <w:tcPr>
            <w:tcW w:type="dxa" w:w="1584"/>
            <w:shd w:val="clear" w:color="auto" w:fill="1E293B"/>
            <w:tcMar>
              <w:top w:w="120" w:type="dxa"/>
              <w:bottom w:w="120" w:type="dxa"/>
              <w:left w:w="150" w:type="dxa"/>
              <w:right w:w="150" w:type="dxa"/>
            </w:tcMar>
          </w:tcPr>
          <w:p>
            <w:pPr>
              <w:jc w:val="left"/>
            </w:pPr>
            <w:r>
              <w:rPr>
                <w:rFonts w:ascii="Calibri" w:hAnsi="Calibri"/>
                <w:b/>
                <w:color w:val="FFFFFF"/>
                <w:sz w:val="19"/>
              </w:rPr>
              <w:t>Customer / Buyer</w:t>
            </w:r>
          </w:p>
        </w:tc>
      </w:tr>
      <w:tr>
        <w:tc>
          <w:tcPr>
            <w:tcW w:type="dxa" w:w="3168"/>
            <w:shd w:val="clear" w:color="auto" w:fill="FFFFFF"/>
            <w:tcMar>
              <w:top w:w="100" w:type="dxa"/>
              <w:bottom w:w="100" w:type="dxa"/>
              <w:left w:w="150" w:type="dxa"/>
              <w:right w:w="150" w:type="dxa"/>
            </w:tcMar>
          </w:tcPr>
          <w:p>
            <w:pPr>
              <w:jc w:val="left"/>
            </w:pPr>
            <w:r>
              <w:rPr>
                <w:rFonts w:ascii="Calibri" w:hAnsi="Calibri"/>
                <w:color w:val="1E293B"/>
                <w:sz w:val="18"/>
              </w:rPr>
              <w:t>Manage SaaS Tenants &amp; Platform Subscriptions</w:t>
            </w:r>
          </w:p>
        </w:tc>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 Full</w:t>
            </w:r>
          </w:p>
        </w:tc>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 Denied (403)</w:t>
            </w:r>
          </w:p>
        </w:tc>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 Denied (403)</w:t>
            </w:r>
          </w:p>
        </w:tc>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 Denied (403)</w:t>
            </w:r>
          </w:p>
        </w:tc>
      </w:tr>
      <w:tr>
        <w:tc>
          <w:tcPr>
            <w:tcW w:type="dxa" w:w="3168"/>
            <w:shd w:val="clear" w:color="auto" w:fill="F8FAFC"/>
            <w:tcMar>
              <w:top w:w="100" w:type="dxa"/>
              <w:bottom w:w="100" w:type="dxa"/>
              <w:left w:w="150" w:type="dxa"/>
              <w:right w:w="150" w:type="dxa"/>
            </w:tcMar>
          </w:tcPr>
          <w:p>
            <w:pPr>
              <w:jc w:val="left"/>
            </w:pPr>
            <w:r>
              <w:rPr>
                <w:rFonts w:ascii="Calibri" w:hAnsi="Calibri"/>
                <w:color w:val="1E293B"/>
                <w:sz w:val="18"/>
              </w:rPr>
              <w:t>Access Brand Studio &amp; Modify Themes</w:t>
            </w:r>
          </w:p>
        </w:tc>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 Full</w:t>
            </w:r>
          </w:p>
        </w:tc>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 Own Store</w:t>
            </w:r>
          </w:p>
        </w:tc>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 Denied (403)</w:t>
            </w:r>
          </w:p>
        </w:tc>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 Denied (403)</w:t>
            </w:r>
          </w:p>
        </w:tc>
      </w:tr>
      <w:tr>
        <w:tc>
          <w:tcPr>
            <w:tcW w:type="dxa" w:w="3168"/>
            <w:shd w:val="clear" w:color="auto" w:fill="FFFFFF"/>
            <w:tcMar>
              <w:top w:w="100" w:type="dxa"/>
              <w:bottom w:w="100" w:type="dxa"/>
              <w:left w:w="150" w:type="dxa"/>
              <w:right w:w="150" w:type="dxa"/>
            </w:tcMar>
          </w:tcPr>
          <w:p>
            <w:pPr>
              <w:jc w:val="left"/>
            </w:pPr>
            <w:r>
              <w:rPr>
                <w:rFonts w:ascii="Calibri" w:hAnsi="Calibri"/>
                <w:color w:val="1E293B"/>
                <w:sz w:val="18"/>
              </w:rPr>
              <w:t>Upload Logos, Banners &amp; Brand Assets</w:t>
            </w:r>
          </w:p>
        </w:tc>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 Full</w:t>
            </w:r>
          </w:p>
        </w:tc>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 Own Store</w:t>
            </w:r>
          </w:p>
        </w:tc>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 View Only</w:t>
            </w:r>
          </w:p>
        </w:tc>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 Denied (403)</w:t>
            </w:r>
          </w:p>
        </w:tc>
      </w:tr>
      <w:tr>
        <w:tc>
          <w:tcPr>
            <w:tcW w:type="dxa" w:w="3168"/>
            <w:shd w:val="clear" w:color="auto" w:fill="F8FAFC"/>
            <w:tcMar>
              <w:top w:w="100" w:type="dxa"/>
              <w:bottom w:w="100" w:type="dxa"/>
              <w:left w:w="150" w:type="dxa"/>
              <w:right w:w="150" w:type="dxa"/>
            </w:tcMar>
          </w:tcPr>
          <w:p>
            <w:pPr>
              <w:jc w:val="left"/>
            </w:pPr>
            <w:r>
              <w:rPr>
                <w:rFonts w:ascii="Calibri" w:hAnsi="Calibri"/>
                <w:color w:val="1E293B"/>
                <w:sz w:val="18"/>
              </w:rPr>
              <w:t>Create / Edit / Archive Products &amp; SKUs</w:t>
            </w:r>
          </w:p>
        </w:tc>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 Full</w:t>
            </w:r>
          </w:p>
        </w:tc>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 Own Store</w:t>
            </w:r>
          </w:p>
        </w:tc>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 Own Store</w:t>
            </w:r>
          </w:p>
        </w:tc>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 Denied (403)</w:t>
            </w:r>
          </w:p>
        </w:tc>
      </w:tr>
      <w:tr>
        <w:tc>
          <w:tcPr>
            <w:tcW w:type="dxa" w:w="3168"/>
            <w:shd w:val="clear" w:color="auto" w:fill="FFFFFF"/>
            <w:tcMar>
              <w:top w:w="100" w:type="dxa"/>
              <w:bottom w:w="100" w:type="dxa"/>
              <w:left w:w="150" w:type="dxa"/>
              <w:right w:w="150" w:type="dxa"/>
            </w:tcMar>
          </w:tcPr>
          <w:p>
            <w:pPr>
              <w:jc w:val="left"/>
            </w:pPr>
            <w:r>
              <w:rPr>
                <w:rFonts w:ascii="Calibri" w:hAnsi="Calibri"/>
                <w:color w:val="1E293B"/>
                <w:sz w:val="18"/>
              </w:rPr>
              <w:t>View Store Orders &amp; Customer Details</w:t>
            </w:r>
          </w:p>
        </w:tc>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 Full</w:t>
            </w:r>
          </w:p>
        </w:tc>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 Own Store</w:t>
            </w:r>
          </w:p>
        </w:tc>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 Own Store</w:t>
            </w:r>
          </w:p>
        </w:tc>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 Denied (Own orders only)</w:t>
            </w:r>
          </w:p>
        </w:tc>
      </w:tr>
      <w:tr>
        <w:tc>
          <w:tcPr>
            <w:tcW w:type="dxa" w:w="3168"/>
            <w:shd w:val="clear" w:color="auto" w:fill="F8FAFC"/>
            <w:tcMar>
              <w:top w:w="100" w:type="dxa"/>
              <w:bottom w:w="100" w:type="dxa"/>
              <w:left w:w="150" w:type="dxa"/>
              <w:right w:w="150" w:type="dxa"/>
            </w:tcMar>
          </w:tcPr>
          <w:p>
            <w:pPr>
              <w:jc w:val="left"/>
            </w:pPr>
            <w:r>
              <w:rPr>
                <w:rFonts w:ascii="Calibri" w:hAnsi="Calibri"/>
                <w:color w:val="1E293B"/>
                <w:sz w:val="18"/>
              </w:rPr>
              <w:t>Trigger Refunds &amp; Financial Adjustments</w:t>
            </w:r>
          </w:p>
        </w:tc>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 Full</w:t>
            </w:r>
          </w:p>
        </w:tc>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 Own Store</w:t>
            </w:r>
          </w:p>
        </w:tc>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 Denied (403)</w:t>
            </w:r>
          </w:p>
        </w:tc>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 Denied (403)</w:t>
            </w:r>
          </w:p>
        </w:tc>
      </w:tr>
      <w:tr>
        <w:tc>
          <w:tcPr>
            <w:tcW w:type="dxa" w:w="3168"/>
            <w:shd w:val="clear" w:color="auto" w:fill="FFFFFF"/>
            <w:tcMar>
              <w:top w:w="100" w:type="dxa"/>
              <w:bottom w:w="100" w:type="dxa"/>
              <w:left w:w="150" w:type="dxa"/>
              <w:right w:w="150" w:type="dxa"/>
            </w:tcMar>
          </w:tcPr>
          <w:p>
            <w:pPr>
              <w:jc w:val="left"/>
            </w:pPr>
            <w:r>
              <w:rPr>
                <w:rFonts w:ascii="Calibri" w:hAnsi="Calibri"/>
                <w:color w:val="1E293B"/>
                <w:sz w:val="18"/>
              </w:rPr>
              <w:t>Browse Catalog, Add to Cart &amp; Checkout</w:t>
            </w:r>
          </w:p>
        </w:tc>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 Full</w:t>
            </w:r>
          </w:p>
        </w:tc>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 Allowed</w:t>
            </w:r>
          </w:p>
        </w:tc>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 Allowed</w:t>
            </w:r>
          </w:p>
        </w:tc>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 Allowed (Guest &amp; Registered)</w:t>
            </w:r>
          </w:p>
        </w:tc>
      </w:tr>
    </w:tbl>
    <w:p/>
    <w:p>
      <w:pPr>
        <w:pStyle w:val="Heading1"/>
      </w:pPr>
      <w:r>
        <w:t>4. Functional Requirements &amp; QA Test Verification</w:t>
      </w:r>
    </w:p>
    <w:p>
      <w:r>
        <w:t>The following modules specify requirements, acceptance criteria, test scenarios, and expected outcomes for the QA test team.</w:t>
      </w:r>
    </w:p>
    <w:p>
      <w:pPr>
        <w:pStyle w:val="Heading2"/>
      </w:pPr>
      <w:r>
        <w:t>4.1 Module 1: Authentication &amp; Multi-Tenant Storefront Routing</w:t>
      </w:r>
    </w:p>
    <w:p>
      <w:r>
        <w:t>ShopOnGo supports dynamic tenant resolution. Each store operates under a unique slug (`/store/[slug]`) with full data isolation.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val="clear" w:color="auto" w:fill="1E293B"/>
            <w:tcMar>
              <w:top w:w="120" w:type="dxa"/>
              <w:bottom w:w="120" w:type="dxa"/>
              <w:left w:w="150" w:type="dxa"/>
              <w:right w:w="150" w:type="dxa"/>
            </w:tcMar>
          </w:tcPr>
          <w:p>
            <w:pPr>
              <w:jc w:val="left"/>
            </w:pPr>
            <w:r>
              <w:rPr>
                <w:rFonts w:ascii="Calibri" w:hAnsi="Calibri"/>
                <w:b/>
                <w:color w:val="FFFFFF"/>
                <w:sz w:val="19"/>
              </w:rPr>
              <w:t>Req ID</w:t>
            </w:r>
          </w:p>
        </w:tc>
        <w:tc>
          <w:tcPr>
            <w:tcW w:type="dxa" w:w="2304"/>
            <w:shd w:val="clear" w:color="auto" w:fill="1E293B"/>
            <w:tcMar>
              <w:top w:w="120" w:type="dxa"/>
              <w:bottom w:w="120" w:type="dxa"/>
              <w:left w:w="150" w:type="dxa"/>
              <w:right w:w="150" w:type="dxa"/>
            </w:tcMar>
          </w:tcPr>
          <w:p>
            <w:pPr>
              <w:jc w:val="left"/>
            </w:pPr>
            <w:r>
              <w:rPr>
                <w:rFonts w:ascii="Calibri" w:hAnsi="Calibri"/>
                <w:b/>
                <w:color w:val="FFFFFF"/>
                <w:sz w:val="19"/>
              </w:rPr>
              <w:t>Feature / Requirement</w:t>
            </w:r>
          </w:p>
        </w:tc>
        <w:tc>
          <w:tcPr>
            <w:tcW w:type="dxa" w:w="3024"/>
            <w:shd w:val="clear" w:color="auto" w:fill="1E293B"/>
            <w:tcMar>
              <w:top w:w="120" w:type="dxa"/>
              <w:bottom w:w="120" w:type="dxa"/>
              <w:left w:w="150" w:type="dxa"/>
              <w:right w:w="150" w:type="dxa"/>
            </w:tcMar>
          </w:tcPr>
          <w:p>
            <w:pPr>
              <w:jc w:val="left"/>
            </w:pPr>
            <w:r>
              <w:rPr>
                <w:rFonts w:ascii="Calibri" w:hAnsi="Calibri"/>
                <w:b/>
                <w:color w:val="FFFFFF"/>
                <w:sz w:val="19"/>
              </w:rPr>
              <w:t>Acceptance Criteria (AC)</w:t>
            </w:r>
          </w:p>
        </w:tc>
        <w:tc>
          <w:tcPr>
            <w:tcW w:type="dxa" w:w="2592"/>
            <w:shd w:val="clear" w:color="auto" w:fill="1E293B"/>
            <w:tcMar>
              <w:top w:w="120" w:type="dxa"/>
              <w:bottom w:w="120" w:type="dxa"/>
              <w:left w:w="150" w:type="dxa"/>
              <w:right w:w="150" w:type="dxa"/>
            </w:tcMar>
          </w:tcPr>
          <w:p>
            <w:pPr>
              <w:jc w:val="left"/>
            </w:pPr>
            <w:r>
              <w:rPr>
                <w:rFonts w:ascii="Calibri" w:hAnsi="Calibri"/>
                <w:b/>
                <w:color w:val="FFFFFF"/>
                <w:sz w:val="19"/>
              </w:rPr>
              <w:t>QA Test Verification Procedure</w:t>
            </w:r>
          </w:p>
        </w:tc>
      </w:tr>
      <w:tr>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FR-AUTH-01</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Merchant Signup &amp; Store Onboarding</w:t>
            </w:r>
          </w:p>
        </w:tc>
        <w:tc>
          <w:tcPr>
            <w:tcW w:type="dxa" w:w="3024"/>
            <w:shd w:val="clear" w:color="auto" w:fill="FFFFFF"/>
            <w:tcMar>
              <w:top w:w="100" w:type="dxa"/>
              <w:bottom w:w="100" w:type="dxa"/>
              <w:left w:w="150" w:type="dxa"/>
              <w:right w:w="150" w:type="dxa"/>
            </w:tcMar>
          </w:tcPr>
          <w:p>
            <w:pPr>
              <w:jc w:val="left"/>
            </w:pPr>
            <w:r>
              <w:rPr>
                <w:rFonts w:ascii="Calibri" w:hAnsi="Calibri"/>
                <w:color w:val="1E293B"/>
                <w:sz w:val="18"/>
              </w:rPr>
              <w:t>User enters business name, email, password; system auto-generates a unique URL-friendly store slug. Must reject duplicate slugs.</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Attempt signup with duplicate email and duplicate store slug; verify 409 Conflict with clear error message.</w:t>
            </w:r>
          </w:p>
        </w:tc>
      </w:tr>
      <w:tr>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FR-AUTH-02</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JWT Session &amp; Token Refresh</w:t>
            </w:r>
          </w:p>
        </w:tc>
        <w:tc>
          <w:tcPr>
            <w:tcW w:type="dxa" w:w="3024"/>
            <w:shd w:val="clear" w:color="auto" w:fill="F8FAFC"/>
            <w:tcMar>
              <w:top w:w="100" w:type="dxa"/>
              <w:bottom w:w="100" w:type="dxa"/>
              <w:left w:w="150" w:type="dxa"/>
              <w:right w:w="150" w:type="dxa"/>
            </w:tcMar>
          </w:tcPr>
          <w:p>
            <w:pPr>
              <w:jc w:val="left"/>
            </w:pPr>
            <w:r>
              <w:rPr>
                <w:rFonts w:ascii="Calibri" w:hAnsi="Calibri"/>
                <w:color w:val="1E293B"/>
                <w:sz w:val="18"/>
              </w:rPr>
              <w:t>Access tokens expire in 15 mins; refresh token allows seamless background renewal. Revoked upon explicit logout.</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Inspect Bearer token expiration in DevTools; verify automatic token refresh without kicking merchant out.</w:t>
            </w:r>
          </w:p>
        </w:tc>
      </w:tr>
      <w:tr>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FR-ROUT-01</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Dynamic Storefront Slug Routing</w:t>
            </w:r>
          </w:p>
        </w:tc>
        <w:tc>
          <w:tcPr>
            <w:tcW w:type="dxa" w:w="3024"/>
            <w:shd w:val="clear" w:color="auto" w:fill="FFFFFF"/>
            <w:tcMar>
              <w:top w:w="100" w:type="dxa"/>
              <w:bottom w:w="100" w:type="dxa"/>
              <w:left w:w="150" w:type="dxa"/>
              <w:right w:w="150" w:type="dxa"/>
            </w:tcMar>
          </w:tcPr>
          <w:p>
            <w:pPr>
              <w:jc w:val="left"/>
            </w:pPr>
            <w:r>
              <w:rPr>
                <w:rFonts w:ascii="Calibri" w:hAnsi="Calibri"/>
                <w:color w:val="1E293B"/>
                <w:sz w:val="18"/>
              </w:rPr>
              <w:t>Visiting `/store/{slug}` dynamically resolves the store's branding, active theme, and catalog. Invalid slug returns customized 404.</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Load active store slug vs non-existent slug `random-fake-store`; verify 404 page renders cleanly without 500 error.</w:t>
            </w:r>
          </w:p>
        </w:tc>
      </w:tr>
      <w:tr>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FR-ROUT-02</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Cross-Tenant Data Isolation</w:t>
            </w:r>
          </w:p>
        </w:tc>
        <w:tc>
          <w:tcPr>
            <w:tcW w:type="dxa" w:w="3024"/>
            <w:shd w:val="clear" w:color="auto" w:fill="F8FAFC"/>
            <w:tcMar>
              <w:top w:w="100" w:type="dxa"/>
              <w:bottom w:w="100" w:type="dxa"/>
              <w:left w:w="150" w:type="dxa"/>
              <w:right w:w="150" w:type="dxa"/>
            </w:tcMar>
          </w:tcPr>
          <w:p>
            <w:pPr>
              <w:jc w:val="left"/>
            </w:pPr>
            <w:r>
              <w:rPr>
                <w:rFonts w:ascii="Calibri" w:hAnsi="Calibri"/>
                <w:color w:val="1E293B"/>
                <w:sz w:val="18"/>
              </w:rPr>
              <w:t>Merchant A must never view or edit products, orders, or branding of Merchant B.</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Attempt API call with Merchant A's JWT requesting `/api/stores/{merchant_b_id}/products`; assert 403 Forbidden.</w:t>
            </w:r>
          </w:p>
        </w:tc>
      </w:tr>
    </w:tbl>
    <w:p/>
    <w:p>
      <w:pPr>
        <w:pStyle w:val="Heading2"/>
      </w:pPr>
      <w:r>
        <w:t>4.2 Module 2: Brand Studio, Theming Engine &amp; Asset Management</w:t>
      </w:r>
    </w:p>
    <w:p>
      <w:r>
        <w:t>Brand Studio allows merchants to customize visual aesthetics in real-time. Changes are previewed instantly in an iframe via cross-window `postMessage` protocol before publishing.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val="clear" w:color="auto" w:fill="1E293B"/>
            <w:tcMar>
              <w:top w:w="120" w:type="dxa"/>
              <w:bottom w:w="120" w:type="dxa"/>
              <w:left w:w="150" w:type="dxa"/>
              <w:right w:w="150" w:type="dxa"/>
            </w:tcMar>
          </w:tcPr>
          <w:p>
            <w:pPr>
              <w:jc w:val="left"/>
            </w:pPr>
            <w:r>
              <w:rPr>
                <w:rFonts w:ascii="Calibri" w:hAnsi="Calibri"/>
                <w:b/>
                <w:color w:val="FFFFFF"/>
                <w:sz w:val="19"/>
              </w:rPr>
              <w:t>Req ID</w:t>
            </w:r>
          </w:p>
        </w:tc>
        <w:tc>
          <w:tcPr>
            <w:tcW w:type="dxa" w:w="2304"/>
            <w:shd w:val="clear" w:color="auto" w:fill="1E293B"/>
            <w:tcMar>
              <w:top w:w="120" w:type="dxa"/>
              <w:bottom w:w="120" w:type="dxa"/>
              <w:left w:w="150" w:type="dxa"/>
              <w:right w:w="150" w:type="dxa"/>
            </w:tcMar>
          </w:tcPr>
          <w:p>
            <w:pPr>
              <w:jc w:val="left"/>
            </w:pPr>
            <w:r>
              <w:rPr>
                <w:rFonts w:ascii="Calibri" w:hAnsi="Calibri"/>
                <w:b/>
                <w:color w:val="FFFFFF"/>
                <w:sz w:val="19"/>
              </w:rPr>
              <w:t>Theme / Feature</w:t>
            </w:r>
          </w:p>
        </w:tc>
        <w:tc>
          <w:tcPr>
            <w:tcW w:type="dxa" w:w="3024"/>
            <w:shd w:val="clear" w:color="auto" w:fill="1E293B"/>
            <w:tcMar>
              <w:top w:w="120" w:type="dxa"/>
              <w:bottom w:w="120" w:type="dxa"/>
              <w:left w:w="150" w:type="dxa"/>
              <w:right w:w="150" w:type="dxa"/>
            </w:tcMar>
          </w:tcPr>
          <w:p>
            <w:pPr>
              <w:jc w:val="left"/>
            </w:pPr>
            <w:r>
              <w:rPr>
                <w:rFonts w:ascii="Calibri" w:hAnsi="Calibri"/>
                <w:b/>
                <w:color w:val="FFFFFF"/>
                <w:sz w:val="19"/>
              </w:rPr>
              <w:t>Specification &amp; Styling Rules</w:t>
            </w:r>
          </w:p>
        </w:tc>
        <w:tc>
          <w:tcPr>
            <w:tcW w:type="dxa" w:w="2592"/>
            <w:shd w:val="clear" w:color="auto" w:fill="1E293B"/>
            <w:tcMar>
              <w:top w:w="120" w:type="dxa"/>
              <w:bottom w:w="120" w:type="dxa"/>
              <w:left w:w="150" w:type="dxa"/>
              <w:right w:w="150" w:type="dxa"/>
            </w:tcMar>
          </w:tcPr>
          <w:p>
            <w:pPr>
              <w:jc w:val="left"/>
            </w:pPr>
            <w:r>
              <w:rPr>
                <w:rFonts w:ascii="Calibri" w:hAnsi="Calibri"/>
                <w:b/>
                <w:color w:val="FFFFFF"/>
                <w:sz w:val="19"/>
              </w:rPr>
              <w:t>QA Verification Test Case</w:t>
            </w:r>
          </w:p>
        </w:tc>
      </w:tr>
      <w:tr>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FR-THM-01</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Theme: Aura (Clean Beauty &amp; Glow)</w:t>
            </w:r>
          </w:p>
        </w:tc>
        <w:tc>
          <w:tcPr>
            <w:tcW w:type="dxa" w:w="3024"/>
            <w:shd w:val="clear" w:color="auto" w:fill="FFFFFF"/>
            <w:tcMar>
              <w:top w:w="100" w:type="dxa"/>
              <w:bottom w:w="100" w:type="dxa"/>
              <w:left w:w="150" w:type="dxa"/>
              <w:right w:w="150" w:type="dxa"/>
            </w:tcMar>
          </w:tcPr>
          <w:p>
            <w:pPr>
              <w:jc w:val="left"/>
            </w:pPr>
            <w:r>
              <w:rPr>
                <w:rFonts w:ascii="Calibri" w:hAnsi="Calibri"/>
                <w:color w:val="1E293B"/>
                <w:sz w:val="18"/>
              </w:rPr>
              <w:t>Rose Wine (`#881337`), Rose Quartz (`#FB7185`), Blush Mist (`#FFF1F2`). Headings: Playfair Display. Ratio: 3:4 portrait luxury. Trust badges enabled.</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Select Aura in Brand Studio; verify ambient glow hero renders and product cards adopt 3:4 aspect ratio.</w:t>
            </w:r>
          </w:p>
        </w:tc>
      </w:tr>
      <w:tr>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FR-THM-02</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Theme: Noir (Avant-Garde Dark Monolith)</w:t>
            </w:r>
          </w:p>
        </w:tc>
        <w:tc>
          <w:tcPr>
            <w:tcW w:type="dxa" w:w="3024"/>
            <w:shd w:val="clear" w:color="auto" w:fill="F8FAFC"/>
            <w:tcMar>
              <w:top w:w="100" w:type="dxa"/>
              <w:bottom w:w="100" w:type="dxa"/>
              <w:left w:w="150" w:type="dxa"/>
              <w:right w:w="150" w:type="dxa"/>
            </w:tcMar>
          </w:tcPr>
          <w:p>
            <w:pPr>
              <w:jc w:val="left"/>
            </w:pPr>
            <w:r>
              <w:rPr>
                <w:rFonts w:ascii="Calibri" w:hAnsi="Calibri"/>
                <w:color w:val="1E293B"/>
                <w:sz w:val="18"/>
              </w:rPr>
              <w:t>Void Black (`#09090B`), Carbon (`#18181B`), Electric Emerald (`#10B981`). Headings: Space Grotesk. Ratio: 4:5 modern stealth. HUD inventory badges.</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Select Noir; verify high-contrast dark theme activates, neon accents highlight, and body background switches to `#09090B`.</w:t>
            </w:r>
          </w:p>
        </w:tc>
      </w:tr>
      <w:tr>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FR-THM-03</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Theme: Vista (Earth &amp; Artisan Heritage)</w:t>
            </w:r>
          </w:p>
        </w:tc>
        <w:tc>
          <w:tcPr>
            <w:tcW w:type="dxa" w:w="3024"/>
            <w:shd w:val="clear" w:color="auto" w:fill="FFFFFF"/>
            <w:tcMar>
              <w:top w:w="100" w:type="dxa"/>
              <w:bottom w:w="100" w:type="dxa"/>
              <w:left w:w="150" w:type="dxa"/>
              <w:right w:w="150" w:type="dxa"/>
            </w:tcMar>
          </w:tcPr>
          <w:p>
            <w:pPr>
              <w:jc w:val="left"/>
            </w:pPr>
            <w:r>
              <w:rPr>
                <w:rFonts w:ascii="Calibri" w:hAnsi="Calibri"/>
                <w:color w:val="1E293B"/>
                <w:sz w:val="18"/>
              </w:rPr>
              <w:t>Terracotta (`#9A3412`), Amber Gold (`#D97706`), Raw Linen (`#FDFBF7`). Headings: DM Serif Display. Ratio: 4:3 artisan. Heritage guarantee seal.</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Select Vista; verify warm linen background, terracotta borders, and artisan wax seal badge render in live preview.</w:t>
            </w:r>
          </w:p>
        </w:tc>
      </w:tr>
      <w:tr>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FR-THM-04</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Theme: Minimal, Bold &amp; Artisan</w:t>
            </w:r>
          </w:p>
        </w:tc>
        <w:tc>
          <w:tcPr>
            <w:tcW w:type="dxa" w:w="3024"/>
            <w:shd w:val="clear" w:color="auto" w:fill="F8FAFC"/>
            <w:tcMar>
              <w:top w:w="100" w:type="dxa"/>
              <w:bottom w:w="100" w:type="dxa"/>
              <w:left w:w="150" w:type="dxa"/>
              <w:right w:w="150" w:type="dxa"/>
            </w:tcMar>
          </w:tcPr>
          <w:p>
            <w:pPr>
              <w:jc w:val="left"/>
            </w:pPr>
            <w:r>
              <w:rPr>
                <w:rFonts w:ascii="Calibri" w:hAnsi="Calibri"/>
                <w:color w:val="1E293B"/>
                <w:sz w:val="18"/>
              </w:rPr>
              <w:t>Classic foundational themes; verify full backwards compatibility and seamless switching.</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Switch between Minimal, Bold, and Artisan; ensure no visual glitching or CSS variable leaks occur.</w:t>
            </w:r>
          </w:p>
        </w:tc>
      </w:tr>
      <w:tr>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FR-BRD-01</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Live Iframe postMessage Sync</w:t>
            </w:r>
          </w:p>
        </w:tc>
        <w:tc>
          <w:tcPr>
            <w:tcW w:type="dxa" w:w="3024"/>
            <w:shd w:val="clear" w:color="auto" w:fill="FFFFFF"/>
            <w:tcMar>
              <w:top w:w="100" w:type="dxa"/>
              <w:bottom w:w="100" w:type="dxa"/>
              <w:left w:w="150" w:type="dxa"/>
              <w:right w:w="150" w:type="dxa"/>
            </w:tcMar>
          </w:tcPr>
          <w:p>
            <w:pPr>
              <w:jc w:val="left"/>
            </w:pPr>
            <w:r>
              <w:rPr>
                <w:rFonts w:ascii="Calibri" w:hAnsi="Calibri"/>
                <w:color w:val="1E293B"/>
                <w:sz w:val="18"/>
              </w:rPr>
              <w:t>Color picks, font changes, and banner toggles must transmit via `window.postMessage` to the storefront iframe without page reload.</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Modify Primary Color picker in Brand Studio; verify preview iframe updates within &lt; 50ms without network reload.</w:t>
            </w:r>
          </w:p>
        </w:tc>
      </w:tr>
      <w:tr>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FR-BRD-02</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Automatic Theme Fallback Provisioning</w:t>
            </w:r>
          </w:p>
        </w:tc>
        <w:tc>
          <w:tcPr>
            <w:tcW w:type="dxa" w:w="3024"/>
            <w:shd w:val="clear" w:color="auto" w:fill="F8FAFC"/>
            <w:tcMar>
              <w:top w:w="100" w:type="dxa"/>
              <w:bottom w:w="100" w:type="dxa"/>
              <w:left w:w="150" w:type="dxa"/>
              <w:right w:w="150" w:type="dxa"/>
            </w:tcMar>
          </w:tcPr>
          <w:p>
            <w:pPr>
              <w:jc w:val="left"/>
            </w:pPr>
            <w:r>
              <w:rPr>
                <w:rFonts w:ascii="Calibri" w:hAnsi="Calibri"/>
                <w:color w:val="1E293B"/>
                <w:sz w:val="18"/>
              </w:rPr>
              <w:t>If a store selects a theme not yet in the DB `themes` table, API must auto-provision it rather than returning 500 error.</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Execute `PUT /themes/branding` with newly added theme code; verify HTTP 200 OK and database record creation.</w:t>
            </w:r>
          </w:p>
        </w:tc>
      </w:tr>
    </w:tbl>
    <w:p/>
    <w:p>
      <w:pPr>
        <w:pStyle w:val="Heading2"/>
      </w:pPr>
      <w:r>
        <w:t>4.3 Module 3: Footer Customization, Dynamic Social Links &amp; Asset Validation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val="clear" w:color="auto" w:fill="1E293B"/>
            <w:tcMar>
              <w:top w:w="120" w:type="dxa"/>
              <w:bottom w:w="120" w:type="dxa"/>
              <w:left w:w="150" w:type="dxa"/>
              <w:right w:w="150" w:type="dxa"/>
            </w:tcMar>
          </w:tcPr>
          <w:p>
            <w:pPr>
              <w:jc w:val="left"/>
            </w:pPr>
            <w:r>
              <w:rPr>
                <w:rFonts w:ascii="Calibri" w:hAnsi="Calibri"/>
                <w:b/>
                <w:color w:val="FFFFFF"/>
                <w:sz w:val="19"/>
              </w:rPr>
              <w:t>Req ID</w:t>
            </w:r>
          </w:p>
        </w:tc>
        <w:tc>
          <w:tcPr>
            <w:tcW w:type="dxa" w:w="2304"/>
            <w:shd w:val="clear" w:color="auto" w:fill="1E293B"/>
            <w:tcMar>
              <w:top w:w="120" w:type="dxa"/>
              <w:bottom w:w="120" w:type="dxa"/>
              <w:left w:w="150" w:type="dxa"/>
              <w:right w:w="150" w:type="dxa"/>
            </w:tcMar>
          </w:tcPr>
          <w:p>
            <w:pPr>
              <w:jc w:val="left"/>
            </w:pPr>
            <w:r>
              <w:rPr>
                <w:rFonts w:ascii="Calibri" w:hAnsi="Calibri"/>
                <w:b/>
                <w:color w:val="FFFFFF"/>
                <w:sz w:val="19"/>
              </w:rPr>
              <w:t>Feature</w:t>
            </w:r>
          </w:p>
        </w:tc>
        <w:tc>
          <w:tcPr>
            <w:tcW w:type="dxa" w:w="3024"/>
            <w:shd w:val="clear" w:color="auto" w:fill="1E293B"/>
            <w:tcMar>
              <w:top w:w="120" w:type="dxa"/>
              <w:bottom w:w="120" w:type="dxa"/>
              <w:left w:w="150" w:type="dxa"/>
              <w:right w:w="150" w:type="dxa"/>
            </w:tcMar>
          </w:tcPr>
          <w:p>
            <w:pPr>
              <w:jc w:val="left"/>
            </w:pPr>
            <w:r>
              <w:rPr>
                <w:rFonts w:ascii="Calibri" w:hAnsi="Calibri"/>
                <w:b/>
                <w:color w:val="FFFFFF"/>
                <w:sz w:val="19"/>
              </w:rPr>
              <w:t>Business Logic &amp; Rules</w:t>
            </w:r>
          </w:p>
        </w:tc>
        <w:tc>
          <w:tcPr>
            <w:tcW w:type="dxa" w:w="2592"/>
            <w:shd w:val="clear" w:color="auto" w:fill="1E293B"/>
            <w:tcMar>
              <w:top w:w="120" w:type="dxa"/>
              <w:bottom w:w="120" w:type="dxa"/>
              <w:left w:w="150" w:type="dxa"/>
              <w:right w:w="150" w:type="dxa"/>
            </w:tcMar>
          </w:tcPr>
          <w:p>
            <w:pPr>
              <w:jc w:val="left"/>
            </w:pPr>
            <w:r>
              <w:rPr>
                <w:rFonts w:ascii="Calibri" w:hAnsi="Calibri"/>
                <w:b/>
                <w:color w:val="FFFFFF"/>
                <w:sz w:val="19"/>
              </w:rPr>
              <w:t>QA Test Verification Procedure</w:t>
            </w:r>
          </w:p>
        </w:tc>
      </w:tr>
      <w:tr>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FR-FOT-01</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Dynamic Footer Social Icons</w:t>
            </w:r>
          </w:p>
        </w:tc>
        <w:tc>
          <w:tcPr>
            <w:tcW w:type="dxa" w:w="3024"/>
            <w:shd w:val="clear" w:color="auto" w:fill="FFFFFF"/>
            <w:tcMar>
              <w:top w:w="100" w:type="dxa"/>
              <w:bottom w:w="100" w:type="dxa"/>
              <w:left w:w="150" w:type="dxa"/>
              <w:right w:w="150" w:type="dxa"/>
            </w:tcMar>
          </w:tcPr>
          <w:p>
            <w:pPr>
              <w:jc w:val="left"/>
            </w:pPr>
            <w:r>
              <w:rPr>
                <w:rFonts w:ascii="Calibri" w:hAnsi="Calibri"/>
                <w:color w:val="1E293B"/>
                <w:sz w:val="18"/>
              </w:rPr>
              <w:t>Footer supports Instagram, Facebook, Twitter/X, YouTube, LinkedIn, WhatsApp. Only icons with non-empty URLs must be rendered.</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Add Instagram URL, leave Facebook blank. Verify Instagram appears in footer and Facebook icon is completely hidden.</w:t>
            </w:r>
          </w:p>
        </w:tc>
      </w:tr>
      <w:tr>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FR-FOT-02</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Social URL Sanitization &amp; Target</w:t>
            </w:r>
          </w:p>
        </w:tc>
        <w:tc>
          <w:tcPr>
            <w:tcW w:type="dxa" w:w="3024"/>
            <w:shd w:val="clear" w:color="auto" w:fill="F8FAFC"/>
            <w:tcMar>
              <w:top w:w="100" w:type="dxa"/>
              <w:bottom w:w="100" w:type="dxa"/>
              <w:left w:w="150" w:type="dxa"/>
              <w:right w:w="150" w:type="dxa"/>
            </w:tcMar>
          </w:tcPr>
          <w:p>
            <w:pPr>
              <w:jc w:val="left"/>
            </w:pPr>
            <w:r>
              <w:rPr>
                <w:rFonts w:ascii="Calibri" w:hAnsi="Calibri"/>
                <w:color w:val="1E293B"/>
                <w:sz w:val="18"/>
              </w:rPr>
              <w:t>All social links must open in a new tab (`target='_blank'`, `rel='noopener noreferrer'`) and prevent javascript: injection.</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Enter `javascript:alert(1)` in Twitter field; verify input validator blocks submission with 'Invalid URL format'.</w:t>
            </w:r>
          </w:p>
        </w:tc>
      </w:tr>
      <w:tr>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FR-IMG-01</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Image Size &amp; Dimension Validation</w:t>
            </w:r>
          </w:p>
        </w:tc>
        <w:tc>
          <w:tcPr>
            <w:tcW w:type="dxa" w:w="3024"/>
            <w:shd w:val="clear" w:color="auto" w:fill="FFFFFF"/>
            <w:tcMar>
              <w:top w:w="100" w:type="dxa"/>
              <w:bottom w:w="100" w:type="dxa"/>
              <w:left w:w="150" w:type="dxa"/>
              <w:right w:w="150" w:type="dxa"/>
            </w:tcMar>
          </w:tcPr>
          <w:p>
            <w:pPr>
              <w:jc w:val="left"/>
            </w:pPr>
            <w:r>
              <w:rPr>
                <w:rFonts w:ascii="Calibri" w:hAnsi="Calibri"/>
                <w:color w:val="1E293B"/>
                <w:sz w:val="18"/>
              </w:rPr>
              <w:t>Uploads must validate file size (max 5MB) and enforce standard recommended aspect ratios (Hero: 16:9, Product: 1:1 or 3:4, Logo: square).</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Attempt upload of 15MB file; verify immediate client-side and server-side rejection with 'File exceeds 5MB limit'.</w:t>
            </w:r>
          </w:p>
        </w:tc>
      </w:tr>
      <w:tr>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FR-IMG-02</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About Us &amp; Banner Image Uploads</w:t>
            </w:r>
          </w:p>
        </w:tc>
        <w:tc>
          <w:tcPr>
            <w:tcW w:type="dxa" w:w="3024"/>
            <w:shd w:val="clear" w:color="auto" w:fill="F8FAFC"/>
            <w:tcMar>
              <w:top w:w="100" w:type="dxa"/>
              <w:bottom w:w="100" w:type="dxa"/>
              <w:left w:w="150" w:type="dxa"/>
              <w:right w:w="150" w:type="dxa"/>
            </w:tcMar>
          </w:tcPr>
          <w:p>
            <w:pPr>
              <w:jc w:val="left"/>
            </w:pPr>
            <w:r>
              <w:rPr>
                <w:rFonts w:ascii="Calibri" w:hAnsi="Calibri"/>
                <w:color w:val="1E293B"/>
                <w:sz w:val="18"/>
              </w:rPr>
              <w:t>Merchant can upload custom Home Banner and About Us visual from Brand Studio. Must persist across all theme switches.</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Upload new About Us picture; switch theme from Aura to Noir; verify uploaded image remains intact on both themes.</w:t>
            </w:r>
          </w:p>
        </w:tc>
      </w:tr>
    </w:tbl>
    <w:p/>
    <w:p>
      <w:pPr>
        <w:pStyle w:val="Heading2"/>
      </w:pPr>
      <w:r>
        <w:t>4.4 Module 4: Product Catalog, Variant Management &amp; Inventory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val="clear" w:color="auto" w:fill="1E293B"/>
            <w:tcMar>
              <w:top w:w="120" w:type="dxa"/>
              <w:bottom w:w="120" w:type="dxa"/>
              <w:left w:w="150" w:type="dxa"/>
              <w:right w:w="150" w:type="dxa"/>
            </w:tcMar>
          </w:tcPr>
          <w:p>
            <w:pPr>
              <w:jc w:val="left"/>
            </w:pPr>
            <w:r>
              <w:rPr>
                <w:rFonts w:ascii="Calibri" w:hAnsi="Calibri"/>
                <w:b/>
                <w:color w:val="FFFFFF"/>
                <w:sz w:val="19"/>
              </w:rPr>
              <w:t>Req ID</w:t>
            </w:r>
          </w:p>
        </w:tc>
        <w:tc>
          <w:tcPr>
            <w:tcW w:type="dxa" w:w="2304"/>
            <w:shd w:val="clear" w:color="auto" w:fill="1E293B"/>
            <w:tcMar>
              <w:top w:w="120" w:type="dxa"/>
              <w:bottom w:w="120" w:type="dxa"/>
              <w:left w:w="150" w:type="dxa"/>
              <w:right w:w="150" w:type="dxa"/>
            </w:tcMar>
          </w:tcPr>
          <w:p>
            <w:pPr>
              <w:jc w:val="left"/>
            </w:pPr>
            <w:r>
              <w:rPr>
                <w:rFonts w:ascii="Calibri" w:hAnsi="Calibri"/>
                <w:b/>
                <w:color w:val="FFFFFF"/>
                <w:sz w:val="19"/>
              </w:rPr>
              <w:t>Feature</w:t>
            </w:r>
          </w:p>
        </w:tc>
        <w:tc>
          <w:tcPr>
            <w:tcW w:type="dxa" w:w="3024"/>
            <w:shd w:val="clear" w:color="auto" w:fill="1E293B"/>
            <w:tcMar>
              <w:top w:w="120" w:type="dxa"/>
              <w:bottom w:w="120" w:type="dxa"/>
              <w:left w:w="150" w:type="dxa"/>
              <w:right w:w="150" w:type="dxa"/>
            </w:tcMar>
          </w:tcPr>
          <w:p>
            <w:pPr>
              <w:jc w:val="left"/>
            </w:pPr>
            <w:r>
              <w:rPr>
                <w:rFonts w:ascii="Calibri" w:hAnsi="Calibri"/>
                <w:b/>
                <w:color w:val="FFFFFF"/>
                <w:sz w:val="19"/>
              </w:rPr>
              <w:t>Acceptance Criteria (AC)</w:t>
            </w:r>
          </w:p>
        </w:tc>
        <w:tc>
          <w:tcPr>
            <w:tcW w:type="dxa" w:w="2592"/>
            <w:shd w:val="clear" w:color="auto" w:fill="1E293B"/>
            <w:tcMar>
              <w:top w:w="120" w:type="dxa"/>
              <w:bottom w:w="120" w:type="dxa"/>
              <w:left w:w="150" w:type="dxa"/>
              <w:right w:w="150" w:type="dxa"/>
            </w:tcMar>
          </w:tcPr>
          <w:p>
            <w:pPr>
              <w:jc w:val="left"/>
            </w:pPr>
            <w:r>
              <w:rPr>
                <w:rFonts w:ascii="Calibri" w:hAnsi="Calibri"/>
                <w:b/>
                <w:color w:val="FFFFFF"/>
                <w:sz w:val="19"/>
              </w:rPr>
              <w:t>QA Test Verification Procedure</w:t>
            </w:r>
          </w:p>
        </w:tc>
      </w:tr>
      <w:tr>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FR-CAT-01</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Product Creation &amp; Variants</w:t>
            </w:r>
          </w:p>
        </w:tc>
        <w:tc>
          <w:tcPr>
            <w:tcW w:type="dxa" w:w="3024"/>
            <w:shd w:val="clear" w:color="auto" w:fill="FFFFFF"/>
            <w:tcMar>
              <w:top w:w="100" w:type="dxa"/>
              <w:bottom w:w="100" w:type="dxa"/>
              <w:left w:w="150" w:type="dxa"/>
              <w:right w:w="150" w:type="dxa"/>
            </w:tcMar>
          </w:tcPr>
          <w:p>
            <w:pPr>
              <w:jc w:val="left"/>
            </w:pPr>
            <w:r>
              <w:rPr>
                <w:rFonts w:ascii="Calibri" w:hAnsi="Calibri"/>
                <w:color w:val="1E293B"/>
                <w:sz w:val="18"/>
              </w:rPr>
              <w:t>Supports title, description, SKU, regular price, sale price, inventory quantity, category tags, and multiple images.</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Create product with 3 variants (Size: S, M, L). Verify each variant has distinct SKU, stock count, and price.</w:t>
            </w:r>
          </w:p>
        </w:tc>
      </w:tr>
      <w:tr>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FR-CAT-02</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Real-Time Stock Depletion</w:t>
            </w:r>
          </w:p>
        </w:tc>
        <w:tc>
          <w:tcPr>
            <w:tcW w:type="dxa" w:w="3024"/>
            <w:shd w:val="clear" w:color="auto" w:fill="F8FAFC"/>
            <w:tcMar>
              <w:top w:w="100" w:type="dxa"/>
              <w:bottom w:w="100" w:type="dxa"/>
              <w:left w:w="150" w:type="dxa"/>
              <w:right w:w="150" w:type="dxa"/>
            </w:tcMar>
          </w:tcPr>
          <w:p>
            <w:pPr>
              <w:jc w:val="left"/>
            </w:pPr>
            <w:r>
              <w:rPr>
                <w:rFonts w:ascii="Calibri" w:hAnsi="Calibri"/>
                <w:color w:val="1E293B"/>
                <w:sz w:val="18"/>
              </w:rPr>
              <w:t>When order is confirmed, inventory count decrements atomically. Prevent negative stock when allowBackorder=false.</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Simulate simultaneous purchases of product with 1 remaining stock; verify 1 order succeeds and 2nd returns Out of Stock.</w:t>
            </w:r>
          </w:p>
        </w:tc>
      </w:tr>
      <w:tr>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FR-CAT-03</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Product Search &amp; Category Filter</w:t>
            </w:r>
          </w:p>
        </w:tc>
        <w:tc>
          <w:tcPr>
            <w:tcW w:type="dxa" w:w="3024"/>
            <w:shd w:val="clear" w:color="auto" w:fill="FFFFFF"/>
            <w:tcMar>
              <w:top w:w="100" w:type="dxa"/>
              <w:bottom w:w="100" w:type="dxa"/>
              <w:left w:w="150" w:type="dxa"/>
              <w:right w:w="150" w:type="dxa"/>
            </w:tcMar>
          </w:tcPr>
          <w:p>
            <w:pPr>
              <w:jc w:val="left"/>
            </w:pPr>
            <w:r>
              <w:rPr>
                <w:rFonts w:ascii="Calibri" w:hAnsi="Calibri"/>
                <w:color w:val="1E293B"/>
                <w:sz w:val="18"/>
              </w:rPr>
              <w:t>Storefront provides real-time search and category filtering with debounce (300ms) without full page reload.</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Type product keyword; verify filtered results render under 100ms. Test special characters (e.g., quotes, ampersands).</w:t>
            </w:r>
          </w:p>
        </w:tc>
      </w:tr>
    </w:tbl>
    <w:p/>
    <w:p>
      <w:pPr>
        <w:pStyle w:val="Heading2"/>
      </w:pPr>
      <w:r>
        <w:t>4.5 Module 5: Cart State, Tax/Shipping Calculation &amp; Checkout Lifecycle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val="clear" w:color="auto" w:fill="1E293B"/>
            <w:tcMar>
              <w:top w:w="120" w:type="dxa"/>
              <w:bottom w:w="120" w:type="dxa"/>
              <w:left w:w="150" w:type="dxa"/>
              <w:right w:w="150" w:type="dxa"/>
            </w:tcMar>
          </w:tcPr>
          <w:p>
            <w:pPr>
              <w:jc w:val="left"/>
            </w:pPr>
            <w:r>
              <w:rPr>
                <w:rFonts w:ascii="Calibri" w:hAnsi="Calibri"/>
                <w:b/>
                <w:color w:val="FFFFFF"/>
                <w:sz w:val="19"/>
              </w:rPr>
              <w:t>Req ID</w:t>
            </w:r>
          </w:p>
        </w:tc>
        <w:tc>
          <w:tcPr>
            <w:tcW w:type="dxa" w:w="2304"/>
            <w:shd w:val="clear" w:color="auto" w:fill="1E293B"/>
            <w:tcMar>
              <w:top w:w="120" w:type="dxa"/>
              <w:bottom w:w="120" w:type="dxa"/>
              <w:left w:w="150" w:type="dxa"/>
              <w:right w:w="150" w:type="dxa"/>
            </w:tcMar>
          </w:tcPr>
          <w:p>
            <w:pPr>
              <w:jc w:val="left"/>
            </w:pPr>
            <w:r>
              <w:rPr>
                <w:rFonts w:ascii="Calibri" w:hAnsi="Calibri"/>
                <w:b/>
                <w:color w:val="FFFFFF"/>
                <w:sz w:val="19"/>
              </w:rPr>
              <w:t>Feature</w:t>
            </w:r>
          </w:p>
        </w:tc>
        <w:tc>
          <w:tcPr>
            <w:tcW w:type="dxa" w:w="3024"/>
            <w:shd w:val="clear" w:color="auto" w:fill="1E293B"/>
            <w:tcMar>
              <w:top w:w="120" w:type="dxa"/>
              <w:bottom w:w="120" w:type="dxa"/>
              <w:left w:w="150" w:type="dxa"/>
              <w:right w:w="150" w:type="dxa"/>
            </w:tcMar>
          </w:tcPr>
          <w:p>
            <w:pPr>
              <w:jc w:val="left"/>
            </w:pPr>
            <w:r>
              <w:rPr>
                <w:rFonts w:ascii="Calibri" w:hAnsi="Calibri"/>
                <w:b/>
                <w:color w:val="FFFFFF"/>
                <w:sz w:val="19"/>
              </w:rPr>
              <w:t>Acceptance Criteria (AC)</w:t>
            </w:r>
          </w:p>
        </w:tc>
        <w:tc>
          <w:tcPr>
            <w:tcW w:type="dxa" w:w="2592"/>
            <w:shd w:val="clear" w:color="auto" w:fill="1E293B"/>
            <w:tcMar>
              <w:top w:w="120" w:type="dxa"/>
              <w:bottom w:w="120" w:type="dxa"/>
              <w:left w:w="150" w:type="dxa"/>
              <w:right w:w="150" w:type="dxa"/>
            </w:tcMar>
          </w:tcPr>
          <w:p>
            <w:pPr>
              <w:jc w:val="left"/>
            </w:pPr>
            <w:r>
              <w:rPr>
                <w:rFonts w:ascii="Calibri" w:hAnsi="Calibri"/>
                <w:b/>
                <w:color w:val="FFFFFF"/>
                <w:sz w:val="19"/>
              </w:rPr>
              <w:t>QA Test Verification Procedure</w:t>
            </w:r>
          </w:p>
        </w:tc>
      </w:tr>
      <w:tr>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FR-ORD-01</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Persistent Local Cart State</w:t>
            </w:r>
          </w:p>
        </w:tc>
        <w:tc>
          <w:tcPr>
            <w:tcW w:type="dxa" w:w="3024"/>
            <w:shd w:val="clear" w:color="auto" w:fill="FFFFFF"/>
            <w:tcMar>
              <w:top w:w="100" w:type="dxa"/>
              <w:bottom w:w="100" w:type="dxa"/>
              <w:left w:w="150" w:type="dxa"/>
              <w:right w:w="150" w:type="dxa"/>
            </w:tcMar>
          </w:tcPr>
          <w:p>
            <w:pPr>
              <w:jc w:val="left"/>
            </w:pPr>
            <w:r>
              <w:rPr>
                <w:rFonts w:ascii="Calibri" w:hAnsi="Calibri"/>
                <w:color w:val="1E293B"/>
                <w:sz w:val="18"/>
              </w:rPr>
              <w:t>Cart contents persist in LocalStorage/Session for guest users; synchronize with database upon customer sign-in.</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Add 2 items as guest; refresh browser; verify items persist. Log in; verify cart items merge with account cart.</w:t>
            </w:r>
          </w:p>
        </w:tc>
      </w:tr>
      <w:tr>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FR-ORD-02</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Discount Coupon Engine</w:t>
            </w:r>
          </w:p>
        </w:tc>
        <w:tc>
          <w:tcPr>
            <w:tcW w:type="dxa" w:w="3024"/>
            <w:shd w:val="clear" w:color="auto" w:fill="F8FAFC"/>
            <w:tcMar>
              <w:top w:w="100" w:type="dxa"/>
              <w:bottom w:w="100" w:type="dxa"/>
              <w:left w:w="150" w:type="dxa"/>
              <w:right w:w="150" w:type="dxa"/>
            </w:tcMar>
          </w:tcPr>
          <w:p>
            <w:pPr>
              <w:jc w:val="left"/>
            </w:pPr>
            <w:r>
              <w:rPr>
                <w:rFonts w:ascii="Calibri" w:hAnsi="Calibri"/>
                <w:color w:val="1E293B"/>
                <w:sz w:val="18"/>
              </w:rPr>
              <w:t>Supports percentage discounts (e.g. 15% OFF) and fixed discounts (e.g. $10 OFF) with minimum spend rules and expiry dates.</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Apply expired coupon, coupon below minimum spend, and valid coupon; verify precise error banners and correct cart total calculation.</w:t>
            </w:r>
          </w:p>
        </w:tc>
      </w:tr>
      <w:tr>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FR-ORD-03</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Order Status Lifecycle</w:t>
            </w:r>
          </w:p>
        </w:tc>
        <w:tc>
          <w:tcPr>
            <w:tcW w:type="dxa" w:w="3024"/>
            <w:shd w:val="clear" w:color="auto" w:fill="FFFFFF"/>
            <w:tcMar>
              <w:top w:w="100" w:type="dxa"/>
              <w:bottom w:w="100" w:type="dxa"/>
              <w:left w:w="150" w:type="dxa"/>
              <w:right w:w="150" w:type="dxa"/>
            </w:tcMar>
          </w:tcPr>
          <w:p>
            <w:pPr>
              <w:jc w:val="left"/>
            </w:pPr>
            <w:r>
              <w:rPr>
                <w:rFonts w:ascii="Calibri" w:hAnsi="Calibri"/>
                <w:color w:val="1E293B"/>
                <w:sz w:val="18"/>
              </w:rPr>
              <w:t>State machine: `PENDING` -&gt; `PAID` -&gt; `PROCESSING` -&gt; `SHIPPED` -&gt; `DELIVERED` (or `CANCELLED` / `REFUNDED`).</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Trigger status transitions from Seller Portal; verify customer receives email notification and order history updates in real-time.</w:t>
            </w:r>
          </w:p>
        </w:tc>
      </w:tr>
    </w:tbl>
    <w:p/>
    <w:p>
      <w:pPr>
        <w:pStyle w:val="Heading2"/>
      </w:pPr>
      <w:r>
        <w:t>4.6 Module 6: Payment Processing &amp; Webhook Idempotency</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440"/>
            <w:shd w:val="clear" w:color="auto" w:fill="1E293B"/>
            <w:tcMar>
              <w:top w:w="120" w:type="dxa"/>
              <w:bottom w:w="120" w:type="dxa"/>
              <w:left w:w="150" w:type="dxa"/>
              <w:right w:w="150" w:type="dxa"/>
            </w:tcMar>
          </w:tcPr>
          <w:p>
            <w:pPr>
              <w:jc w:val="left"/>
            </w:pPr>
            <w:r>
              <w:rPr>
                <w:rFonts w:ascii="Calibri" w:hAnsi="Calibri"/>
                <w:b/>
                <w:color w:val="FFFFFF"/>
                <w:sz w:val="19"/>
              </w:rPr>
              <w:t>Req ID</w:t>
            </w:r>
          </w:p>
        </w:tc>
        <w:tc>
          <w:tcPr>
            <w:tcW w:type="dxa" w:w="2304"/>
            <w:shd w:val="clear" w:color="auto" w:fill="1E293B"/>
            <w:tcMar>
              <w:top w:w="120" w:type="dxa"/>
              <w:bottom w:w="120" w:type="dxa"/>
              <w:left w:w="150" w:type="dxa"/>
              <w:right w:w="150" w:type="dxa"/>
            </w:tcMar>
          </w:tcPr>
          <w:p>
            <w:pPr>
              <w:jc w:val="left"/>
            </w:pPr>
            <w:r>
              <w:rPr>
                <w:rFonts w:ascii="Calibri" w:hAnsi="Calibri"/>
                <w:b/>
                <w:color w:val="FFFFFF"/>
                <w:sz w:val="19"/>
              </w:rPr>
              <w:t>Feature</w:t>
            </w:r>
          </w:p>
        </w:tc>
        <w:tc>
          <w:tcPr>
            <w:tcW w:type="dxa" w:w="3024"/>
            <w:shd w:val="clear" w:color="auto" w:fill="1E293B"/>
            <w:tcMar>
              <w:top w:w="120" w:type="dxa"/>
              <w:bottom w:w="120" w:type="dxa"/>
              <w:left w:w="150" w:type="dxa"/>
              <w:right w:w="150" w:type="dxa"/>
            </w:tcMar>
          </w:tcPr>
          <w:p>
            <w:pPr>
              <w:jc w:val="left"/>
            </w:pPr>
            <w:r>
              <w:rPr>
                <w:rFonts w:ascii="Calibri" w:hAnsi="Calibri"/>
                <w:b/>
                <w:color w:val="FFFFFF"/>
                <w:sz w:val="19"/>
              </w:rPr>
              <w:t>Acceptance Criteria (AC)</w:t>
            </w:r>
          </w:p>
        </w:tc>
        <w:tc>
          <w:tcPr>
            <w:tcW w:type="dxa" w:w="2592"/>
            <w:shd w:val="clear" w:color="auto" w:fill="1E293B"/>
            <w:tcMar>
              <w:top w:w="120" w:type="dxa"/>
              <w:bottom w:w="120" w:type="dxa"/>
              <w:left w:w="150" w:type="dxa"/>
              <w:right w:w="150" w:type="dxa"/>
            </w:tcMar>
          </w:tcPr>
          <w:p>
            <w:pPr>
              <w:jc w:val="left"/>
            </w:pPr>
            <w:r>
              <w:rPr>
                <w:rFonts w:ascii="Calibri" w:hAnsi="Calibri"/>
                <w:b/>
                <w:color w:val="FFFFFF"/>
                <w:sz w:val="19"/>
              </w:rPr>
              <w:t>QA Test Verification Procedure</w:t>
            </w:r>
          </w:p>
        </w:tc>
      </w:tr>
      <w:tr>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FR-PAY-01</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Secure Checkout Integration</w:t>
            </w:r>
          </w:p>
        </w:tc>
        <w:tc>
          <w:tcPr>
            <w:tcW w:type="dxa" w:w="3024"/>
            <w:shd w:val="clear" w:color="auto" w:fill="FFFFFF"/>
            <w:tcMar>
              <w:top w:w="100" w:type="dxa"/>
              <w:bottom w:w="100" w:type="dxa"/>
              <w:left w:w="150" w:type="dxa"/>
              <w:right w:w="150" w:type="dxa"/>
            </w:tcMar>
          </w:tcPr>
          <w:p>
            <w:pPr>
              <w:jc w:val="left"/>
            </w:pPr>
            <w:r>
              <w:rPr>
                <w:rFonts w:ascii="Calibri" w:hAnsi="Calibri"/>
                <w:color w:val="1E293B"/>
                <w:sz w:val="18"/>
              </w:rPr>
              <w:t>PCI-DSS compliant checkout tokenization. Plaintext credit card numbers are never sent to or stored on ShopOnGo servers.</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Inspect Network tab during payment submission; verify only tokenized payment method IDs (`pm_xxx`) are transmitted.</w:t>
            </w:r>
          </w:p>
        </w:tc>
      </w:tr>
      <w:tr>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FR-PAY-02</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Webhook Signature Verification</w:t>
            </w:r>
          </w:p>
        </w:tc>
        <w:tc>
          <w:tcPr>
            <w:tcW w:type="dxa" w:w="3024"/>
            <w:shd w:val="clear" w:color="auto" w:fill="F8FAFC"/>
            <w:tcMar>
              <w:top w:w="100" w:type="dxa"/>
              <w:bottom w:w="100" w:type="dxa"/>
              <w:left w:w="150" w:type="dxa"/>
              <w:right w:w="150" w:type="dxa"/>
            </w:tcMar>
          </w:tcPr>
          <w:p>
            <w:pPr>
              <w:jc w:val="left"/>
            </w:pPr>
            <w:r>
              <w:rPr>
                <w:rFonts w:ascii="Calibri" w:hAnsi="Calibri"/>
                <w:color w:val="1E293B"/>
                <w:sz w:val="18"/>
              </w:rPr>
              <w:t>All payment webhooks (`stripe.webhook`) must validate cryptographic signature (`stripe-signature`). Reject unverified calls with 400.</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Send simulated webhook with invalid signature; verify rejection with 400 Bad Request and zero order state changes.</w:t>
            </w:r>
          </w:p>
        </w:tc>
      </w:tr>
      <w:tr>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FR-PAY-03</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Webhook Idempotency Handling</w:t>
            </w:r>
          </w:p>
        </w:tc>
        <w:tc>
          <w:tcPr>
            <w:tcW w:type="dxa" w:w="3024"/>
            <w:shd w:val="clear" w:color="auto" w:fill="FFFFFF"/>
            <w:tcMar>
              <w:top w:w="100" w:type="dxa"/>
              <w:bottom w:w="100" w:type="dxa"/>
              <w:left w:w="150" w:type="dxa"/>
              <w:right w:w="150" w:type="dxa"/>
            </w:tcMar>
          </w:tcPr>
          <w:p>
            <w:pPr>
              <w:jc w:val="left"/>
            </w:pPr>
            <w:r>
              <w:rPr>
                <w:rFonts w:ascii="Calibri" w:hAnsi="Calibri"/>
                <w:color w:val="1E293B"/>
                <w:sz w:val="18"/>
              </w:rPr>
              <w:t>Duplicate delivery of identical payment events must not duplicate order creation or send duplicate receipt emails.</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Fire same `payment_intent.succeeded` event twice; verify system returns 200 OK and processes order state exactly once.</w:t>
            </w:r>
          </w:p>
        </w:tc>
      </w:tr>
    </w:tbl>
    <w:p/>
    <w:p>
      <w:r>
        <w:br w:type="page"/>
      </w:r>
    </w:p>
    <w:p>
      <w:pPr>
        <w:pStyle w:val="Heading1"/>
      </w:pPr>
      <w:r>
        <w:t>5. Non-Functional Requirements &amp; Performance Benchmarks</w:t>
      </w:r>
    </w:p>
    <w:p>
      <w:r>
        <w:t>Quality attributes define the operational reliability, speed, security, and accessibility of the ShopOnGo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val="clear" w:color="auto" w:fill="1E293B"/>
            <w:tcMar>
              <w:top w:w="120" w:type="dxa"/>
              <w:bottom w:w="120" w:type="dxa"/>
              <w:left w:w="150" w:type="dxa"/>
              <w:right w:w="150" w:type="dxa"/>
            </w:tcMar>
          </w:tcPr>
          <w:p>
            <w:pPr>
              <w:jc w:val="left"/>
            </w:pPr>
            <w:r>
              <w:rPr>
                <w:rFonts w:ascii="Calibri" w:hAnsi="Calibri"/>
                <w:b/>
                <w:color w:val="FFFFFF"/>
                <w:sz w:val="19"/>
              </w:rPr>
              <w:t>Category</w:t>
            </w:r>
          </w:p>
        </w:tc>
        <w:tc>
          <w:tcPr>
            <w:tcW w:type="dxa" w:w="2880"/>
            <w:shd w:val="clear" w:color="auto" w:fill="1E293B"/>
            <w:tcMar>
              <w:top w:w="120" w:type="dxa"/>
              <w:bottom w:w="120" w:type="dxa"/>
              <w:left w:w="150" w:type="dxa"/>
              <w:right w:w="150" w:type="dxa"/>
            </w:tcMar>
          </w:tcPr>
          <w:p>
            <w:pPr>
              <w:jc w:val="left"/>
            </w:pPr>
            <w:r>
              <w:rPr>
                <w:rFonts w:ascii="Calibri" w:hAnsi="Calibri"/>
                <w:b/>
                <w:color w:val="FFFFFF"/>
                <w:sz w:val="19"/>
              </w:rPr>
              <w:t>Metric / Specification</w:t>
            </w:r>
          </w:p>
        </w:tc>
        <w:tc>
          <w:tcPr>
            <w:tcW w:type="dxa" w:w="2304"/>
            <w:shd w:val="clear" w:color="auto" w:fill="1E293B"/>
            <w:tcMar>
              <w:top w:w="120" w:type="dxa"/>
              <w:bottom w:w="120" w:type="dxa"/>
              <w:left w:w="150" w:type="dxa"/>
              <w:right w:w="150" w:type="dxa"/>
            </w:tcMar>
          </w:tcPr>
          <w:p>
            <w:pPr>
              <w:jc w:val="left"/>
            </w:pPr>
            <w:r>
              <w:rPr>
                <w:rFonts w:ascii="Calibri" w:hAnsi="Calibri"/>
                <w:b/>
                <w:color w:val="FFFFFF"/>
                <w:sz w:val="19"/>
              </w:rPr>
              <w:t>Threshold / SLA</w:t>
            </w:r>
          </w:p>
        </w:tc>
        <w:tc>
          <w:tcPr>
            <w:tcW w:type="dxa" w:w="2160"/>
            <w:shd w:val="clear" w:color="auto" w:fill="1E293B"/>
            <w:tcMar>
              <w:top w:w="120" w:type="dxa"/>
              <w:bottom w:w="120" w:type="dxa"/>
              <w:left w:w="150" w:type="dxa"/>
              <w:right w:w="150" w:type="dxa"/>
            </w:tcMar>
          </w:tcPr>
          <w:p>
            <w:pPr>
              <w:jc w:val="left"/>
            </w:pPr>
            <w:r>
              <w:rPr>
                <w:rFonts w:ascii="Calibri" w:hAnsi="Calibri"/>
                <w:b/>
                <w:color w:val="FFFFFF"/>
                <w:sz w:val="19"/>
              </w:rPr>
              <w:t>QA Test Tool &amp; Verification Method</w:t>
            </w:r>
          </w:p>
        </w:tc>
      </w:tr>
      <w:tr>
        <w:tc>
          <w:tcPr>
            <w:tcW w:type="dxa" w:w="2016"/>
            <w:shd w:val="clear" w:color="auto" w:fill="FFFFFF"/>
            <w:tcMar>
              <w:top w:w="100" w:type="dxa"/>
              <w:bottom w:w="100" w:type="dxa"/>
              <w:left w:w="150" w:type="dxa"/>
              <w:right w:w="150" w:type="dxa"/>
            </w:tcMar>
          </w:tcPr>
          <w:p>
            <w:pPr>
              <w:jc w:val="left"/>
            </w:pPr>
            <w:r>
              <w:rPr>
                <w:rFonts w:ascii="Calibri" w:hAnsi="Calibri"/>
                <w:color w:val="1E293B"/>
                <w:sz w:val="18"/>
              </w:rPr>
              <w:t>Performance (p95)</w:t>
            </w:r>
          </w:p>
        </w:tc>
        <w:tc>
          <w:tcPr>
            <w:tcW w:type="dxa" w:w="2880"/>
            <w:shd w:val="clear" w:color="auto" w:fill="FFFFFF"/>
            <w:tcMar>
              <w:top w:w="100" w:type="dxa"/>
              <w:bottom w:w="100" w:type="dxa"/>
              <w:left w:w="150" w:type="dxa"/>
              <w:right w:w="150" w:type="dxa"/>
            </w:tcMar>
          </w:tcPr>
          <w:p>
            <w:pPr>
              <w:jc w:val="left"/>
            </w:pPr>
            <w:r>
              <w:rPr>
                <w:rFonts w:ascii="Calibri" w:hAnsi="Calibri"/>
                <w:color w:val="1E293B"/>
                <w:sz w:val="18"/>
              </w:rPr>
              <w:t>Storefront Time to First Byte (TTFB) &amp; LCP</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TTFB &lt; 200ms, LCP &lt; 1.8s</w:t>
            </w:r>
          </w:p>
        </w:tc>
        <w:tc>
          <w:tcPr>
            <w:tcW w:type="dxa" w:w="2160"/>
            <w:shd w:val="clear" w:color="auto" w:fill="FFFFFF"/>
            <w:tcMar>
              <w:top w:w="100" w:type="dxa"/>
              <w:bottom w:w="100" w:type="dxa"/>
              <w:left w:w="150" w:type="dxa"/>
              <w:right w:w="150" w:type="dxa"/>
            </w:tcMar>
          </w:tcPr>
          <w:p>
            <w:pPr>
              <w:jc w:val="left"/>
            </w:pPr>
            <w:r>
              <w:rPr>
                <w:rFonts w:ascii="Calibri" w:hAnsi="Calibri"/>
                <w:color w:val="1E293B"/>
                <w:sz w:val="18"/>
              </w:rPr>
              <w:t>Lighthouse CI, Google PageSpeed, WebPageTest</w:t>
            </w:r>
          </w:p>
        </w:tc>
      </w:tr>
      <w:tr>
        <w:tc>
          <w:tcPr>
            <w:tcW w:type="dxa" w:w="2016"/>
            <w:shd w:val="clear" w:color="auto" w:fill="F8FAFC"/>
            <w:tcMar>
              <w:top w:w="100" w:type="dxa"/>
              <w:bottom w:w="100" w:type="dxa"/>
              <w:left w:w="150" w:type="dxa"/>
              <w:right w:w="150" w:type="dxa"/>
            </w:tcMar>
          </w:tcPr>
          <w:p>
            <w:pPr>
              <w:jc w:val="left"/>
            </w:pPr>
            <w:r>
              <w:rPr>
                <w:rFonts w:ascii="Calibri" w:hAnsi="Calibri"/>
                <w:color w:val="1E293B"/>
                <w:sz w:val="18"/>
              </w:rPr>
              <w:t>API Throughput</w:t>
            </w:r>
          </w:p>
        </w:tc>
        <w:tc>
          <w:tcPr>
            <w:tcW w:type="dxa" w:w="2880"/>
            <w:shd w:val="clear" w:color="auto" w:fill="F8FAFC"/>
            <w:tcMar>
              <w:top w:w="100" w:type="dxa"/>
              <w:bottom w:w="100" w:type="dxa"/>
              <w:left w:w="150" w:type="dxa"/>
              <w:right w:w="150" w:type="dxa"/>
            </w:tcMar>
          </w:tcPr>
          <w:p>
            <w:pPr>
              <w:jc w:val="left"/>
            </w:pPr>
            <w:r>
              <w:rPr>
                <w:rFonts w:ascii="Calibri" w:hAnsi="Calibri"/>
                <w:color w:val="1E293B"/>
                <w:sz w:val="18"/>
              </w:rPr>
              <w:t>Concurrent user browsing &amp; checkout load</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500 req/sec at &lt; 1% error rate</w:t>
            </w:r>
          </w:p>
        </w:tc>
        <w:tc>
          <w:tcPr>
            <w:tcW w:type="dxa" w:w="2160"/>
            <w:shd w:val="clear" w:color="auto" w:fill="F8FAFC"/>
            <w:tcMar>
              <w:top w:w="100" w:type="dxa"/>
              <w:bottom w:w="100" w:type="dxa"/>
              <w:left w:w="150" w:type="dxa"/>
              <w:right w:w="150" w:type="dxa"/>
            </w:tcMar>
          </w:tcPr>
          <w:p>
            <w:pPr>
              <w:jc w:val="left"/>
            </w:pPr>
            <w:r>
              <w:rPr>
                <w:rFonts w:ascii="Calibri" w:hAnsi="Calibri"/>
                <w:color w:val="1E293B"/>
                <w:sz w:val="18"/>
              </w:rPr>
              <w:t>k6 / Apache JMeter load simulation</w:t>
            </w:r>
          </w:p>
        </w:tc>
      </w:tr>
      <w:tr>
        <w:tc>
          <w:tcPr>
            <w:tcW w:type="dxa" w:w="2016"/>
            <w:shd w:val="clear" w:color="auto" w:fill="FFFFFF"/>
            <w:tcMar>
              <w:top w:w="100" w:type="dxa"/>
              <w:bottom w:w="100" w:type="dxa"/>
              <w:left w:w="150" w:type="dxa"/>
              <w:right w:w="150" w:type="dxa"/>
            </w:tcMar>
          </w:tcPr>
          <w:p>
            <w:pPr>
              <w:jc w:val="left"/>
            </w:pPr>
            <w:r>
              <w:rPr>
                <w:rFonts w:ascii="Calibri" w:hAnsi="Calibri"/>
                <w:color w:val="1E293B"/>
                <w:sz w:val="18"/>
              </w:rPr>
              <w:t>Security</w:t>
            </w:r>
          </w:p>
        </w:tc>
        <w:tc>
          <w:tcPr>
            <w:tcW w:type="dxa" w:w="2880"/>
            <w:shd w:val="clear" w:color="auto" w:fill="FFFFFF"/>
            <w:tcMar>
              <w:top w:w="100" w:type="dxa"/>
              <w:bottom w:w="100" w:type="dxa"/>
              <w:left w:w="150" w:type="dxa"/>
              <w:right w:w="150" w:type="dxa"/>
            </w:tcMar>
          </w:tcPr>
          <w:p>
            <w:pPr>
              <w:jc w:val="left"/>
            </w:pPr>
            <w:r>
              <w:rPr>
                <w:rFonts w:ascii="Calibri" w:hAnsi="Calibri"/>
                <w:color w:val="1E293B"/>
                <w:sz w:val="18"/>
              </w:rPr>
              <w:t>Protection against OWASP Top 10 vulnerabilities</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Zero critical/high vulnerabilities</w:t>
            </w:r>
          </w:p>
        </w:tc>
        <w:tc>
          <w:tcPr>
            <w:tcW w:type="dxa" w:w="2160"/>
            <w:shd w:val="clear" w:color="auto" w:fill="FFFFFF"/>
            <w:tcMar>
              <w:top w:w="100" w:type="dxa"/>
              <w:bottom w:w="100" w:type="dxa"/>
              <w:left w:w="150" w:type="dxa"/>
              <w:right w:w="150" w:type="dxa"/>
            </w:tcMar>
          </w:tcPr>
          <w:p>
            <w:pPr>
              <w:jc w:val="left"/>
            </w:pPr>
            <w:r>
              <w:rPr>
                <w:rFonts w:ascii="Calibri" w:hAnsi="Calibri"/>
                <w:color w:val="1E293B"/>
                <w:sz w:val="18"/>
              </w:rPr>
              <w:t>OWASP ZAP, Snyk Code, SonarQube static scan</w:t>
            </w:r>
          </w:p>
        </w:tc>
      </w:tr>
      <w:tr>
        <w:tc>
          <w:tcPr>
            <w:tcW w:type="dxa" w:w="2016"/>
            <w:shd w:val="clear" w:color="auto" w:fill="F8FAFC"/>
            <w:tcMar>
              <w:top w:w="100" w:type="dxa"/>
              <w:bottom w:w="100" w:type="dxa"/>
              <w:left w:w="150" w:type="dxa"/>
              <w:right w:w="150" w:type="dxa"/>
            </w:tcMar>
          </w:tcPr>
          <w:p>
            <w:pPr>
              <w:jc w:val="left"/>
            </w:pPr>
            <w:r>
              <w:rPr>
                <w:rFonts w:ascii="Calibri" w:hAnsi="Calibri"/>
                <w:color w:val="1E293B"/>
                <w:sz w:val="18"/>
              </w:rPr>
              <w:t>Data Privacy</w:t>
            </w:r>
          </w:p>
        </w:tc>
        <w:tc>
          <w:tcPr>
            <w:tcW w:type="dxa" w:w="2880"/>
            <w:shd w:val="clear" w:color="auto" w:fill="F8FAFC"/>
            <w:tcMar>
              <w:top w:w="100" w:type="dxa"/>
              <w:bottom w:w="100" w:type="dxa"/>
              <w:left w:w="150" w:type="dxa"/>
              <w:right w:w="150" w:type="dxa"/>
            </w:tcMar>
          </w:tcPr>
          <w:p>
            <w:pPr>
              <w:jc w:val="left"/>
            </w:pPr>
            <w:r>
              <w:rPr>
                <w:rFonts w:ascii="Calibri" w:hAnsi="Calibri"/>
                <w:color w:val="1E293B"/>
                <w:sz w:val="18"/>
              </w:rPr>
              <w:t>GDPR / CCPA compliance &amp; password hashing</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Argon2 / Bcrypt with work factor &gt;= 12</w:t>
            </w:r>
          </w:p>
        </w:tc>
        <w:tc>
          <w:tcPr>
            <w:tcW w:type="dxa" w:w="2160"/>
            <w:shd w:val="clear" w:color="auto" w:fill="F8FAFC"/>
            <w:tcMar>
              <w:top w:w="100" w:type="dxa"/>
              <w:bottom w:w="100" w:type="dxa"/>
              <w:left w:w="150" w:type="dxa"/>
              <w:right w:w="150" w:type="dxa"/>
            </w:tcMar>
          </w:tcPr>
          <w:p>
            <w:pPr>
              <w:jc w:val="left"/>
            </w:pPr>
            <w:r>
              <w:rPr>
                <w:rFonts w:ascii="Calibri" w:hAnsi="Calibri"/>
                <w:color w:val="1E293B"/>
                <w:sz w:val="18"/>
              </w:rPr>
              <w:t>Penetration testing &amp; database dump inspection</w:t>
            </w:r>
          </w:p>
        </w:tc>
      </w:tr>
      <w:tr>
        <w:tc>
          <w:tcPr>
            <w:tcW w:type="dxa" w:w="2016"/>
            <w:shd w:val="clear" w:color="auto" w:fill="FFFFFF"/>
            <w:tcMar>
              <w:top w:w="100" w:type="dxa"/>
              <w:bottom w:w="100" w:type="dxa"/>
              <w:left w:w="150" w:type="dxa"/>
              <w:right w:w="150" w:type="dxa"/>
            </w:tcMar>
          </w:tcPr>
          <w:p>
            <w:pPr>
              <w:jc w:val="left"/>
            </w:pPr>
            <w:r>
              <w:rPr>
                <w:rFonts w:ascii="Calibri" w:hAnsi="Calibri"/>
                <w:color w:val="1E293B"/>
                <w:sz w:val="18"/>
              </w:rPr>
              <w:t>Availability / SLA</w:t>
            </w:r>
          </w:p>
        </w:tc>
        <w:tc>
          <w:tcPr>
            <w:tcW w:type="dxa" w:w="2880"/>
            <w:shd w:val="clear" w:color="auto" w:fill="FFFFFF"/>
            <w:tcMar>
              <w:top w:w="100" w:type="dxa"/>
              <w:bottom w:w="100" w:type="dxa"/>
              <w:left w:w="150" w:type="dxa"/>
              <w:right w:w="150" w:type="dxa"/>
            </w:tcMar>
          </w:tcPr>
          <w:p>
            <w:pPr>
              <w:jc w:val="left"/>
            </w:pPr>
            <w:r>
              <w:rPr>
                <w:rFonts w:ascii="Calibri" w:hAnsi="Calibri"/>
                <w:color w:val="1E293B"/>
                <w:sz w:val="18"/>
              </w:rPr>
              <w:t>Uptime &amp; database disaster recovery</w:t>
            </w:r>
          </w:p>
        </w:tc>
        <w:tc>
          <w:tcPr>
            <w:tcW w:type="dxa" w:w="2304"/>
            <w:shd w:val="clear" w:color="auto" w:fill="FFFFFF"/>
            <w:tcMar>
              <w:top w:w="100" w:type="dxa"/>
              <w:bottom w:w="100" w:type="dxa"/>
              <w:left w:w="150" w:type="dxa"/>
              <w:right w:w="150" w:type="dxa"/>
            </w:tcMar>
          </w:tcPr>
          <w:p>
            <w:pPr>
              <w:jc w:val="left"/>
            </w:pPr>
            <w:r>
              <w:rPr>
                <w:rFonts w:ascii="Calibri" w:hAnsi="Calibri"/>
                <w:color w:val="1E293B"/>
                <w:sz w:val="18"/>
              </w:rPr>
              <w:t>99.9% uptime SLA, RPO &lt; 1hr, RTO &lt; 4hr</w:t>
            </w:r>
          </w:p>
        </w:tc>
        <w:tc>
          <w:tcPr>
            <w:tcW w:type="dxa" w:w="2160"/>
            <w:shd w:val="clear" w:color="auto" w:fill="FFFFFF"/>
            <w:tcMar>
              <w:top w:w="100" w:type="dxa"/>
              <w:bottom w:w="100" w:type="dxa"/>
              <w:left w:w="150" w:type="dxa"/>
              <w:right w:w="150" w:type="dxa"/>
            </w:tcMar>
          </w:tcPr>
          <w:p>
            <w:pPr>
              <w:jc w:val="left"/>
            </w:pPr>
            <w:r>
              <w:rPr>
                <w:rFonts w:ascii="Calibri" w:hAnsi="Calibri"/>
                <w:color w:val="1E293B"/>
                <w:sz w:val="18"/>
              </w:rPr>
              <w:t>Chaos engineering, connection pool stress test</w:t>
            </w:r>
          </w:p>
        </w:tc>
      </w:tr>
      <w:tr>
        <w:tc>
          <w:tcPr>
            <w:tcW w:type="dxa" w:w="2016"/>
            <w:shd w:val="clear" w:color="auto" w:fill="F8FAFC"/>
            <w:tcMar>
              <w:top w:w="100" w:type="dxa"/>
              <w:bottom w:w="100" w:type="dxa"/>
              <w:left w:w="150" w:type="dxa"/>
              <w:right w:w="150" w:type="dxa"/>
            </w:tcMar>
          </w:tcPr>
          <w:p>
            <w:pPr>
              <w:jc w:val="left"/>
            </w:pPr>
            <w:r>
              <w:rPr>
                <w:rFonts w:ascii="Calibri" w:hAnsi="Calibri"/>
                <w:color w:val="1E293B"/>
                <w:sz w:val="18"/>
              </w:rPr>
              <w:t>Accessibility (a11y)</w:t>
            </w:r>
          </w:p>
        </w:tc>
        <w:tc>
          <w:tcPr>
            <w:tcW w:type="dxa" w:w="2880"/>
            <w:shd w:val="clear" w:color="auto" w:fill="F8FAFC"/>
            <w:tcMar>
              <w:top w:w="100" w:type="dxa"/>
              <w:bottom w:w="100" w:type="dxa"/>
              <w:left w:w="150" w:type="dxa"/>
              <w:right w:w="150" w:type="dxa"/>
            </w:tcMar>
          </w:tcPr>
          <w:p>
            <w:pPr>
              <w:jc w:val="left"/>
            </w:pPr>
            <w:r>
              <w:rPr>
                <w:rFonts w:ascii="Calibri" w:hAnsi="Calibri"/>
                <w:color w:val="1E293B"/>
                <w:sz w:val="18"/>
              </w:rPr>
              <w:t>WCAG 2.1 Level AA color contrast &amp; keyboard nav</w:t>
            </w:r>
          </w:p>
        </w:tc>
        <w:tc>
          <w:tcPr>
            <w:tcW w:type="dxa" w:w="2304"/>
            <w:shd w:val="clear" w:color="auto" w:fill="F8FAFC"/>
            <w:tcMar>
              <w:top w:w="100" w:type="dxa"/>
              <w:bottom w:w="100" w:type="dxa"/>
              <w:left w:w="150" w:type="dxa"/>
              <w:right w:w="150" w:type="dxa"/>
            </w:tcMar>
          </w:tcPr>
          <w:p>
            <w:pPr>
              <w:jc w:val="left"/>
            </w:pPr>
            <w:r>
              <w:rPr>
                <w:rFonts w:ascii="Calibri" w:hAnsi="Calibri"/>
                <w:color w:val="1E293B"/>
                <w:sz w:val="18"/>
              </w:rPr>
              <w:t>Zero blocking accessibility violations</w:t>
            </w:r>
          </w:p>
        </w:tc>
        <w:tc>
          <w:tcPr>
            <w:tcW w:type="dxa" w:w="2160"/>
            <w:shd w:val="clear" w:color="auto" w:fill="F8FAFC"/>
            <w:tcMar>
              <w:top w:w="100" w:type="dxa"/>
              <w:bottom w:w="100" w:type="dxa"/>
              <w:left w:w="150" w:type="dxa"/>
              <w:right w:w="150" w:type="dxa"/>
            </w:tcMar>
          </w:tcPr>
          <w:p>
            <w:pPr>
              <w:jc w:val="left"/>
            </w:pPr>
            <w:r>
              <w:rPr>
                <w:rFonts w:ascii="Calibri" w:hAnsi="Calibri"/>
                <w:color w:val="1E293B"/>
                <w:sz w:val="18"/>
              </w:rPr>
              <w:t>Axe DevTools, Screen Readers (NVDA/VoiceOver)</w:t>
            </w:r>
          </w:p>
        </w:tc>
      </w:tr>
    </w:tbl>
    <w:p/>
    <w:p>
      <w:pPr>
        <w:pStyle w:val="Heading1"/>
      </w:pPr>
      <w:r>
        <w:t>6. Responsive Breakpoint &amp; Cross-Browser Matrix</w:t>
      </w:r>
    </w:p>
    <w:p>
      <w:r>
        <w:t>ShopOnGo guarantees a gap-free, pixel-perfect responsive layout across all viewports. QA testers must ensure zero horizontal overflows, awkward padding gaps, or overlapping elements on any screen size.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1E293B"/>
            <w:tcMar>
              <w:top w:w="120" w:type="dxa"/>
              <w:bottom w:w="120" w:type="dxa"/>
              <w:left w:w="150" w:type="dxa"/>
              <w:right w:w="150" w:type="dxa"/>
            </w:tcMar>
          </w:tcPr>
          <w:p>
            <w:pPr>
              <w:jc w:val="left"/>
            </w:pPr>
            <w:r>
              <w:rPr>
                <w:rFonts w:ascii="Calibri" w:hAnsi="Calibri"/>
                <w:b/>
                <w:color w:val="FFFFFF"/>
                <w:sz w:val="19"/>
              </w:rPr>
              <w:t>Device Form Factor</w:t>
            </w:r>
          </w:p>
        </w:tc>
        <w:tc>
          <w:tcPr>
            <w:tcW w:type="dxa" w:w="1728"/>
            <w:shd w:val="clear" w:color="auto" w:fill="1E293B"/>
            <w:tcMar>
              <w:top w:w="120" w:type="dxa"/>
              <w:bottom w:w="120" w:type="dxa"/>
              <w:left w:w="150" w:type="dxa"/>
              <w:right w:w="150" w:type="dxa"/>
            </w:tcMar>
          </w:tcPr>
          <w:p>
            <w:pPr>
              <w:jc w:val="left"/>
            </w:pPr>
            <w:r>
              <w:rPr>
                <w:rFonts w:ascii="Calibri" w:hAnsi="Calibri"/>
                <w:b/>
                <w:color w:val="FFFFFF"/>
                <w:sz w:val="19"/>
              </w:rPr>
              <w:t>Viewport Width</w:t>
            </w:r>
          </w:p>
        </w:tc>
        <w:tc>
          <w:tcPr>
            <w:tcW w:type="dxa" w:w="3312"/>
            <w:shd w:val="clear" w:color="auto" w:fill="1E293B"/>
            <w:tcMar>
              <w:top w:w="120" w:type="dxa"/>
              <w:bottom w:w="120" w:type="dxa"/>
              <w:left w:w="150" w:type="dxa"/>
              <w:right w:w="150" w:type="dxa"/>
            </w:tcMar>
          </w:tcPr>
          <w:p>
            <w:pPr>
              <w:jc w:val="left"/>
            </w:pPr>
            <w:r>
              <w:rPr>
                <w:rFonts w:ascii="Calibri" w:hAnsi="Calibri"/>
                <w:b/>
                <w:color w:val="FFFFFF"/>
                <w:sz w:val="19"/>
              </w:rPr>
              <w:t>Layout Behavior &amp; Testing Criteria</w:t>
            </w:r>
          </w:p>
        </w:tc>
        <w:tc>
          <w:tcPr>
            <w:tcW w:type="dxa" w:w="2160"/>
            <w:shd w:val="clear" w:color="auto" w:fill="1E293B"/>
            <w:tcMar>
              <w:top w:w="120" w:type="dxa"/>
              <w:bottom w:w="120" w:type="dxa"/>
              <w:left w:w="150" w:type="dxa"/>
              <w:right w:w="150" w:type="dxa"/>
            </w:tcMar>
          </w:tcPr>
          <w:p>
            <w:pPr>
              <w:jc w:val="left"/>
            </w:pPr>
            <w:r>
              <w:rPr>
                <w:rFonts w:ascii="Calibri" w:hAnsi="Calibri"/>
                <w:b/>
                <w:color w:val="FFFFFF"/>
                <w:sz w:val="19"/>
              </w:rPr>
              <w:t>Key QA Focus Areas</w:t>
            </w:r>
          </w:p>
        </w:tc>
      </w:tr>
      <w:tr>
        <w:tc>
          <w:tcPr>
            <w:tcW w:type="dxa" w:w="2160"/>
            <w:shd w:val="clear" w:color="auto" w:fill="FFFFFF"/>
            <w:tcMar>
              <w:top w:w="100" w:type="dxa"/>
              <w:bottom w:w="100" w:type="dxa"/>
              <w:left w:w="150" w:type="dxa"/>
              <w:right w:w="150" w:type="dxa"/>
            </w:tcMar>
          </w:tcPr>
          <w:p>
            <w:pPr>
              <w:jc w:val="left"/>
            </w:pPr>
            <w:r>
              <w:rPr>
                <w:rFonts w:ascii="Calibri" w:hAnsi="Calibri"/>
                <w:color w:val="1E293B"/>
                <w:sz w:val="18"/>
              </w:rPr>
              <w:t>Mobile (Compact)</w:t>
            </w:r>
          </w:p>
        </w:tc>
        <w:tc>
          <w:tcPr>
            <w:tcW w:type="dxa" w:w="1728"/>
            <w:shd w:val="clear" w:color="auto" w:fill="FFFFFF"/>
            <w:tcMar>
              <w:top w:w="100" w:type="dxa"/>
              <w:bottom w:w="100" w:type="dxa"/>
              <w:left w:w="150" w:type="dxa"/>
              <w:right w:w="150" w:type="dxa"/>
            </w:tcMar>
          </w:tcPr>
          <w:p>
            <w:pPr>
              <w:jc w:val="left"/>
            </w:pPr>
            <w:r>
              <w:rPr>
                <w:rFonts w:ascii="Calibri" w:hAnsi="Calibri"/>
                <w:color w:val="1E293B"/>
                <w:sz w:val="18"/>
              </w:rPr>
              <w:t>320px – 480px</w:t>
            </w:r>
          </w:p>
        </w:tc>
        <w:tc>
          <w:tcPr>
            <w:tcW w:type="dxa" w:w="3312"/>
            <w:shd w:val="clear" w:color="auto" w:fill="FFFFFF"/>
            <w:tcMar>
              <w:top w:w="100" w:type="dxa"/>
              <w:bottom w:w="100" w:type="dxa"/>
              <w:left w:w="150" w:type="dxa"/>
              <w:right w:w="150" w:type="dxa"/>
            </w:tcMar>
          </w:tcPr>
          <w:p>
            <w:pPr>
              <w:jc w:val="left"/>
            </w:pPr>
            <w:r>
              <w:rPr>
                <w:rFonts w:ascii="Calibri" w:hAnsi="Calibri"/>
                <w:color w:val="1E293B"/>
                <w:sz w:val="18"/>
              </w:rPr>
              <w:t>Single column product grid, hamburger navigation, sticky add-to-cart, full-width hero.</w:t>
            </w:r>
          </w:p>
        </w:tc>
        <w:tc>
          <w:tcPr>
            <w:tcW w:type="dxa" w:w="2160"/>
            <w:shd w:val="clear" w:color="auto" w:fill="FFFFFF"/>
            <w:tcMar>
              <w:top w:w="100" w:type="dxa"/>
              <w:bottom w:w="100" w:type="dxa"/>
              <w:left w:w="150" w:type="dxa"/>
              <w:right w:w="150" w:type="dxa"/>
            </w:tcMar>
          </w:tcPr>
          <w:p>
            <w:pPr>
              <w:jc w:val="left"/>
            </w:pPr>
            <w:r>
              <w:rPr>
                <w:rFonts w:ascii="Calibri" w:hAnsi="Calibri"/>
                <w:color w:val="1E293B"/>
                <w:sz w:val="18"/>
              </w:rPr>
              <w:t>Touch targets &gt;= 48px, zero horizontal scrolling, smooth cart drawer.</w:t>
            </w:r>
          </w:p>
        </w:tc>
      </w:tr>
      <w:tr>
        <w:tc>
          <w:tcPr>
            <w:tcW w:type="dxa" w:w="2160"/>
            <w:shd w:val="clear" w:color="auto" w:fill="F8FAFC"/>
            <w:tcMar>
              <w:top w:w="100" w:type="dxa"/>
              <w:bottom w:w="100" w:type="dxa"/>
              <w:left w:w="150" w:type="dxa"/>
              <w:right w:w="150" w:type="dxa"/>
            </w:tcMar>
          </w:tcPr>
          <w:p>
            <w:pPr>
              <w:jc w:val="left"/>
            </w:pPr>
            <w:r>
              <w:rPr>
                <w:rFonts w:ascii="Calibri" w:hAnsi="Calibri"/>
                <w:color w:val="1E293B"/>
                <w:sz w:val="18"/>
              </w:rPr>
              <w:t>Tablet (Portrait &amp; Land)</w:t>
            </w:r>
          </w:p>
        </w:tc>
        <w:tc>
          <w:tcPr>
            <w:tcW w:type="dxa" w:w="1728"/>
            <w:shd w:val="clear" w:color="auto" w:fill="F8FAFC"/>
            <w:tcMar>
              <w:top w:w="100" w:type="dxa"/>
              <w:bottom w:w="100" w:type="dxa"/>
              <w:left w:w="150" w:type="dxa"/>
              <w:right w:w="150" w:type="dxa"/>
            </w:tcMar>
          </w:tcPr>
          <w:p>
            <w:pPr>
              <w:jc w:val="left"/>
            </w:pPr>
            <w:r>
              <w:rPr>
                <w:rFonts w:ascii="Calibri" w:hAnsi="Calibri"/>
                <w:color w:val="1E293B"/>
                <w:sz w:val="18"/>
              </w:rPr>
              <w:t>768px – 1024px</w:t>
            </w:r>
          </w:p>
        </w:tc>
        <w:tc>
          <w:tcPr>
            <w:tcW w:type="dxa" w:w="3312"/>
            <w:shd w:val="clear" w:color="auto" w:fill="F8FAFC"/>
            <w:tcMar>
              <w:top w:w="100" w:type="dxa"/>
              <w:bottom w:w="100" w:type="dxa"/>
              <w:left w:w="150" w:type="dxa"/>
              <w:right w:w="150" w:type="dxa"/>
            </w:tcMar>
          </w:tcPr>
          <w:p>
            <w:pPr>
              <w:jc w:val="left"/>
            </w:pPr>
            <w:r>
              <w:rPr>
                <w:rFonts w:ascii="Calibri" w:hAnsi="Calibri"/>
                <w:color w:val="1E293B"/>
                <w:sz w:val="18"/>
              </w:rPr>
              <w:t>2-column product grid, collapsible filter sidebar, optimized hero banner heights.</w:t>
            </w:r>
          </w:p>
        </w:tc>
        <w:tc>
          <w:tcPr>
            <w:tcW w:type="dxa" w:w="2160"/>
            <w:shd w:val="clear" w:color="auto" w:fill="F8FAFC"/>
            <w:tcMar>
              <w:top w:w="100" w:type="dxa"/>
              <w:bottom w:w="100" w:type="dxa"/>
              <w:left w:w="150" w:type="dxa"/>
              <w:right w:w="150" w:type="dxa"/>
            </w:tcMar>
          </w:tcPr>
          <w:p>
            <w:pPr>
              <w:jc w:val="left"/>
            </w:pPr>
            <w:r>
              <w:rPr>
                <w:rFonts w:ascii="Calibri" w:hAnsi="Calibri"/>
                <w:color w:val="1E293B"/>
                <w:sz w:val="18"/>
              </w:rPr>
              <w:t>Modal popups fit screen, touch gestures responsive, no header wrapping.</w:t>
            </w:r>
          </w:p>
        </w:tc>
      </w:tr>
      <w:tr>
        <w:tc>
          <w:tcPr>
            <w:tcW w:type="dxa" w:w="2160"/>
            <w:shd w:val="clear" w:color="auto" w:fill="FFFFFF"/>
            <w:tcMar>
              <w:top w:w="100" w:type="dxa"/>
              <w:bottom w:w="100" w:type="dxa"/>
              <w:left w:w="150" w:type="dxa"/>
              <w:right w:w="150" w:type="dxa"/>
            </w:tcMar>
          </w:tcPr>
          <w:p>
            <w:pPr>
              <w:jc w:val="left"/>
            </w:pPr>
            <w:r>
              <w:rPr>
                <w:rFonts w:ascii="Calibri" w:hAnsi="Calibri"/>
                <w:color w:val="1E293B"/>
                <w:sz w:val="18"/>
              </w:rPr>
              <w:t>Laptop (Standard)</w:t>
            </w:r>
          </w:p>
        </w:tc>
        <w:tc>
          <w:tcPr>
            <w:tcW w:type="dxa" w:w="1728"/>
            <w:shd w:val="clear" w:color="auto" w:fill="FFFFFF"/>
            <w:tcMar>
              <w:top w:w="100" w:type="dxa"/>
              <w:bottom w:w="100" w:type="dxa"/>
              <w:left w:w="150" w:type="dxa"/>
              <w:right w:w="150" w:type="dxa"/>
            </w:tcMar>
          </w:tcPr>
          <w:p>
            <w:pPr>
              <w:jc w:val="left"/>
            </w:pPr>
            <w:r>
              <w:rPr>
                <w:rFonts w:ascii="Calibri" w:hAnsi="Calibri"/>
                <w:color w:val="1E293B"/>
                <w:sz w:val="18"/>
              </w:rPr>
              <w:t>1024px – 1366px</w:t>
            </w:r>
          </w:p>
        </w:tc>
        <w:tc>
          <w:tcPr>
            <w:tcW w:type="dxa" w:w="3312"/>
            <w:shd w:val="clear" w:color="auto" w:fill="FFFFFF"/>
            <w:tcMar>
              <w:top w:w="100" w:type="dxa"/>
              <w:bottom w:w="100" w:type="dxa"/>
              <w:left w:w="150" w:type="dxa"/>
              <w:right w:w="150" w:type="dxa"/>
            </w:tcMar>
          </w:tcPr>
          <w:p>
            <w:pPr>
              <w:jc w:val="left"/>
            </w:pPr>
            <w:r>
              <w:rPr>
                <w:rFonts w:ascii="Calibri" w:hAnsi="Calibri"/>
                <w:color w:val="1E293B"/>
                <w:sz w:val="18"/>
              </w:rPr>
              <w:t>3-column product grid, inline navbar with store name, gap-free container width.</w:t>
            </w:r>
          </w:p>
        </w:tc>
        <w:tc>
          <w:tcPr>
            <w:tcW w:type="dxa" w:w="2160"/>
            <w:shd w:val="clear" w:color="auto" w:fill="FFFFFF"/>
            <w:tcMar>
              <w:top w:w="100" w:type="dxa"/>
              <w:bottom w:w="100" w:type="dxa"/>
              <w:left w:w="150" w:type="dxa"/>
              <w:right w:w="150" w:type="dxa"/>
            </w:tcMar>
          </w:tcPr>
          <w:p>
            <w:pPr>
              <w:jc w:val="left"/>
            </w:pPr>
            <w:r>
              <w:rPr>
                <w:rFonts w:ascii="Calibri" w:hAnsi="Calibri"/>
                <w:color w:val="1E293B"/>
                <w:sz w:val="18"/>
              </w:rPr>
              <w:t>Gap-free layout check, clean navbar spacing beside logo.</w:t>
            </w:r>
          </w:p>
        </w:tc>
      </w:tr>
      <w:tr>
        <w:tc>
          <w:tcPr>
            <w:tcW w:type="dxa" w:w="2160"/>
            <w:shd w:val="clear" w:color="auto" w:fill="F8FAFC"/>
            <w:tcMar>
              <w:top w:w="100" w:type="dxa"/>
              <w:bottom w:w="100" w:type="dxa"/>
              <w:left w:w="150" w:type="dxa"/>
              <w:right w:w="150" w:type="dxa"/>
            </w:tcMar>
          </w:tcPr>
          <w:p>
            <w:pPr>
              <w:jc w:val="left"/>
            </w:pPr>
            <w:r>
              <w:rPr>
                <w:rFonts w:ascii="Calibri" w:hAnsi="Calibri"/>
                <w:color w:val="1E293B"/>
                <w:sz w:val="18"/>
              </w:rPr>
              <w:t>Desktop &amp; Ultra-wide</w:t>
            </w:r>
          </w:p>
        </w:tc>
        <w:tc>
          <w:tcPr>
            <w:tcW w:type="dxa" w:w="1728"/>
            <w:shd w:val="clear" w:color="auto" w:fill="F8FAFC"/>
            <w:tcMar>
              <w:top w:w="100" w:type="dxa"/>
              <w:bottom w:w="100" w:type="dxa"/>
              <w:left w:w="150" w:type="dxa"/>
              <w:right w:w="150" w:type="dxa"/>
            </w:tcMar>
          </w:tcPr>
          <w:p>
            <w:pPr>
              <w:jc w:val="left"/>
            </w:pPr>
            <w:r>
              <w:rPr>
                <w:rFonts w:ascii="Calibri" w:hAnsi="Calibri"/>
                <w:color w:val="1E293B"/>
                <w:sz w:val="18"/>
              </w:rPr>
              <w:t>1440px – 2560px</w:t>
            </w:r>
          </w:p>
        </w:tc>
        <w:tc>
          <w:tcPr>
            <w:tcW w:type="dxa" w:w="3312"/>
            <w:shd w:val="clear" w:color="auto" w:fill="F8FAFC"/>
            <w:tcMar>
              <w:top w:w="100" w:type="dxa"/>
              <w:bottom w:w="100" w:type="dxa"/>
              <w:left w:w="150" w:type="dxa"/>
              <w:right w:w="150" w:type="dxa"/>
            </w:tcMar>
          </w:tcPr>
          <w:p>
            <w:pPr>
              <w:jc w:val="left"/>
            </w:pPr>
            <w:r>
              <w:rPr>
                <w:rFonts w:ascii="Calibri" w:hAnsi="Calibri"/>
                <w:color w:val="1E293B"/>
                <w:sz w:val="18"/>
              </w:rPr>
              <w:t>4-column product grid, max-container constrained (`max-w-7xl`), centered alignment.</w:t>
            </w:r>
          </w:p>
        </w:tc>
        <w:tc>
          <w:tcPr>
            <w:tcW w:type="dxa" w:w="2160"/>
            <w:shd w:val="clear" w:color="auto" w:fill="F8FAFC"/>
            <w:tcMar>
              <w:top w:w="100" w:type="dxa"/>
              <w:bottom w:w="100" w:type="dxa"/>
              <w:left w:w="150" w:type="dxa"/>
              <w:right w:w="150" w:type="dxa"/>
            </w:tcMar>
          </w:tcPr>
          <w:p>
            <w:pPr>
              <w:jc w:val="left"/>
            </w:pPr>
            <w:r>
              <w:rPr>
                <w:rFonts w:ascii="Calibri" w:hAnsi="Calibri"/>
                <w:color w:val="1E293B"/>
                <w:sz w:val="18"/>
              </w:rPr>
              <w:t>High-resolution image clarity, no element stretching, crisp typography.</w:t>
            </w:r>
          </w:p>
        </w:tc>
      </w:tr>
    </w:tbl>
    <w:p/>
    <w:p>
      <w:pPr>
        <w:pStyle w:val="Heading2"/>
      </w:pPr>
      <w:r>
        <w:t>6.1 Cross-Browser Compatibility Matrix</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val="clear" w:color="auto" w:fill="1E293B"/>
            <w:tcMar>
              <w:top w:w="120" w:type="dxa"/>
              <w:bottom w:w="120" w:type="dxa"/>
              <w:left w:w="150" w:type="dxa"/>
              <w:right w:w="150" w:type="dxa"/>
            </w:tcMar>
          </w:tcPr>
          <w:p>
            <w:pPr>
              <w:jc w:val="left"/>
            </w:pPr>
            <w:r>
              <w:rPr>
                <w:rFonts w:ascii="Calibri" w:hAnsi="Calibri"/>
                <w:b/>
                <w:color w:val="FFFFFF"/>
                <w:sz w:val="19"/>
              </w:rPr>
              <w:t>Browser</w:t>
            </w:r>
          </w:p>
        </w:tc>
        <w:tc>
          <w:tcPr>
            <w:tcW w:type="dxa" w:w="2592"/>
            <w:shd w:val="clear" w:color="auto" w:fill="1E293B"/>
            <w:tcMar>
              <w:top w:w="120" w:type="dxa"/>
              <w:bottom w:w="120" w:type="dxa"/>
              <w:left w:w="150" w:type="dxa"/>
              <w:right w:w="150" w:type="dxa"/>
            </w:tcMar>
          </w:tcPr>
          <w:p>
            <w:pPr>
              <w:jc w:val="left"/>
            </w:pPr>
            <w:r>
              <w:rPr>
                <w:rFonts w:ascii="Calibri" w:hAnsi="Calibri"/>
                <w:b/>
                <w:color w:val="FFFFFF"/>
                <w:sz w:val="19"/>
              </w:rPr>
              <w:t>Minimum Supported Version</w:t>
            </w:r>
          </w:p>
        </w:tc>
        <w:tc>
          <w:tcPr>
            <w:tcW w:type="dxa" w:w="2592"/>
            <w:shd w:val="clear" w:color="auto" w:fill="1E293B"/>
            <w:tcMar>
              <w:top w:w="120" w:type="dxa"/>
              <w:bottom w:w="120" w:type="dxa"/>
              <w:left w:w="150" w:type="dxa"/>
              <w:right w:w="150" w:type="dxa"/>
            </w:tcMar>
          </w:tcPr>
          <w:p>
            <w:pPr>
              <w:jc w:val="left"/>
            </w:pPr>
            <w:r>
              <w:rPr>
                <w:rFonts w:ascii="Calibri" w:hAnsi="Calibri"/>
                <w:b/>
                <w:color w:val="FFFFFF"/>
                <w:sz w:val="19"/>
              </w:rPr>
              <w:t>Operating Systems</w:t>
            </w:r>
          </w:p>
        </w:tc>
        <w:tc>
          <w:tcPr>
            <w:tcW w:type="dxa" w:w="2016"/>
            <w:shd w:val="clear" w:color="auto" w:fill="1E293B"/>
            <w:tcMar>
              <w:top w:w="120" w:type="dxa"/>
              <w:bottom w:w="120" w:type="dxa"/>
              <w:left w:w="150" w:type="dxa"/>
              <w:right w:w="150" w:type="dxa"/>
            </w:tcMar>
          </w:tcPr>
          <w:p>
            <w:pPr>
              <w:jc w:val="left"/>
            </w:pPr>
            <w:r>
              <w:rPr>
                <w:rFonts w:ascii="Calibri" w:hAnsi="Calibri"/>
                <w:b/>
                <w:color w:val="FFFFFF"/>
                <w:sz w:val="19"/>
              </w:rPr>
              <w:t>Verification Status</w:t>
            </w:r>
          </w:p>
        </w:tc>
      </w:tr>
      <w:tr>
        <w:tc>
          <w:tcPr>
            <w:tcW w:type="dxa" w:w="2160"/>
            <w:shd w:val="clear" w:color="auto" w:fill="FFFFFF"/>
            <w:tcMar>
              <w:top w:w="100" w:type="dxa"/>
              <w:bottom w:w="100" w:type="dxa"/>
              <w:left w:w="150" w:type="dxa"/>
              <w:right w:w="150" w:type="dxa"/>
            </w:tcMar>
          </w:tcPr>
          <w:p>
            <w:pPr>
              <w:jc w:val="left"/>
            </w:pPr>
            <w:r>
              <w:rPr>
                <w:rFonts w:ascii="Calibri" w:hAnsi="Calibri"/>
                <w:color w:val="1E293B"/>
                <w:sz w:val="18"/>
              </w:rPr>
              <w:t>Google Chrome</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v115+ (Latest 3 releases)</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Windows 11, macOS, Android 13+</w:t>
            </w:r>
          </w:p>
        </w:tc>
        <w:tc>
          <w:tcPr>
            <w:tcW w:type="dxa" w:w="2016"/>
            <w:shd w:val="clear" w:color="auto" w:fill="FFFFFF"/>
            <w:tcMar>
              <w:top w:w="100" w:type="dxa"/>
              <w:bottom w:w="100" w:type="dxa"/>
              <w:left w:w="150" w:type="dxa"/>
              <w:right w:w="150" w:type="dxa"/>
            </w:tcMar>
          </w:tcPr>
          <w:p>
            <w:pPr>
              <w:jc w:val="left"/>
            </w:pPr>
            <w:r>
              <w:rPr>
                <w:rFonts w:ascii="Calibri" w:hAnsi="Calibri"/>
                <w:color w:val="1E293B"/>
                <w:sz w:val="18"/>
              </w:rPr>
              <w:t>✅ Tier 1 Priority (Primary Target)</w:t>
            </w:r>
          </w:p>
        </w:tc>
      </w:tr>
      <w:tr>
        <w:tc>
          <w:tcPr>
            <w:tcW w:type="dxa" w:w="2160"/>
            <w:shd w:val="clear" w:color="auto" w:fill="F8FAFC"/>
            <w:tcMar>
              <w:top w:w="100" w:type="dxa"/>
              <w:bottom w:w="100" w:type="dxa"/>
              <w:left w:w="150" w:type="dxa"/>
              <w:right w:w="150" w:type="dxa"/>
            </w:tcMar>
          </w:tcPr>
          <w:p>
            <w:pPr>
              <w:jc w:val="left"/>
            </w:pPr>
            <w:r>
              <w:rPr>
                <w:rFonts w:ascii="Calibri" w:hAnsi="Calibri"/>
                <w:color w:val="1E293B"/>
                <w:sz w:val="18"/>
              </w:rPr>
              <w:t>Apple Safari</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v16.4+ (WebKit)</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macOS Sonoma, iOS 17+, iPadOS</w:t>
            </w:r>
          </w:p>
        </w:tc>
        <w:tc>
          <w:tcPr>
            <w:tcW w:type="dxa" w:w="2016"/>
            <w:shd w:val="clear" w:color="auto" w:fill="F8FAFC"/>
            <w:tcMar>
              <w:top w:w="100" w:type="dxa"/>
              <w:bottom w:w="100" w:type="dxa"/>
              <w:left w:w="150" w:type="dxa"/>
              <w:right w:w="150" w:type="dxa"/>
            </w:tcMar>
          </w:tcPr>
          <w:p>
            <w:pPr>
              <w:jc w:val="left"/>
            </w:pPr>
            <w:r>
              <w:rPr>
                <w:rFonts w:ascii="Calibri" w:hAnsi="Calibri"/>
                <w:color w:val="1E293B"/>
                <w:sz w:val="18"/>
              </w:rPr>
              <w:t>✅ Tier 1 Priority (Must test Safari iOS)</w:t>
            </w:r>
          </w:p>
        </w:tc>
      </w:tr>
      <w:tr>
        <w:tc>
          <w:tcPr>
            <w:tcW w:type="dxa" w:w="2160"/>
            <w:shd w:val="clear" w:color="auto" w:fill="FFFFFF"/>
            <w:tcMar>
              <w:top w:w="100" w:type="dxa"/>
              <w:bottom w:w="100" w:type="dxa"/>
              <w:left w:w="150" w:type="dxa"/>
              <w:right w:w="150" w:type="dxa"/>
            </w:tcMar>
          </w:tcPr>
          <w:p>
            <w:pPr>
              <w:jc w:val="left"/>
            </w:pPr>
            <w:r>
              <w:rPr>
                <w:rFonts w:ascii="Calibri" w:hAnsi="Calibri"/>
                <w:color w:val="1E293B"/>
                <w:sz w:val="18"/>
              </w:rPr>
              <w:t>Mozilla Firefox</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v118+ (Gecko)</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Windows 11, Linux, macOS</w:t>
            </w:r>
          </w:p>
        </w:tc>
        <w:tc>
          <w:tcPr>
            <w:tcW w:type="dxa" w:w="2016"/>
            <w:shd w:val="clear" w:color="auto" w:fill="FFFFFF"/>
            <w:tcMar>
              <w:top w:w="100" w:type="dxa"/>
              <w:bottom w:w="100" w:type="dxa"/>
              <w:left w:w="150" w:type="dxa"/>
              <w:right w:w="150" w:type="dxa"/>
            </w:tcMar>
          </w:tcPr>
          <w:p>
            <w:pPr>
              <w:jc w:val="left"/>
            </w:pPr>
            <w:r>
              <w:rPr>
                <w:rFonts w:ascii="Calibri" w:hAnsi="Calibri"/>
                <w:color w:val="1E293B"/>
                <w:sz w:val="18"/>
              </w:rPr>
              <w:t>✅ Tier 2 Priority</w:t>
            </w:r>
          </w:p>
        </w:tc>
      </w:tr>
      <w:tr>
        <w:tc>
          <w:tcPr>
            <w:tcW w:type="dxa" w:w="2160"/>
            <w:shd w:val="clear" w:color="auto" w:fill="F8FAFC"/>
            <w:tcMar>
              <w:top w:w="100" w:type="dxa"/>
              <w:bottom w:w="100" w:type="dxa"/>
              <w:left w:w="150" w:type="dxa"/>
              <w:right w:w="150" w:type="dxa"/>
            </w:tcMar>
          </w:tcPr>
          <w:p>
            <w:pPr>
              <w:jc w:val="left"/>
            </w:pPr>
            <w:r>
              <w:rPr>
                <w:rFonts w:ascii="Calibri" w:hAnsi="Calibri"/>
                <w:color w:val="1E293B"/>
                <w:sz w:val="18"/>
              </w:rPr>
              <w:t>Microsoft Edge</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v115+ (Chromium)</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Windows 11, macOS</w:t>
            </w:r>
          </w:p>
        </w:tc>
        <w:tc>
          <w:tcPr>
            <w:tcW w:type="dxa" w:w="2016"/>
            <w:shd w:val="clear" w:color="auto" w:fill="F8FAFC"/>
            <w:tcMar>
              <w:top w:w="100" w:type="dxa"/>
              <w:bottom w:w="100" w:type="dxa"/>
              <w:left w:w="150" w:type="dxa"/>
              <w:right w:w="150" w:type="dxa"/>
            </w:tcMar>
          </w:tcPr>
          <w:p>
            <w:pPr>
              <w:jc w:val="left"/>
            </w:pPr>
            <w:r>
              <w:rPr>
                <w:rFonts w:ascii="Calibri" w:hAnsi="Calibri"/>
                <w:color w:val="1E293B"/>
                <w:sz w:val="18"/>
              </w:rPr>
              <w:t>✅ Tier 2 Priority</w:t>
            </w:r>
          </w:p>
        </w:tc>
      </w:tr>
    </w:tbl>
    <w:p/>
    <w:p>
      <w:r>
        <w:br w:type="page"/>
      </w:r>
    </w:p>
    <w:p>
      <w:pPr>
        <w:pStyle w:val="Heading1"/>
      </w:pPr>
      <w:r>
        <w:t>7. QA Traceability Matrix &amp; High-Priority Test Cases</w:t>
      </w:r>
    </w:p>
    <w:p>
      <w:r>
        <w:t>The following master test matrix outlines specific end-to-end test scenarios, boundary conditions, and acceptance checks for the QA team to execute during sprint validation and regression cycles.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584"/>
            <w:shd w:val="clear" w:color="auto" w:fill="1E293B"/>
            <w:tcMar>
              <w:top w:w="120" w:type="dxa"/>
              <w:bottom w:w="120" w:type="dxa"/>
              <w:left w:w="150" w:type="dxa"/>
              <w:right w:w="150" w:type="dxa"/>
            </w:tcMar>
          </w:tcPr>
          <w:p>
            <w:pPr>
              <w:jc w:val="left"/>
            </w:pPr>
            <w:r>
              <w:rPr>
                <w:rFonts w:ascii="Calibri" w:hAnsi="Calibri"/>
                <w:b/>
                <w:color w:val="FFFFFF"/>
                <w:sz w:val="19"/>
              </w:rPr>
              <w:t>Test Case ID</w:t>
            </w:r>
          </w:p>
        </w:tc>
        <w:tc>
          <w:tcPr>
            <w:tcW w:type="dxa" w:w="1440"/>
            <w:shd w:val="clear" w:color="auto" w:fill="1E293B"/>
            <w:tcMar>
              <w:top w:w="120" w:type="dxa"/>
              <w:bottom w:w="120" w:type="dxa"/>
              <w:left w:w="150" w:type="dxa"/>
              <w:right w:w="150" w:type="dxa"/>
            </w:tcMar>
          </w:tcPr>
          <w:p>
            <w:pPr>
              <w:jc w:val="left"/>
            </w:pPr>
            <w:r>
              <w:rPr>
                <w:rFonts w:ascii="Calibri" w:hAnsi="Calibri"/>
                <w:b/>
                <w:color w:val="FFFFFF"/>
                <w:sz w:val="19"/>
              </w:rPr>
              <w:t>Module</w:t>
            </w:r>
          </w:p>
        </w:tc>
        <w:tc>
          <w:tcPr>
            <w:tcW w:type="dxa" w:w="3168"/>
            <w:shd w:val="clear" w:color="auto" w:fill="1E293B"/>
            <w:tcMar>
              <w:top w:w="120" w:type="dxa"/>
              <w:bottom w:w="120" w:type="dxa"/>
              <w:left w:w="150" w:type="dxa"/>
              <w:right w:w="150" w:type="dxa"/>
            </w:tcMar>
          </w:tcPr>
          <w:p>
            <w:pPr>
              <w:jc w:val="left"/>
            </w:pPr>
            <w:r>
              <w:rPr>
                <w:rFonts w:ascii="Calibri" w:hAnsi="Calibri"/>
                <w:b/>
                <w:color w:val="FFFFFF"/>
                <w:sz w:val="19"/>
              </w:rPr>
              <w:t>Scenario Description</w:t>
            </w:r>
          </w:p>
        </w:tc>
        <w:tc>
          <w:tcPr>
            <w:tcW w:type="dxa" w:w="1296"/>
            <w:shd w:val="clear" w:color="auto" w:fill="1E293B"/>
            <w:tcMar>
              <w:top w:w="120" w:type="dxa"/>
              <w:bottom w:w="120" w:type="dxa"/>
              <w:left w:w="150" w:type="dxa"/>
              <w:right w:w="150" w:type="dxa"/>
            </w:tcMar>
          </w:tcPr>
          <w:p>
            <w:pPr>
              <w:jc w:val="left"/>
            </w:pPr>
            <w:r>
              <w:rPr>
                <w:rFonts w:ascii="Calibri" w:hAnsi="Calibri"/>
                <w:b/>
                <w:color w:val="FFFFFF"/>
                <w:sz w:val="19"/>
              </w:rPr>
              <w:t>Priority</w:t>
            </w:r>
          </w:p>
        </w:tc>
        <w:tc>
          <w:tcPr>
            <w:tcW w:type="dxa" w:w="1872"/>
            <w:shd w:val="clear" w:color="auto" w:fill="1E293B"/>
            <w:tcMar>
              <w:top w:w="120" w:type="dxa"/>
              <w:bottom w:w="120" w:type="dxa"/>
              <w:left w:w="150" w:type="dxa"/>
              <w:right w:w="150" w:type="dxa"/>
            </w:tcMar>
          </w:tcPr>
          <w:p>
            <w:pPr>
              <w:jc w:val="left"/>
            </w:pPr>
            <w:r>
              <w:rPr>
                <w:rFonts w:ascii="Calibri" w:hAnsi="Calibri"/>
                <w:b/>
                <w:color w:val="FFFFFF"/>
                <w:sz w:val="19"/>
              </w:rPr>
              <w:t>Expected Outcome</w:t>
            </w:r>
          </w:p>
        </w:tc>
      </w:tr>
      <w:tr>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TC-AUTH-001</w:t>
            </w:r>
          </w:p>
        </w:tc>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Auth</w:t>
            </w:r>
          </w:p>
        </w:tc>
        <w:tc>
          <w:tcPr>
            <w:tcW w:type="dxa" w:w="3168"/>
            <w:shd w:val="clear" w:color="auto" w:fill="FFFFFF"/>
            <w:tcMar>
              <w:top w:w="100" w:type="dxa"/>
              <w:bottom w:w="100" w:type="dxa"/>
              <w:left w:w="150" w:type="dxa"/>
              <w:right w:w="150" w:type="dxa"/>
            </w:tcMar>
          </w:tcPr>
          <w:p>
            <w:pPr>
              <w:jc w:val="left"/>
            </w:pPr>
            <w:r>
              <w:rPr>
                <w:rFonts w:ascii="Calibri" w:hAnsi="Calibri"/>
                <w:color w:val="1E293B"/>
                <w:sz w:val="18"/>
              </w:rPr>
              <w:t>Merchant registers with already registered email address</w:t>
            </w:r>
          </w:p>
        </w:tc>
        <w:tc>
          <w:tcPr>
            <w:tcW w:type="dxa" w:w="1296"/>
            <w:shd w:val="clear" w:color="auto" w:fill="FFFFFF"/>
            <w:tcMar>
              <w:top w:w="100" w:type="dxa"/>
              <w:bottom w:w="100" w:type="dxa"/>
              <w:left w:w="150" w:type="dxa"/>
              <w:right w:w="150" w:type="dxa"/>
            </w:tcMar>
          </w:tcPr>
          <w:p>
            <w:pPr>
              <w:jc w:val="left"/>
            </w:pPr>
            <w:r>
              <w:rPr>
                <w:rFonts w:ascii="Calibri" w:hAnsi="Calibri"/>
                <w:color w:val="1E293B"/>
                <w:sz w:val="18"/>
              </w:rPr>
              <w:t>P1 (Blocker)</w:t>
            </w:r>
          </w:p>
        </w:tc>
        <w:tc>
          <w:tcPr>
            <w:tcW w:type="dxa" w:w="1872"/>
            <w:shd w:val="clear" w:color="auto" w:fill="FFFFFF"/>
            <w:tcMar>
              <w:top w:w="100" w:type="dxa"/>
              <w:bottom w:w="100" w:type="dxa"/>
              <w:left w:w="150" w:type="dxa"/>
              <w:right w:w="150" w:type="dxa"/>
            </w:tcMar>
          </w:tcPr>
          <w:p>
            <w:pPr>
              <w:jc w:val="left"/>
            </w:pPr>
            <w:r>
              <w:rPr>
                <w:rFonts w:ascii="Calibri" w:hAnsi="Calibri"/>
                <w:color w:val="1E293B"/>
                <w:sz w:val="18"/>
              </w:rPr>
              <w:t>System denies registration, displays 'Email already registered' inline error.</w:t>
            </w:r>
          </w:p>
        </w:tc>
      </w:tr>
      <w:tr>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TC-THM-001</w:t>
            </w:r>
          </w:p>
        </w:tc>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Themes</w:t>
            </w:r>
          </w:p>
        </w:tc>
        <w:tc>
          <w:tcPr>
            <w:tcW w:type="dxa" w:w="3168"/>
            <w:shd w:val="clear" w:color="auto" w:fill="F8FAFC"/>
            <w:tcMar>
              <w:top w:w="100" w:type="dxa"/>
              <w:bottom w:w="100" w:type="dxa"/>
              <w:left w:w="150" w:type="dxa"/>
              <w:right w:w="150" w:type="dxa"/>
            </w:tcMar>
          </w:tcPr>
          <w:p>
            <w:pPr>
              <w:jc w:val="left"/>
            </w:pPr>
            <w:r>
              <w:rPr>
                <w:rFonts w:ascii="Calibri" w:hAnsi="Calibri"/>
                <w:color w:val="1E293B"/>
                <w:sz w:val="18"/>
              </w:rPr>
              <w:t>Merchant switches store theme to 'Aura'</w:t>
            </w:r>
          </w:p>
        </w:tc>
        <w:tc>
          <w:tcPr>
            <w:tcW w:type="dxa" w:w="1296"/>
            <w:shd w:val="clear" w:color="auto" w:fill="F8FAFC"/>
            <w:tcMar>
              <w:top w:w="100" w:type="dxa"/>
              <w:bottom w:w="100" w:type="dxa"/>
              <w:left w:w="150" w:type="dxa"/>
              <w:right w:w="150" w:type="dxa"/>
            </w:tcMar>
          </w:tcPr>
          <w:p>
            <w:pPr>
              <w:jc w:val="left"/>
            </w:pPr>
            <w:r>
              <w:rPr>
                <w:rFonts w:ascii="Calibri" w:hAnsi="Calibri"/>
                <w:color w:val="1E293B"/>
                <w:sz w:val="18"/>
              </w:rPr>
              <w:t>P1 (Critical)</w:t>
            </w:r>
          </w:p>
        </w:tc>
        <w:tc>
          <w:tcPr>
            <w:tcW w:type="dxa" w:w="1872"/>
            <w:shd w:val="clear" w:color="auto" w:fill="F8FAFC"/>
            <w:tcMar>
              <w:top w:w="100" w:type="dxa"/>
              <w:bottom w:w="100" w:type="dxa"/>
              <w:left w:w="150" w:type="dxa"/>
              <w:right w:w="150" w:type="dxa"/>
            </w:tcMar>
          </w:tcPr>
          <w:p>
            <w:pPr>
              <w:jc w:val="left"/>
            </w:pPr>
            <w:r>
              <w:rPr>
                <w:rFonts w:ascii="Calibri" w:hAnsi="Calibri"/>
                <w:color w:val="1E293B"/>
                <w:sz w:val="18"/>
              </w:rPr>
              <w:t>Hero displays rose ambient glow; product cards adopt 3:4 portrait luxury ratio.</w:t>
            </w:r>
          </w:p>
        </w:tc>
      </w:tr>
      <w:tr>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TC-THM-002</w:t>
            </w:r>
          </w:p>
        </w:tc>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Themes</w:t>
            </w:r>
          </w:p>
        </w:tc>
        <w:tc>
          <w:tcPr>
            <w:tcW w:type="dxa" w:w="3168"/>
            <w:shd w:val="clear" w:color="auto" w:fill="FFFFFF"/>
            <w:tcMar>
              <w:top w:w="100" w:type="dxa"/>
              <w:bottom w:w="100" w:type="dxa"/>
              <w:left w:w="150" w:type="dxa"/>
              <w:right w:w="150" w:type="dxa"/>
            </w:tcMar>
          </w:tcPr>
          <w:p>
            <w:pPr>
              <w:jc w:val="left"/>
            </w:pPr>
            <w:r>
              <w:rPr>
                <w:rFonts w:ascii="Calibri" w:hAnsi="Calibri"/>
                <w:color w:val="1E293B"/>
                <w:sz w:val="18"/>
              </w:rPr>
              <w:t>Merchant switches store theme to 'Noir'</w:t>
            </w:r>
          </w:p>
        </w:tc>
        <w:tc>
          <w:tcPr>
            <w:tcW w:type="dxa" w:w="1296"/>
            <w:shd w:val="clear" w:color="auto" w:fill="FFFFFF"/>
            <w:tcMar>
              <w:top w:w="100" w:type="dxa"/>
              <w:bottom w:w="100" w:type="dxa"/>
              <w:left w:w="150" w:type="dxa"/>
              <w:right w:w="150" w:type="dxa"/>
            </w:tcMar>
          </w:tcPr>
          <w:p>
            <w:pPr>
              <w:jc w:val="left"/>
            </w:pPr>
            <w:r>
              <w:rPr>
                <w:rFonts w:ascii="Calibri" w:hAnsi="Calibri"/>
                <w:color w:val="1E293B"/>
                <w:sz w:val="18"/>
              </w:rPr>
              <w:t>P1 (Critical)</w:t>
            </w:r>
          </w:p>
        </w:tc>
        <w:tc>
          <w:tcPr>
            <w:tcW w:type="dxa" w:w="1872"/>
            <w:shd w:val="clear" w:color="auto" w:fill="FFFFFF"/>
            <w:tcMar>
              <w:top w:w="100" w:type="dxa"/>
              <w:bottom w:w="100" w:type="dxa"/>
              <w:left w:w="150" w:type="dxa"/>
              <w:right w:w="150" w:type="dxa"/>
            </w:tcMar>
          </w:tcPr>
          <w:p>
            <w:pPr>
              <w:jc w:val="left"/>
            </w:pPr>
            <w:r>
              <w:rPr>
                <w:rFonts w:ascii="Calibri" w:hAnsi="Calibri"/>
                <w:color w:val="1E293B"/>
                <w:sz w:val="18"/>
              </w:rPr>
              <w:t>Backdrop turns void black (`#09090B`); HUD monospace inventory tags render.</w:t>
            </w:r>
          </w:p>
        </w:tc>
      </w:tr>
      <w:tr>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TC-THM-003</w:t>
            </w:r>
          </w:p>
        </w:tc>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Themes</w:t>
            </w:r>
          </w:p>
        </w:tc>
        <w:tc>
          <w:tcPr>
            <w:tcW w:type="dxa" w:w="3168"/>
            <w:shd w:val="clear" w:color="auto" w:fill="F8FAFC"/>
            <w:tcMar>
              <w:top w:w="100" w:type="dxa"/>
              <w:bottom w:w="100" w:type="dxa"/>
              <w:left w:w="150" w:type="dxa"/>
              <w:right w:w="150" w:type="dxa"/>
            </w:tcMar>
          </w:tcPr>
          <w:p>
            <w:pPr>
              <w:jc w:val="left"/>
            </w:pPr>
            <w:r>
              <w:rPr>
                <w:rFonts w:ascii="Calibri" w:hAnsi="Calibri"/>
                <w:color w:val="1E293B"/>
                <w:sz w:val="18"/>
              </w:rPr>
              <w:t>Merchant switches store theme to 'Vista'</w:t>
            </w:r>
          </w:p>
        </w:tc>
        <w:tc>
          <w:tcPr>
            <w:tcW w:type="dxa" w:w="1296"/>
            <w:shd w:val="clear" w:color="auto" w:fill="F8FAFC"/>
            <w:tcMar>
              <w:top w:w="100" w:type="dxa"/>
              <w:bottom w:w="100" w:type="dxa"/>
              <w:left w:w="150" w:type="dxa"/>
              <w:right w:w="150" w:type="dxa"/>
            </w:tcMar>
          </w:tcPr>
          <w:p>
            <w:pPr>
              <w:jc w:val="left"/>
            </w:pPr>
            <w:r>
              <w:rPr>
                <w:rFonts w:ascii="Calibri" w:hAnsi="Calibri"/>
                <w:color w:val="1E293B"/>
                <w:sz w:val="18"/>
              </w:rPr>
              <w:t>P1 (Critical)</w:t>
            </w:r>
          </w:p>
        </w:tc>
        <w:tc>
          <w:tcPr>
            <w:tcW w:type="dxa" w:w="1872"/>
            <w:shd w:val="clear" w:color="auto" w:fill="F8FAFC"/>
            <w:tcMar>
              <w:top w:w="100" w:type="dxa"/>
              <w:bottom w:w="100" w:type="dxa"/>
              <w:left w:w="150" w:type="dxa"/>
              <w:right w:w="150" w:type="dxa"/>
            </w:tcMar>
          </w:tcPr>
          <w:p>
            <w:pPr>
              <w:jc w:val="left"/>
            </w:pPr>
            <w:r>
              <w:rPr>
                <w:rFonts w:ascii="Calibri" w:hAnsi="Calibri"/>
                <w:color w:val="1E293B"/>
                <w:sz w:val="18"/>
              </w:rPr>
              <w:t>Linen texture, terracotta borders, and artisan wax seal badge render flawlessly.</w:t>
            </w:r>
          </w:p>
        </w:tc>
      </w:tr>
      <w:tr>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TC-BRD-001</w:t>
            </w:r>
          </w:p>
        </w:tc>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Brand Studio</w:t>
            </w:r>
          </w:p>
        </w:tc>
        <w:tc>
          <w:tcPr>
            <w:tcW w:type="dxa" w:w="3168"/>
            <w:shd w:val="clear" w:color="auto" w:fill="FFFFFF"/>
            <w:tcMar>
              <w:top w:w="100" w:type="dxa"/>
              <w:bottom w:w="100" w:type="dxa"/>
              <w:left w:w="150" w:type="dxa"/>
              <w:right w:w="150" w:type="dxa"/>
            </w:tcMar>
          </w:tcPr>
          <w:p>
            <w:pPr>
              <w:jc w:val="left"/>
            </w:pPr>
            <w:r>
              <w:rPr>
                <w:rFonts w:ascii="Calibri" w:hAnsi="Calibri"/>
                <w:color w:val="1E293B"/>
                <w:sz w:val="18"/>
              </w:rPr>
              <w:t>Real-time color picker update in Brand Studio</w:t>
            </w:r>
          </w:p>
        </w:tc>
        <w:tc>
          <w:tcPr>
            <w:tcW w:type="dxa" w:w="1296"/>
            <w:shd w:val="clear" w:color="auto" w:fill="FFFFFF"/>
            <w:tcMar>
              <w:top w:w="100" w:type="dxa"/>
              <w:bottom w:w="100" w:type="dxa"/>
              <w:left w:w="150" w:type="dxa"/>
              <w:right w:w="150" w:type="dxa"/>
            </w:tcMar>
          </w:tcPr>
          <w:p>
            <w:pPr>
              <w:jc w:val="left"/>
            </w:pPr>
            <w:r>
              <w:rPr>
                <w:rFonts w:ascii="Calibri" w:hAnsi="Calibri"/>
                <w:color w:val="1E293B"/>
                <w:sz w:val="18"/>
              </w:rPr>
              <w:t>P2 (High)</w:t>
            </w:r>
          </w:p>
        </w:tc>
        <w:tc>
          <w:tcPr>
            <w:tcW w:type="dxa" w:w="1872"/>
            <w:shd w:val="clear" w:color="auto" w:fill="FFFFFF"/>
            <w:tcMar>
              <w:top w:w="100" w:type="dxa"/>
              <w:bottom w:w="100" w:type="dxa"/>
              <w:left w:w="150" w:type="dxa"/>
              <w:right w:w="150" w:type="dxa"/>
            </w:tcMar>
          </w:tcPr>
          <w:p>
            <w:pPr>
              <w:jc w:val="left"/>
            </w:pPr>
            <w:r>
              <w:rPr>
                <w:rFonts w:ascii="Calibri" w:hAnsi="Calibri"/>
                <w:color w:val="1E293B"/>
                <w:sz w:val="18"/>
              </w:rPr>
              <w:t>Storefront iframe reflects color change within 50ms via postMessage.</w:t>
            </w:r>
          </w:p>
        </w:tc>
      </w:tr>
      <w:tr>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TC-FOT-001</w:t>
            </w:r>
          </w:p>
        </w:tc>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Footer</w:t>
            </w:r>
          </w:p>
        </w:tc>
        <w:tc>
          <w:tcPr>
            <w:tcW w:type="dxa" w:w="3168"/>
            <w:shd w:val="clear" w:color="auto" w:fill="F8FAFC"/>
            <w:tcMar>
              <w:top w:w="100" w:type="dxa"/>
              <w:bottom w:w="100" w:type="dxa"/>
              <w:left w:w="150" w:type="dxa"/>
              <w:right w:w="150" w:type="dxa"/>
            </w:tcMar>
          </w:tcPr>
          <w:p>
            <w:pPr>
              <w:jc w:val="left"/>
            </w:pPr>
            <w:r>
              <w:rPr>
                <w:rFonts w:ascii="Calibri" w:hAnsi="Calibri"/>
                <w:color w:val="1E293B"/>
                <w:sz w:val="18"/>
              </w:rPr>
              <w:t>Merchant saves Instagram URL, leaves WhatsApp empty</w:t>
            </w:r>
          </w:p>
        </w:tc>
        <w:tc>
          <w:tcPr>
            <w:tcW w:type="dxa" w:w="1296"/>
            <w:shd w:val="clear" w:color="auto" w:fill="F8FAFC"/>
            <w:tcMar>
              <w:top w:w="100" w:type="dxa"/>
              <w:bottom w:w="100" w:type="dxa"/>
              <w:left w:w="150" w:type="dxa"/>
              <w:right w:w="150" w:type="dxa"/>
            </w:tcMar>
          </w:tcPr>
          <w:p>
            <w:pPr>
              <w:jc w:val="left"/>
            </w:pPr>
            <w:r>
              <w:rPr>
                <w:rFonts w:ascii="Calibri" w:hAnsi="Calibri"/>
                <w:color w:val="1E293B"/>
                <w:sz w:val="18"/>
              </w:rPr>
              <w:t>P2 (High)</w:t>
            </w:r>
          </w:p>
        </w:tc>
        <w:tc>
          <w:tcPr>
            <w:tcW w:type="dxa" w:w="1872"/>
            <w:shd w:val="clear" w:color="auto" w:fill="F8FAFC"/>
            <w:tcMar>
              <w:top w:w="100" w:type="dxa"/>
              <w:bottom w:w="100" w:type="dxa"/>
              <w:left w:w="150" w:type="dxa"/>
              <w:right w:w="150" w:type="dxa"/>
            </w:tcMar>
          </w:tcPr>
          <w:p>
            <w:pPr>
              <w:jc w:val="left"/>
            </w:pPr>
            <w:r>
              <w:rPr>
                <w:rFonts w:ascii="Calibri" w:hAnsi="Calibri"/>
                <w:color w:val="1E293B"/>
                <w:sz w:val="18"/>
              </w:rPr>
              <w:t>Instagram icon renders with valid link; WhatsApp icon is completely hidden.</w:t>
            </w:r>
          </w:p>
        </w:tc>
      </w:tr>
      <w:tr>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TC-IMG-001</w:t>
            </w:r>
          </w:p>
        </w:tc>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Assets</w:t>
            </w:r>
          </w:p>
        </w:tc>
        <w:tc>
          <w:tcPr>
            <w:tcW w:type="dxa" w:w="3168"/>
            <w:shd w:val="clear" w:color="auto" w:fill="FFFFFF"/>
            <w:tcMar>
              <w:top w:w="100" w:type="dxa"/>
              <w:bottom w:w="100" w:type="dxa"/>
              <w:left w:w="150" w:type="dxa"/>
              <w:right w:w="150" w:type="dxa"/>
            </w:tcMar>
          </w:tcPr>
          <w:p>
            <w:pPr>
              <w:jc w:val="left"/>
            </w:pPr>
            <w:r>
              <w:rPr>
                <w:rFonts w:ascii="Calibri" w:hAnsi="Calibri"/>
                <w:color w:val="1E293B"/>
                <w:sz w:val="18"/>
              </w:rPr>
              <w:t>Upload product image exceeding 5MB limit</w:t>
            </w:r>
          </w:p>
        </w:tc>
        <w:tc>
          <w:tcPr>
            <w:tcW w:type="dxa" w:w="1296"/>
            <w:shd w:val="clear" w:color="auto" w:fill="FFFFFF"/>
            <w:tcMar>
              <w:top w:w="100" w:type="dxa"/>
              <w:bottom w:w="100" w:type="dxa"/>
              <w:left w:w="150" w:type="dxa"/>
              <w:right w:w="150" w:type="dxa"/>
            </w:tcMar>
          </w:tcPr>
          <w:p>
            <w:pPr>
              <w:jc w:val="left"/>
            </w:pPr>
            <w:r>
              <w:rPr>
                <w:rFonts w:ascii="Calibri" w:hAnsi="Calibri"/>
                <w:color w:val="1E293B"/>
                <w:sz w:val="18"/>
              </w:rPr>
              <w:t>P2 (High)</w:t>
            </w:r>
          </w:p>
        </w:tc>
        <w:tc>
          <w:tcPr>
            <w:tcW w:type="dxa" w:w="1872"/>
            <w:shd w:val="clear" w:color="auto" w:fill="FFFFFF"/>
            <w:tcMar>
              <w:top w:w="100" w:type="dxa"/>
              <w:bottom w:w="100" w:type="dxa"/>
              <w:left w:w="150" w:type="dxa"/>
              <w:right w:w="150" w:type="dxa"/>
            </w:tcMar>
          </w:tcPr>
          <w:p>
            <w:pPr>
              <w:jc w:val="left"/>
            </w:pPr>
            <w:r>
              <w:rPr>
                <w:rFonts w:ascii="Calibri" w:hAnsi="Calibri"/>
                <w:color w:val="1E293B"/>
                <w:sz w:val="18"/>
              </w:rPr>
              <w:t>System rejects file with explicit error before initiating network transmission.</w:t>
            </w:r>
          </w:p>
        </w:tc>
      </w:tr>
      <w:tr>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TC-CART-001</w:t>
            </w:r>
          </w:p>
        </w:tc>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Checkout</w:t>
            </w:r>
          </w:p>
        </w:tc>
        <w:tc>
          <w:tcPr>
            <w:tcW w:type="dxa" w:w="3168"/>
            <w:shd w:val="clear" w:color="auto" w:fill="F8FAFC"/>
            <w:tcMar>
              <w:top w:w="100" w:type="dxa"/>
              <w:bottom w:w="100" w:type="dxa"/>
              <w:left w:w="150" w:type="dxa"/>
              <w:right w:w="150" w:type="dxa"/>
            </w:tcMar>
          </w:tcPr>
          <w:p>
            <w:pPr>
              <w:jc w:val="left"/>
            </w:pPr>
            <w:r>
              <w:rPr>
                <w:rFonts w:ascii="Calibri" w:hAnsi="Calibri"/>
                <w:color w:val="1E293B"/>
                <w:sz w:val="18"/>
              </w:rPr>
              <w:t>Customer adds out-of-stock item to cart</w:t>
            </w:r>
          </w:p>
        </w:tc>
        <w:tc>
          <w:tcPr>
            <w:tcW w:type="dxa" w:w="1296"/>
            <w:shd w:val="clear" w:color="auto" w:fill="F8FAFC"/>
            <w:tcMar>
              <w:top w:w="100" w:type="dxa"/>
              <w:bottom w:w="100" w:type="dxa"/>
              <w:left w:w="150" w:type="dxa"/>
              <w:right w:w="150" w:type="dxa"/>
            </w:tcMar>
          </w:tcPr>
          <w:p>
            <w:pPr>
              <w:jc w:val="left"/>
            </w:pPr>
            <w:r>
              <w:rPr>
                <w:rFonts w:ascii="Calibri" w:hAnsi="Calibri"/>
                <w:color w:val="1E293B"/>
                <w:sz w:val="18"/>
              </w:rPr>
              <w:t>P1 (Blocker)</w:t>
            </w:r>
          </w:p>
        </w:tc>
        <w:tc>
          <w:tcPr>
            <w:tcW w:type="dxa" w:w="1872"/>
            <w:shd w:val="clear" w:color="auto" w:fill="F8FAFC"/>
            <w:tcMar>
              <w:top w:w="100" w:type="dxa"/>
              <w:bottom w:w="100" w:type="dxa"/>
              <w:left w:w="150" w:type="dxa"/>
              <w:right w:w="150" w:type="dxa"/>
            </w:tcMar>
          </w:tcPr>
          <w:p>
            <w:pPr>
              <w:jc w:val="left"/>
            </w:pPr>
            <w:r>
              <w:rPr>
                <w:rFonts w:ascii="Calibri" w:hAnsi="Calibri"/>
                <w:color w:val="1E293B"/>
                <w:sz w:val="18"/>
              </w:rPr>
              <w:t>'Add to Cart' button is disabled with 'Sold Out' status badge.</w:t>
            </w:r>
          </w:p>
        </w:tc>
      </w:tr>
      <w:tr>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TC-PAY-001</w:t>
            </w:r>
          </w:p>
        </w:tc>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Payments</w:t>
            </w:r>
          </w:p>
        </w:tc>
        <w:tc>
          <w:tcPr>
            <w:tcW w:type="dxa" w:w="3168"/>
            <w:shd w:val="clear" w:color="auto" w:fill="FFFFFF"/>
            <w:tcMar>
              <w:top w:w="100" w:type="dxa"/>
              <w:bottom w:w="100" w:type="dxa"/>
              <w:left w:w="150" w:type="dxa"/>
              <w:right w:w="150" w:type="dxa"/>
            </w:tcMar>
          </w:tcPr>
          <w:p>
            <w:pPr>
              <w:jc w:val="left"/>
            </w:pPr>
            <w:r>
              <w:rPr>
                <w:rFonts w:ascii="Calibri" w:hAnsi="Calibri"/>
                <w:color w:val="1E293B"/>
                <w:sz w:val="18"/>
              </w:rPr>
              <w:t>Webhook receives duplicate payment event</w:t>
            </w:r>
          </w:p>
        </w:tc>
        <w:tc>
          <w:tcPr>
            <w:tcW w:type="dxa" w:w="1296"/>
            <w:shd w:val="clear" w:color="auto" w:fill="FFFFFF"/>
            <w:tcMar>
              <w:top w:w="100" w:type="dxa"/>
              <w:bottom w:w="100" w:type="dxa"/>
              <w:left w:w="150" w:type="dxa"/>
              <w:right w:w="150" w:type="dxa"/>
            </w:tcMar>
          </w:tcPr>
          <w:p>
            <w:pPr>
              <w:jc w:val="left"/>
            </w:pPr>
            <w:r>
              <w:rPr>
                <w:rFonts w:ascii="Calibri" w:hAnsi="Calibri"/>
                <w:color w:val="1E293B"/>
                <w:sz w:val="18"/>
              </w:rPr>
              <w:t>P1 (Critical)</w:t>
            </w:r>
          </w:p>
        </w:tc>
        <w:tc>
          <w:tcPr>
            <w:tcW w:type="dxa" w:w="1872"/>
            <w:shd w:val="clear" w:color="auto" w:fill="FFFFFF"/>
            <w:tcMar>
              <w:top w:w="100" w:type="dxa"/>
              <w:bottom w:w="100" w:type="dxa"/>
              <w:left w:w="150" w:type="dxa"/>
              <w:right w:w="150" w:type="dxa"/>
            </w:tcMar>
          </w:tcPr>
          <w:p>
            <w:pPr>
              <w:jc w:val="left"/>
            </w:pPr>
            <w:r>
              <w:rPr>
                <w:rFonts w:ascii="Calibri" w:hAnsi="Calibri"/>
                <w:color w:val="1E293B"/>
                <w:sz w:val="18"/>
              </w:rPr>
              <w:t>System responds 200 OK without creating duplicate orders or double-charging.</w:t>
            </w:r>
          </w:p>
        </w:tc>
      </w:tr>
      <w:tr>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TC-RESP-001</w:t>
            </w:r>
          </w:p>
        </w:tc>
        <w:tc>
          <w:tcPr>
            <w:tcW w:type="dxa" w:w="1440"/>
            <w:shd w:val="clear" w:color="auto" w:fill="F8FAFC"/>
            <w:tcMar>
              <w:top w:w="100" w:type="dxa"/>
              <w:bottom w:w="100" w:type="dxa"/>
              <w:left w:w="150" w:type="dxa"/>
              <w:right w:w="150" w:type="dxa"/>
            </w:tcMar>
          </w:tcPr>
          <w:p>
            <w:pPr>
              <w:jc w:val="left"/>
            </w:pPr>
            <w:r>
              <w:rPr>
                <w:rFonts w:ascii="Calibri" w:hAnsi="Calibri"/>
                <w:color w:val="1E293B"/>
                <w:sz w:val="18"/>
              </w:rPr>
              <w:t>UI Layout</w:t>
            </w:r>
          </w:p>
        </w:tc>
        <w:tc>
          <w:tcPr>
            <w:tcW w:type="dxa" w:w="3168"/>
            <w:shd w:val="clear" w:color="auto" w:fill="F8FAFC"/>
            <w:tcMar>
              <w:top w:w="100" w:type="dxa"/>
              <w:bottom w:w="100" w:type="dxa"/>
              <w:left w:w="150" w:type="dxa"/>
              <w:right w:w="150" w:type="dxa"/>
            </w:tcMar>
          </w:tcPr>
          <w:p>
            <w:pPr>
              <w:jc w:val="left"/>
            </w:pPr>
            <w:r>
              <w:rPr>
                <w:rFonts w:ascii="Calibri" w:hAnsi="Calibri"/>
                <w:color w:val="1E293B"/>
                <w:sz w:val="18"/>
              </w:rPr>
              <w:t>Render store on 1366px laptop viewport</w:t>
            </w:r>
          </w:p>
        </w:tc>
        <w:tc>
          <w:tcPr>
            <w:tcW w:type="dxa" w:w="1296"/>
            <w:shd w:val="clear" w:color="auto" w:fill="F8FAFC"/>
            <w:tcMar>
              <w:top w:w="100" w:type="dxa"/>
              <w:bottom w:w="100" w:type="dxa"/>
              <w:left w:w="150" w:type="dxa"/>
              <w:right w:w="150" w:type="dxa"/>
            </w:tcMar>
          </w:tcPr>
          <w:p>
            <w:pPr>
              <w:jc w:val="left"/>
            </w:pPr>
            <w:r>
              <w:rPr>
                <w:rFonts w:ascii="Calibri" w:hAnsi="Calibri"/>
                <w:color w:val="1E293B"/>
                <w:sz w:val="18"/>
              </w:rPr>
              <w:t>P2 (High)</w:t>
            </w:r>
          </w:p>
        </w:tc>
        <w:tc>
          <w:tcPr>
            <w:tcW w:type="dxa" w:w="1872"/>
            <w:shd w:val="clear" w:color="auto" w:fill="F8FAFC"/>
            <w:tcMar>
              <w:top w:w="100" w:type="dxa"/>
              <w:bottom w:w="100" w:type="dxa"/>
              <w:left w:w="150" w:type="dxa"/>
              <w:right w:w="150" w:type="dxa"/>
            </w:tcMar>
          </w:tcPr>
          <w:p>
            <w:pPr>
              <w:jc w:val="left"/>
            </w:pPr>
            <w:r>
              <w:rPr>
                <w:rFonts w:ascii="Calibri" w:hAnsi="Calibri"/>
                <w:color w:val="1E293B"/>
                <w:sz w:val="18"/>
              </w:rPr>
              <w:t>No awkward layout gaps; store name highlighted in navbar beside logo.</w:t>
            </w:r>
          </w:p>
        </w:tc>
      </w:tr>
      <w:tr>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TC-SEC-001</w:t>
            </w:r>
          </w:p>
        </w:tc>
        <w:tc>
          <w:tcPr>
            <w:tcW w:type="dxa" w:w="1440"/>
            <w:shd w:val="clear" w:color="auto" w:fill="FFFFFF"/>
            <w:tcMar>
              <w:top w:w="100" w:type="dxa"/>
              <w:bottom w:w="100" w:type="dxa"/>
              <w:left w:w="150" w:type="dxa"/>
              <w:right w:w="150" w:type="dxa"/>
            </w:tcMar>
          </w:tcPr>
          <w:p>
            <w:pPr>
              <w:jc w:val="left"/>
            </w:pPr>
            <w:r>
              <w:rPr>
                <w:rFonts w:ascii="Calibri" w:hAnsi="Calibri"/>
                <w:color w:val="1E293B"/>
                <w:sz w:val="18"/>
              </w:rPr>
              <w:t>Security</w:t>
            </w:r>
          </w:p>
        </w:tc>
        <w:tc>
          <w:tcPr>
            <w:tcW w:type="dxa" w:w="3168"/>
            <w:shd w:val="clear" w:color="auto" w:fill="FFFFFF"/>
            <w:tcMar>
              <w:top w:w="100" w:type="dxa"/>
              <w:bottom w:w="100" w:type="dxa"/>
              <w:left w:w="150" w:type="dxa"/>
              <w:right w:w="150" w:type="dxa"/>
            </w:tcMar>
          </w:tcPr>
          <w:p>
            <w:pPr>
              <w:jc w:val="left"/>
            </w:pPr>
            <w:r>
              <w:rPr>
                <w:rFonts w:ascii="Calibri" w:hAnsi="Calibri"/>
                <w:color w:val="1E293B"/>
                <w:sz w:val="18"/>
              </w:rPr>
              <w:t>Inject XSS script into Store Name or Product Title</w:t>
            </w:r>
          </w:p>
        </w:tc>
        <w:tc>
          <w:tcPr>
            <w:tcW w:type="dxa" w:w="1296"/>
            <w:shd w:val="clear" w:color="auto" w:fill="FFFFFF"/>
            <w:tcMar>
              <w:top w:w="100" w:type="dxa"/>
              <w:bottom w:w="100" w:type="dxa"/>
              <w:left w:w="150" w:type="dxa"/>
              <w:right w:w="150" w:type="dxa"/>
            </w:tcMar>
          </w:tcPr>
          <w:p>
            <w:pPr>
              <w:jc w:val="left"/>
            </w:pPr>
            <w:r>
              <w:rPr>
                <w:rFonts w:ascii="Calibri" w:hAnsi="Calibri"/>
                <w:color w:val="1E293B"/>
                <w:sz w:val="18"/>
              </w:rPr>
              <w:t>P1 (Blocker)</w:t>
            </w:r>
          </w:p>
        </w:tc>
        <w:tc>
          <w:tcPr>
            <w:tcW w:type="dxa" w:w="1872"/>
            <w:shd w:val="clear" w:color="auto" w:fill="FFFFFF"/>
            <w:tcMar>
              <w:top w:w="100" w:type="dxa"/>
              <w:bottom w:w="100" w:type="dxa"/>
              <w:left w:w="150" w:type="dxa"/>
              <w:right w:w="150" w:type="dxa"/>
            </w:tcMar>
          </w:tcPr>
          <w:p>
            <w:pPr>
              <w:jc w:val="left"/>
            </w:pPr>
            <w:r>
              <w:rPr>
                <w:rFonts w:ascii="Calibri" w:hAnsi="Calibri"/>
                <w:color w:val="1E293B"/>
                <w:sz w:val="18"/>
              </w:rPr>
              <w:t>Input is sanitized / escaped; script does not execute in DOM.</w:t>
            </w:r>
          </w:p>
        </w:tc>
      </w:tr>
    </w:tbl>
    <w:p/>
    <w:p>
      <w:pPr>
        <w:pStyle w:val="Heading1"/>
      </w:pPr>
      <w:r>
        <w:t>8. Defect Severity &amp; Classification Guide for QA</w:t>
      </w:r>
    </w:p>
    <w:p>
      <w:r>
        <w:t>All bugs identified during QA execution must be logged in Jira/GitHub Issues according to the following strict SLA criteria.</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val="clear" w:color="auto" w:fill="1E293B"/>
            <w:tcMar>
              <w:top w:w="120" w:type="dxa"/>
              <w:bottom w:w="120" w:type="dxa"/>
              <w:left w:w="150" w:type="dxa"/>
              <w:right w:w="150" w:type="dxa"/>
            </w:tcMar>
          </w:tcPr>
          <w:p>
            <w:pPr>
              <w:jc w:val="left"/>
            </w:pPr>
            <w:r>
              <w:rPr>
                <w:rFonts w:ascii="Calibri" w:hAnsi="Calibri"/>
                <w:b/>
                <w:color w:val="FFFFFF"/>
                <w:sz w:val="19"/>
              </w:rPr>
              <w:t>Severity Level</w:t>
            </w:r>
          </w:p>
        </w:tc>
        <w:tc>
          <w:tcPr>
            <w:tcW w:type="dxa" w:w="2592"/>
            <w:shd w:val="clear" w:color="auto" w:fill="1E293B"/>
            <w:tcMar>
              <w:top w:w="120" w:type="dxa"/>
              <w:bottom w:w="120" w:type="dxa"/>
              <w:left w:w="150" w:type="dxa"/>
              <w:right w:w="150" w:type="dxa"/>
            </w:tcMar>
          </w:tcPr>
          <w:p>
            <w:pPr>
              <w:jc w:val="left"/>
            </w:pPr>
            <w:r>
              <w:rPr>
                <w:rFonts w:ascii="Calibri" w:hAnsi="Calibri"/>
                <w:b/>
                <w:color w:val="FFFFFF"/>
                <w:sz w:val="19"/>
              </w:rPr>
              <w:t>Definition &amp; Impact</w:t>
            </w:r>
          </w:p>
        </w:tc>
        <w:tc>
          <w:tcPr>
            <w:tcW w:type="dxa" w:w="3168"/>
            <w:shd w:val="clear" w:color="auto" w:fill="1E293B"/>
            <w:tcMar>
              <w:top w:w="120" w:type="dxa"/>
              <w:bottom w:w="120" w:type="dxa"/>
              <w:left w:w="150" w:type="dxa"/>
              <w:right w:w="150" w:type="dxa"/>
            </w:tcMar>
          </w:tcPr>
          <w:p>
            <w:pPr>
              <w:jc w:val="left"/>
            </w:pPr>
            <w:r>
              <w:rPr>
                <w:rFonts w:ascii="Calibri" w:hAnsi="Calibri"/>
                <w:b/>
                <w:color w:val="FFFFFF"/>
                <w:sz w:val="19"/>
              </w:rPr>
              <w:t>Examples in ShopOnGo</w:t>
            </w:r>
          </w:p>
        </w:tc>
        <w:tc>
          <w:tcPr>
            <w:tcW w:type="dxa" w:w="1728"/>
            <w:shd w:val="clear" w:color="auto" w:fill="1E293B"/>
            <w:tcMar>
              <w:top w:w="120" w:type="dxa"/>
              <w:bottom w:w="120" w:type="dxa"/>
              <w:left w:w="150" w:type="dxa"/>
              <w:right w:w="150" w:type="dxa"/>
            </w:tcMar>
          </w:tcPr>
          <w:p>
            <w:pPr>
              <w:jc w:val="left"/>
            </w:pPr>
            <w:r>
              <w:rPr>
                <w:rFonts w:ascii="Calibri" w:hAnsi="Calibri"/>
                <w:b/>
                <w:color w:val="FFFFFF"/>
                <w:sz w:val="19"/>
              </w:rPr>
              <w:t>Resolution SLA</w:t>
            </w:r>
          </w:p>
        </w:tc>
      </w:tr>
      <w:tr>
        <w:tc>
          <w:tcPr>
            <w:tcW w:type="dxa" w:w="1872"/>
            <w:shd w:val="clear" w:color="auto" w:fill="FFFFFF"/>
            <w:tcMar>
              <w:top w:w="100" w:type="dxa"/>
              <w:bottom w:w="100" w:type="dxa"/>
              <w:left w:w="150" w:type="dxa"/>
              <w:right w:w="150" w:type="dxa"/>
            </w:tcMar>
          </w:tcPr>
          <w:p>
            <w:pPr>
              <w:jc w:val="left"/>
            </w:pPr>
            <w:r>
              <w:rPr>
                <w:rFonts w:ascii="Calibri" w:hAnsi="Calibri"/>
                <w:color w:val="1E293B"/>
                <w:sz w:val="18"/>
              </w:rPr>
              <w:t>P1 - Blocker / Critical</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Core flow completely broken. System crash, data loss, payment failure, security vulnerability.</w:t>
            </w:r>
          </w:p>
        </w:tc>
        <w:tc>
          <w:tcPr>
            <w:tcW w:type="dxa" w:w="3168"/>
            <w:shd w:val="clear" w:color="auto" w:fill="FFFFFF"/>
            <w:tcMar>
              <w:top w:w="100" w:type="dxa"/>
              <w:bottom w:w="100" w:type="dxa"/>
              <w:left w:w="150" w:type="dxa"/>
              <w:right w:w="150" w:type="dxa"/>
            </w:tcMar>
          </w:tcPr>
          <w:p>
            <w:pPr>
              <w:jc w:val="left"/>
            </w:pPr>
            <w:r>
              <w:rPr>
                <w:rFonts w:ascii="Calibri" w:hAnsi="Calibri"/>
                <w:color w:val="1E293B"/>
                <w:sz w:val="18"/>
              </w:rPr>
              <w:t>Checkout throws 500 error; orders not saving; unauthorized tenant data access; crash on theme switch.</w:t>
            </w:r>
          </w:p>
        </w:tc>
        <w:tc>
          <w:tcPr>
            <w:tcW w:type="dxa" w:w="1728"/>
            <w:shd w:val="clear" w:color="auto" w:fill="FFFFFF"/>
            <w:tcMar>
              <w:top w:w="100" w:type="dxa"/>
              <w:bottom w:w="100" w:type="dxa"/>
              <w:left w:w="150" w:type="dxa"/>
              <w:right w:w="150" w:type="dxa"/>
            </w:tcMar>
          </w:tcPr>
          <w:p>
            <w:pPr>
              <w:jc w:val="left"/>
            </w:pPr>
            <w:r>
              <w:rPr>
                <w:rFonts w:ascii="Calibri" w:hAnsi="Calibri"/>
                <w:color w:val="1E293B"/>
                <w:sz w:val="18"/>
              </w:rPr>
              <w:t>&lt; 4 Hours</w:t>
            </w:r>
          </w:p>
        </w:tc>
      </w:tr>
      <w:tr>
        <w:tc>
          <w:tcPr>
            <w:tcW w:type="dxa" w:w="1872"/>
            <w:shd w:val="clear" w:color="auto" w:fill="F8FAFC"/>
            <w:tcMar>
              <w:top w:w="100" w:type="dxa"/>
              <w:bottom w:w="100" w:type="dxa"/>
              <w:left w:w="150" w:type="dxa"/>
              <w:right w:w="150" w:type="dxa"/>
            </w:tcMar>
          </w:tcPr>
          <w:p>
            <w:pPr>
              <w:jc w:val="left"/>
            </w:pPr>
            <w:r>
              <w:rPr>
                <w:rFonts w:ascii="Calibri" w:hAnsi="Calibri"/>
                <w:color w:val="1E293B"/>
                <w:sz w:val="18"/>
              </w:rPr>
              <w:t>P2 - Major / High</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Major feature unusable with no reasonable workaround. Affects high conversion workflows.</w:t>
            </w:r>
          </w:p>
        </w:tc>
        <w:tc>
          <w:tcPr>
            <w:tcW w:type="dxa" w:w="3168"/>
            <w:shd w:val="clear" w:color="auto" w:fill="F8FAFC"/>
            <w:tcMar>
              <w:top w:w="100" w:type="dxa"/>
              <w:bottom w:w="100" w:type="dxa"/>
              <w:left w:w="150" w:type="dxa"/>
              <w:right w:w="150" w:type="dxa"/>
            </w:tcMar>
          </w:tcPr>
          <w:p>
            <w:pPr>
              <w:jc w:val="left"/>
            </w:pPr>
            <w:r>
              <w:rPr>
                <w:rFonts w:ascii="Calibri" w:hAnsi="Calibri"/>
                <w:color w:val="1E293B"/>
                <w:sz w:val="18"/>
              </w:rPr>
              <w:t>Images fail to upload; footer social links fail to save; inventory count fails to decrement on purchase.</w:t>
            </w:r>
          </w:p>
        </w:tc>
        <w:tc>
          <w:tcPr>
            <w:tcW w:type="dxa" w:w="1728"/>
            <w:shd w:val="clear" w:color="auto" w:fill="F8FAFC"/>
            <w:tcMar>
              <w:top w:w="100" w:type="dxa"/>
              <w:bottom w:w="100" w:type="dxa"/>
              <w:left w:w="150" w:type="dxa"/>
              <w:right w:w="150" w:type="dxa"/>
            </w:tcMar>
          </w:tcPr>
          <w:p>
            <w:pPr>
              <w:jc w:val="left"/>
            </w:pPr>
            <w:r>
              <w:rPr>
                <w:rFonts w:ascii="Calibri" w:hAnsi="Calibri"/>
                <w:color w:val="1E293B"/>
                <w:sz w:val="18"/>
              </w:rPr>
              <w:t>&lt; 24 Hours</w:t>
            </w:r>
          </w:p>
        </w:tc>
      </w:tr>
      <w:tr>
        <w:tc>
          <w:tcPr>
            <w:tcW w:type="dxa" w:w="1872"/>
            <w:shd w:val="clear" w:color="auto" w:fill="FFFFFF"/>
            <w:tcMar>
              <w:top w:w="100" w:type="dxa"/>
              <w:bottom w:w="100" w:type="dxa"/>
              <w:left w:w="150" w:type="dxa"/>
              <w:right w:w="150" w:type="dxa"/>
            </w:tcMar>
          </w:tcPr>
          <w:p>
            <w:pPr>
              <w:jc w:val="left"/>
            </w:pPr>
            <w:r>
              <w:rPr>
                <w:rFonts w:ascii="Calibri" w:hAnsi="Calibri"/>
                <w:color w:val="1E293B"/>
                <w:sz w:val="18"/>
              </w:rPr>
              <w:t>P3 - Medium / Moderate</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Feature partially impaired or workaround exists. Minor UI inconsistencies.</w:t>
            </w:r>
          </w:p>
        </w:tc>
        <w:tc>
          <w:tcPr>
            <w:tcW w:type="dxa" w:w="3168"/>
            <w:shd w:val="clear" w:color="auto" w:fill="FFFFFF"/>
            <w:tcMar>
              <w:top w:w="100" w:type="dxa"/>
              <w:bottom w:w="100" w:type="dxa"/>
              <w:left w:w="150" w:type="dxa"/>
              <w:right w:w="150" w:type="dxa"/>
            </w:tcMar>
          </w:tcPr>
          <w:p>
            <w:pPr>
              <w:jc w:val="left"/>
            </w:pPr>
            <w:r>
              <w:rPr>
                <w:rFonts w:ascii="Calibri" w:hAnsi="Calibri"/>
                <w:color w:val="1E293B"/>
                <w:sz w:val="18"/>
              </w:rPr>
              <w:t>Layout gap on specific 1280px resolution; coupon code error message wording ambiguous; font takes 500ms to swap.</w:t>
            </w:r>
          </w:p>
        </w:tc>
        <w:tc>
          <w:tcPr>
            <w:tcW w:type="dxa" w:w="1728"/>
            <w:shd w:val="clear" w:color="auto" w:fill="FFFFFF"/>
            <w:tcMar>
              <w:top w:w="100" w:type="dxa"/>
              <w:bottom w:w="100" w:type="dxa"/>
              <w:left w:w="150" w:type="dxa"/>
              <w:right w:w="150" w:type="dxa"/>
            </w:tcMar>
          </w:tcPr>
          <w:p>
            <w:pPr>
              <w:jc w:val="left"/>
            </w:pPr>
            <w:r>
              <w:rPr>
                <w:rFonts w:ascii="Calibri" w:hAnsi="Calibri"/>
                <w:color w:val="1E293B"/>
                <w:sz w:val="18"/>
              </w:rPr>
              <w:t>&lt; 3 Days</w:t>
            </w:r>
          </w:p>
        </w:tc>
      </w:tr>
      <w:tr>
        <w:tc>
          <w:tcPr>
            <w:tcW w:type="dxa" w:w="1872"/>
            <w:shd w:val="clear" w:color="auto" w:fill="F8FAFC"/>
            <w:tcMar>
              <w:top w:w="100" w:type="dxa"/>
              <w:bottom w:w="100" w:type="dxa"/>
              <w:left w:w="150" w:type="dxa"/>
              <w:right w:w="150" w:type="dxa"/>
            </w:tcMar>
          </w:tcPr>
          <w:p>
            <w:pPr>
              <w:jc w:val="left"/>
            </w:pPr>
            <w:r>
              <w:rPr>
                <w:rFonts w:ascii="Calibri" w:hAnsi="Calibri"/>
                <w:color w:val="1E293B"/>
                <w:sz w:val="18"/>
              </w:rPr>
              <w:t>P4 - Low / Minor</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Cosmetic, alignment, minor typo, or subtle aesthetic imperfection.</w:t>
            </w:r>
          </w:p>
        </w:tc>
        <w:tc>
          <w:tcPr>
            <w:tcW w:type="dxa" w:w="3168"/>
            <w:shd w:val="clear" w:color="auto" w:fill="F8FAFC"/>
            <w:tcMar>
              <w:top w:w="100" w:type="dxa"/>
              <w:bottom w:w="100" w:type="dxa"/>
              <w:left w:w="150" w:type="dxa"/>
              <w:right w:w="150" w:type="dxa"/>
            </w:tcMar>
          </w:tcPr>
          <w:p>
            <w:pPr>
              <w:jc w:val="left"/>
            </w:pPr>
            <w:r>
              <w:rPr>
                <w:rFonts w:ascii="Calibri" w:hAnsi="Calibri"/>
                <w:color w:val="1E293B"/>
                <w:sz w:val="18"/>
              </w:rPr>
              <w:t>Button border-radius slightly off by 2px in Safari; minor tooltip formatting glitch.</w:t>
            </w:r>
          </w:p>
        </w:tc>
        <w:tc>
          <w:tcPr>
            <w:tcW w:type="dxa" w:w="1728"/>
            <w:shd w:val="clear" w:color="auto" w:fill="F8FAFC"/>
            <w:tcMar>
              <w:top w:w="100" w:type="dxa"/>
              <w:bottom w:w="100" w:type="dxa"/>
              <w:left w:w="150" w:type="dxa"/>
              <w:right w:w="150" w:type="dxa"/>
            </w:tcMar>
          </w:tcPr>
          <w:p>
            <w:pPr>
              <w:jc w:val="left"/>
            </w:pPr>
            <w:r>
              <w:rPr>
                <w:rFonts w:ascii="Calibri" w:hAnsi="Calibri"/>
                <w:color w:val="1E293B"/>
                <w:sz w:val="18"/>
              </w:rPr>
              <w:t>Next Sprint Cycle</w:t>
            </w:r>
          </w:p>
        </w:tc>
      </w:tr>
    </w:tbl>
    <w:p/>
    <w:p>
      <w:pPr>
        <w:pStyle w:val="Heading1"/>
      </w:pPr>
      <w:r>
        <w:t>9. Sign-off &amp; Quality Assurance Approvals</w:t>
      </w:r>
    </w:p>
    <w:p>
      <w:r>
        <w:t>By signing below, the designated stakeholders approve this Software Requirements Specification as the baseline for test planning, test case writing, and final release acceptance for the ShopOnGo SaaS Platform.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val="clear" w:color="auto" w:fill="1E293B"/>
            <w:tcMar>
              <w:top w:w="120" w:type="dxa"/>
              <w:bottom w:w="120" w:type="dxa"/>
              <w:left w:w="150" w:type="dxa"/>
              <w:right w:w="150" w:type="dxa"/>
            </w:tcMar>
          </w:tcPr>
          <w:p>
            <w:pPr>
              <w:jc w:val="left"/>
            </w:pPr>
            <w:r>
              <w:rPr>
                <w:rFonts w:ascii="Calibri" w:hAnsi="Calibri"/>
                <w:b/>
                <w:color w:val="FFFFFF"/>
                <w:sz w:val="19"/>
              </w:rPr>
              <w:t>Stakeholder Role</w:t>
            </w:r>
          </w:p>
        </w:tc>
        <w:tc>
          <w:tcPr>
            <w:tcW w:type="dxa" w:w="2592"/>
            <w:shd w:val="clear" w:color="auto" w:fill="1E293B"/>
            <w:tcMar>
              <w:top w:w="120" w:type="dxa"/>
              <w:bottom w:w="120" w:type="dxa"/>
              <w:left w:w="150" w:type="dxa"/>
              <w:right w:w="150" w:type="dxa"/>
            </w:tcMar>
          </w:tcPr>
          <w:p>
            <w:pPr>
              <w:jc w:val="left"/>
            </w:pPr>
            <w:r>
              <w:rPr>
                <w:rFonts w:ascii="Calibri" w:hAnsi="Calibri"/>
                <w:b/>
                <w:color w:val="FFFFFF"/>
                <w:sz w:val="19"/>
              </w:rPr>
              <w:t>Name &amp; Title</w:t>
            </w:r>
          </w:p>
        </w:tc>
        <w:tc>
          <w:tcPr>
            <w:tcW w:type="dxa" w:w="2592"/>
            <w:shd w:val="clear" w:color="auto" w:fill="1E293B"/>
            <w:tcMar>
              <w:top w:w="120" w:type="dxa"/>
              <w:bottom w:w="120" w:type="dxa"/>
              <w:left w:w="150" w:type="dxa"/>
              <w:right w:w="150" w:type="dxa"/>
            </w:tcMar>
          </w:tcPr>
          <w:p>
            <w:pPr>
              <w:jc w:val="left"/>
            </w:pPr>
            <w:r>
              <w:rPr>
                <w:rFonts w:ascii="Calibri" w:hAnsi="Calibri"/>
                <w:b/>
                <w:color w:val="FFFFFF"/>
                <w:sz w:val="19"/>
              </w:rPr>
              <w:t>Approval Signature</w:t>
            </w:r>
          </w:p>
        </w:tc>
        <w:tc>
          <w:tcPr>
            <w:tcW w:type="dxa" w:w="1584"/>
            <w:shd w:val="clear" w:color="auto" w:fill="1E293B"/>
            <w:tcMar>
              <w:top w:w="120" w:type="dxa"/>
              <w:bottom w:w="120" w:type="dxa"/>
              <w:left w:w="150" w:type="dxa"/>
              <w:right w:w="150" w:type="dxa"/>
            </w:tcMar>
          </w:tcPr>
          <w:p>
            <w:pPr>
              <w:jc w:val="left"/>
            </w:pPr>
            <w:r>
              <w:rPr>
                <w:rFonts w:ascii="Calibri" w:hAnsi="Calibri"/>
                <w:b/>
                <w:color w:val="FFFFFF"/>
                <w:sz w:val="19"/>
              </w:rPr>
              <w:t>Date</w:t>
            </w:r>
          </w:p>
        </w:tc>
      </w:tr>
      <w:tr>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Quality Assurance Lead</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Lead SDET / QA Manager</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____________________</w:t>
            </w:r>
          </w:p>
        </w:tc>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 Date ]</w:t>
            </w:r>
          </w:p>
        </w:tc>
      </w:tr>
      <w:tr>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Lead Solutions Architect</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Principal Software Architect</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____________________</w:t>
            </w:r>
          </w:p>
        </w:tc>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 Date ]</w:t>
            </w:r>
          </w:p>
        </w:tc>
      </w:tr>
      <w:tr>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Product Manager</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Head of Product, ShopOnGo</w:t>
            </w:r>
          </w:p>
        </w:tc>
        <w:tc>
          <w:tcPr>
            <w:tcW w:type="dxa" w:w="2592"/>
            <w:shd w:val="clear" w:color="auto" w:fill="FFFFFF"/>
            <w:tcMar>
              <w:top w:w="100" w:type="dxa"/>
              <w:bottom w:w="100" w:type="dxa"/>
              <w:left w:w="150" w:type="dxa"/>
              <w:right w:w="150" w:type="dxa"/>
            </w:tcMar>
          </w:tcPr>
          <w:p>
            <w:pPr>
              <w:jc w:val="left"/>
            </w:pPr>
            <w:r>
              <w:rPr>
                <w:rFonts w:ascii="Calibri" w:hAnsi="Calibri"/>
                <w:color w:val="1E293B"/>
                <w:sz w:val="18"/>
              </w:rPr>
              <w:t>____________________</w:t>
            </w:r>
          </w:p>
        </w:tc>
        <w:tc>
          <w:tcPr>
            <w:tcW w:type="dxa" w:w="1584"/>
            <w:shd w:val="clear" w:color="auto" w:fill="FFFFFF"/>
            <w:tcMar>
              <w:top w:w="100" w:type="dxa"/>
              <w:bottom w:w="100" w:type="dxa"/>
              <w:left w:w="150" w:type="dxa"/>
              <w:right w:w="150" w:type="dxa"/>
            </w:tcMar>
          </w:tcPr>
          <w:p>
            <w:pPr>
              <w:jc w:val="left"/>
            </w:pPr>
            <w:r>
              <w:rPr>
                <w:rFonts w:ascii="Calibri" w:hAnsi="Calibri"/>
                <w:color w:val="1E293B"/>
                <w:sz w:val="18"/>
              </w:rPr>
              <w:t>[ Date ]</w:t>
            </w:r>
          </w:p>
        </w:tc>
      </w:tr>
      <w:tr>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Security &amp; Compliance Lead</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Chief Information Security Officer</w:t>
            </w:r>
          </w:p>
        </w:tc>
        <w:tc>
          <w:tcPr>
            <w:tcW w:type="dxa" w:w="2592"/>
            <w:shd w:val="clear" w:color="auto" w:fill="F8FAFC"/>
            <w:tcMar>
              <w:top w:w="100" w:type="dxa"/>
              <w:bottom w:w="100" w:type="dxa"/>
              <w:left w:w="150" w:type="dxa"/>
              <w:right w:w="150" w:type="dxa"/>
            </w:tcMar>
          </w:tcPr>
          <w:p>
            <w:pPr>
              <w:jc w:val="left"/>
            </w:pPr>
            <w:r>
              <w:rPr>
                <w:rFonts w:ascii="Calibri" w:hAnsi="Calibri"/>
                <w:color w:val="1E293B"/>
                <w:sz w:val="18"/>
              </w:rPr>
              <w:t>____________________</w:t>
            </w:r>
          </w:p>
        </w:tc>
        <w:tc>
          <w:tcPr>
            <w:tcW w:type="dxa" w:w="1584"/>
            <w:shd w:val="clear" w:color="auto" w:fill="F8FAFC"/>
            <w:tcMar>
              <w:top w:w="100" w:type="dxa"/>
              <w:bottom w:w="100" w:type="dxa"/>
              <w:left w:w="150" w:type="dxa"/>
              <w:right w:w="150" w:type="dxa"/>
            </w:tcMar>
          </w:tcPr>
          <w:p>
            <w:pPr>
              <w:jc w:val="left"/>
            </w:pPr>
            <w:r>
              <w:rPr>
                <w:rFonts w:ascii="Calibri" w:hAnsi="Calibri"/>
                <w:color w:val="1E293B"/>
                <w:sz w:val="18"/>
              </w:rPr>
              <w:t>[ Date ]</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