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1F3864"/>
          <w:sz w:val="20"/>
        </w:rPr>
        <w:t>INDIAN SCHOOL OF BUSINESS  ·  INSTITUTE OF DATA SCIENCE</w:t>
      </w:r>
    </w:p>
    <w:p>
      <w:pPr>
        <w:jc w:val="center"/>
      </w:pPr>
      <w:r>
        <w:rPr>
          <w:rFonts w:ascii="Cambria" w:hAnsi="Cambria"/>
          <w:b/>
          <w:color w:val="1F3864"/>
          <w:sz w:val="32"/>
        </w:rPr>
        <w:t>PLAIN-LANGUAGE SUMMARY</w:t>
      </w:r>
    </w:p>
    <w:p>
      <w:pPr>
        <w:spacing w:after="360"/>
        <w:jc w:val="center"/>
      </w:pPr>
      <w:r>
        <w:rPr>
          <w:rFonts w:ascii="Calibri" w:hAnsi="Calibri"/>
          <w:i/>
          <w:color w:val="595959"/>
          <w:sz w:val="19"/>
        </w:rPr>
        <w:t>Project: Demand Prediction by SKU: Forecasting Lumpy Room Air-Conditioner Demand for Depot Replenishment</w:t>
        <w:br/>
        <w:t>Team: Sai Prashanth Sarathy, R Arvindshankar, Hariharan N, Vedika Sharma, Vani Som</w:t>
        <w:br/>
        <w:t>Sponsor: Deloitte Touche Tohmatsu India LLP  |  AMPBA Class of 2026S</w:t>
      </w:r>
    </w:p>
    <w:p>
      <w:pPr>
        <w:spacing w:after="240"/>
      </w:pPr>
      <w:r>
        <w:rPr>
          <w:rFonts w:ascii="Calibri" w:hAnsi="Calibri"/>
          <w:b/>
          <w:color w:val="1F3864"/>
          <w:sz w:val="18"/>
        </w:rPr>
        <w:t>Target word count: ~150 words | Actual count: 151 words | Register: General Business (No Jargon)</w:t>
      </w:r>
    </w:p>
    <w:p>
      <w:pPr>
        <w:spacing w:line="312" w:lineRule="auto" w:after="200"/>
      </w:pPr>
      <w:r>
        <w:rPr>
          <w:rFonts w:ascii="Calibri" w:hAnsi="Calibri"/>
          <w:sz w:val="22"/>
        </w:rPr>
        <w:t>Air conditioners are seasonal and expensive. In South India, more than half of all sales happen between February and May, and a two-week shipping lead time forces depot managers to guess what dealers will order weeks ahead. Order too little, and customers walk away during the summer heat; order too much, and costly units sit unsold for months. Today, depots rely mostly on recent sales averages and intuition.</w:t>
      </w:r>
    </w:p>
    <w:p>
      <w:pPr>
        <w:spacing w:line="312" w:lineRule="auto" w:after="200"/>
      </w:pPr>
      <w:r>
        <w:rPr>
          <w:rFonts w:ascii="Calibri" w:hAnsi="Calibri"/>
          <w:sz w:val="22"/>
        </w:rPr>
        <w:t>We analyzed two years of real billing records for a major air-conditioner brand across five regional branches. We discovered that most models sell unpredictably, but a single machine-learning system that learns demand patterns across all models simultaneously outperformed traditional rules. It reduced weekly forecast errors by 21% and anticipated the post-summer sales drop where warehouses typically accumulate costly surpluses. By matching buffers to true forecast accuracy, depots can maintain full customer availability while cutting excess safety inventory by 24%, freeing substantial working capital.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