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2C68E" w14:textId="77777777" w:rsidR="00553F56" w:rsidRDefault="00861A8D">
      <w:pPr>
        <w:pStyle w:val="Title"/>
      </w:pPr>
      <w:r>
        <w:t>Capstone Project Weekly Report</w:t>
      </w:r>
    </w:p>
    <w:p w14:paraId="0A880FF4" w14:textId="0D791E22" w:rsidR="00553F56" w:rsidRDefault="00861A8D">
      <w:r>
        <w:t>Reporting Week: Week ending September 20</w:t>
      </w:r>
      <w:r>
        <w:t>, 2026</w:t>
      </w:r>
    </w:p>
    <w:p w14:paraId="20D8B95E" w14:textId="77777777" w:rsidR="00553F56" w:rsidRDefault="00861A8D">
      <w:r>
        <w:t>Sponsor Company: Deloitte</w:t>
      </w:r>
    </w:p>
    <w:p w14:paraId="354C07B1" w14:textId="77777777" w:rsidR="00553F56" w:rsidRDefault="00861A8D">
      <w:r>
        <w:t>Project Title: Air Conditioning Demand Forecasting &amp; Supply Chain Optimization</w:t>
      </w:r>
    </w:p>
    <w:p w14:paraId="40CFE226" w14:textId="77777777" w:rsidR="00553F56" w:rsidRDefault="00861A8D">
      <w:r>
        <w:t>Report Owner: Hariharan N</w:t>
      </w:r>
    </w:p>
    <w:p w14:paraId="0223A546" w14:textId="77777777" w:rsidR="00553F56" w:rsidRDefault="00861A8D">
      <w:r>
        <w:t xml:space="preserve">Team Members: Arvind, Hariharan, Vani, </w:t>
      </w:r>
      <w:r>
        <w:t>Vedika, Sai Prashanth</w:t>
      </w:r>
    </w:p>
    <w:p w14:paraId="2C881D43" w14:textId="77777777" w:rsidR="00553F56" w:rsidRDefault="00861A8D">
      <w:pPr>
        <w:pStyle w:val="Heading1"/>
      </w:pPr>
      <w:r>
        <w:t>Project Milestones</w:t>
      </w:r>
    </w:p>
    <w:p w14:paraId="7CD75AF8" w14:textId="77777777" w:rsidR="00553F56" w:rsidRDefault="00861A8D" w:rsidP="00861A8D">
      <w:pPr>
        <w:jc w:val="both"/>
      </w:pPr>
      <w:r>
        <w:t>The team finalized the development of the business-facing AI Intelligence &amp; Demand Forecasting Dashboard and executed extensive statistical model forecasting (ARIMA &amp; Exponential Smoothing). The interactive Streamli</w:t>
      </w:r>
      <w:r>
        <w:t>t dashboard is now fully functional, processing 82K+ records across 7 comprehensive modules. This marks a critical milestone in transitioning from model experimentation to deployment and stakeholder presentation.</w:t>
      </w:r>
    </w:p>
    <w:p w14:paraId="6CC9E5CF" w14:textId="77777777" w:rsidR="00553F56" w:rsidRDefault="00861A8D">
      <w:pPr>
        <w:pStyle w:val="Heading1"/>
      </w:pPr>
      <w:r>
        <w:t>Progress Made in Current Week</w:t>
      </w:r>
    </w:p>
    <w:p w14:paraId="18823102" w14:textId="77777777" w:rsidR="00553F56" w:rsidRDefault="00861A8D">
      <w:pPr>
        <w:pStyle w:val="Heading2"/>
      </w:pPr>
      <w:r>
        <w:t xml:space="preserve">1. Dashboard </w:t>
      </w:r>
      <w:r>
        <w:t>&amp; Application Development</w:t>
      </w:r>
    </w:p>
    <w:p w14:paraId="7D7321D4" w14:textId="77777777" w:rsidR="00861A8D" w:rsidRDefault="00861A8D" w:rsidP="00861A8D">
      <w:pPr>
        <w:jc w:val="both"/>
        <w:rPr>
          <w:b/>
        </w:rPr>
      </w:pPr>
      <w:r>
        <w:rPr>
          <w:b/>
        </w:rPr>
        <w:t xml:space="preserve">Developed a comprehensive Streamlit-based dashboard featuring a modern, </w:t>
      </w:r>
      <w:r>
        <w:rPr>
          <w:b/>
        </w:rPr>
        <w:t xml:space="preserve">interactive </w:t>
      </w:r>
      <w:r>
        <w:rPr>
          <w:b/>
        </w:rPr>
        <w:t>UI. Key features include:</w:t>
      </w:r>
    </w:p>
    <w:p w14:paraId="5B43198E" w14:textId="77777777" w:rsidR="00861A8D" w:rsidRDefault="00861A8D" w:rsidP="00861A8D">
      <w:pPr>
        <w:jc w:val="both"/>
      </w:pPr>
      <w:r>
        <w:t>• 7 robust modules: Executive Overview, Data Quality Radar, Data Cleaning Studio, Statistical Deep-Dive, Intelligence Ex</w:t>
      </w:r>
      <w:r>
        <w:t>plorer, AI Demand Forecasting, and C-Suite Reports.</w:t>
      </w:r>
    </w:p>
    <w:p w14:paraId="0EE9F538" w14:textId="383846E9" w:rsidR="00861A8D" w:rsidRDefault="00861A8D" w:rsidP="00861A8D">
      <w:pPr>
        <w:jc w:val="both"/>
      </w:pPr>
      <w:r>
        <w:t>• Integrated real-time data processing for 82,034 validated SAP billing entries across 5 regional branches, achieving a 94.99% baseline data completeness benchmark.</w:t>
      </w:r>
    </w:p>
    <w:p w14:paraId="46761A2E" w14:textId="40711E70" w:rsidR="00861A8D" w:rsidRDefault="00861A8D" w:rsidP="00861A8D">
      <w:pPr>
        <w:jc w:val="both"/>
      </w:pPr>
      <w:r>
        <w:t>• Embedded export functionalities allow</w:t>
      </w:r>
      <w:r>
        <w:t>ing stakeholders to download analyses in PDF, Excel, or CSV formats.</w:t>
      </w:r>
    </w:p>
    <w:p w14:paraId="559EE87A" w14:textId="3BD73FB0" w:rsidR="00553F56" w:rsidRDefault="00861A8D" w:rsidP="00861A8D">
      <w:pPr>
        <w:jc w:val="both"/>
      </w:pPr>
      <w:r>
        <w:t>•</w:t>
      </w:r>
      <w:r>
        <w:t xml:space="preserve"> Built with a modern tech stack (Python, Streamlit, Plotly, Pandas, Scikit-learn, FPDF).</w:t>
      </w:r>
    </w:p>
    <w:p w14:paraId="4C49667D" w14:textId="77777777" w:rsidR="00553F56" w:rsidRDefault="00861A8D">
      <w:pPr>
        <w:pStyle w:val="Heading2"/>
      </w:pPr>
      <w:r>
        <w:t>2. Forecasting Model Execution &amp; Evaluation</w:t>
      </w:r>
    </w:p>
    <w:p w14:paraId="460B727F" w14:textId="77777777" w:rsidR="00861A8D" w:rsidRDefault="00861A8D" w:rsidP="00861A8D">
      <w:pPr>
        <w:jc w:val="both"/>
      </w:pPr>
      <w:r>
        <w:rPr>
          <w:b/>
        </w:rPr>
        <w:t>Executed multiple statistical and ML forecasting algo</w:t>
      </w:r>
      <w:r>
        <w:rPr>
          <w:b/>
        </w:rPr>
        <w:t>rithms and evaluated their outputs:</w:t>
      </w:r>
      <w:r>
        <w:rPr>
          <w:b/>
        </w:rPr>
        <w:br/>
      </w:r>
      <w:r>
        <w:t>• Simulated Exponential Smoothing models successfully for high-volume SKUs (e.g., RL50UV16U2 in Chennai MAA) with customizable parameters (24-week horizon, 95% confidence intervals).</w:t>
      </w:r>
    </w:p>
    <w:p w14:paraId="1455E356" w14:textId="40345890" w:rsidR="00861A8D" w:rsidRDefault="00861A8D" w:rsidP="00861A8D">
      <w:pPr>
        <w:jc w:val="both"/>
      </w:pPr>
      <w:r>
        <w:lastRenderedPageBreak/>
        <w:t>• Extracted and evaluated ARIMA forec</w:t>
      </w:r>
      <w:r>
        <w:t>ast results across 504 branch-SKU combinations over a 12-week horizon.</w:t>
      </w:r>
    </w:p>
    <w:p w14:paraId="36ED9EE7" w14:textId="3DFF0ADF" w:rsidR="00553F56" w:rsidRDefault="00861A8D" w:rsidP="00861A8D">
      <w:pPr>
        <w:jc w:val="both"/>
      </w:pPr>
      <w:r>
        <w:t>• Identified anomalous behavior in unbounded statistical models (e.g., ARIMA produced negative demand predictions, dropping to -104 units), highlighting the necessity to enforce zero-bo</w:t>
      </w:r>
      <w:r>
        <w:t>unding for lumpy demand scenarios.</w:t>
      </w:r>
    </w:p>
    <w:p w14:paraId="54F5E76C" w14:textId="77777777" w:rsidR="00553F56" w:rsidRDefault="00861A8D">
      <w:pPr>
        <w:pStyle w:val="Heading2"/>
      </w:pPr>
      <w:r>
        <w:t>3. Data Quality &amp; Interactive Analytics</w:t>
      </w:r>
    </w:p>
    <w:p w14:paraId="4AB743CB" w14:textId="2ABD6E51" w:rsidR="00861A8D" w:rsidRDefault="00861A8D" w:rsidP="00861A8D">
      <w:pPr>
        <w:jc w:val="both"/>
      </w:pPr>
      <w:r>
        <w:t>Implemented automated Data Quality tracking and Cleaning tools within the dashboard to monitor the 5.01% null density and 4,463 duplicate records dynamically. d</w:t>
      </w:r>
      <w:r>
        <w:t>eveloped dynamic visu</w:t>
      </w:r>
      <w:r>
        <w:t>alizations including pie charts for branch share distribution (e.g., Chennai contributing 47.8% for top SKUs) and interactive line charts for time-series trends.</w:t>
      </w:r>
    </w:p>
    <w:p w14:paraId="5ED14017" w14:textId="77777777" w:rsidR="00553F56" w:rsidRDefault="00861A8D">
      <w:pPr>
        <w:pStyle w:val="Heading2"/>
      </w:pPr>
      <w:r>
        <w:t>4. Presentation Deck Prepared</w:t>
      </w:r>
    </w:p>
    <w:p w14:paraId="1C948AB3" w14:textId="77777777" w:rsidR="00553F56" w:rsidRDefault="00861A8D" w:rsidP="00861A8D">
      <w:pPr>
        <w:jc w:val="both"/>
      </w:pPr>
      <w:r>
        <w:t>Compiled a comprehensive presentation deck to showcase the Capst</w:t>
      </w:r>
      <w:r>
        <w:t>one outcomes, detailing the dashboard's architecture, ML integration, and direct business use cases like inventory planning, production capacity, and budget allocation.</w:t>
      </w:r>
    </w:p>
    <w:p w14:paraId="0999AE6D" w14:textId="77777777" w:rsidR="00553F56" w:rsidRDefault="00861A8D">
      <w:pPr>
        <w:pStyle w:val="Heading1"/>
      </w:pPr>
      <w:r>
        <w:t>Business &amp; Model Observations</w:t>
      </w:r>
    </w:p>
    <w:p w14:paraId="67C54451" w14:textId="77777777" w:rsidR="00553F56" w:rsidRDefault="00861A8D" w:rsidP="00861A8D">
      <w:pPr>
        <w:jc w:val="both"/>
      </w:pPr>
      <w:r>
        <w:t>• The AI Dashboard provides a clear, real-time visualizat</w:t>
      </w:r>
      <w:r>
        <w:t>ion of component billing imbalances and intermittent demand spikes, significantly aiding supply chain interpretation.</w:t>
      </w:r>
      <w:r>
        <w:br/>
        <w:t>• ARIMA models, while standard, require strict non-negativity constraints or should be substituted with ML/Tree-based models for SKUs demo</w:t>
      </w:r>
      <w:r>
        <w:t>nstrating erratic and lumpy behavior.</w:t>
      </w:r>
      <w:r>
        <w:br/>
        <w:t>• The unified platform effectively bridges the gap between raw statistical output and actionable business insights.</w:t>
      </w:r>
    </w:p>
    <w:p w14:paraId="15DAC486" w14:textId="77777777" w:rsidR="00553F56" w:rsidRDefault="00861A8D">
      <w:pPr>
        <w:pStyle w:val="Heading1"/>
      </w:pPr>
      <w:r>
        <w:t>Updates / MoM from Sponsor</w:t>
      </w:r>
    </w:p>
    <w:p w14:paraId="04B20E24" w14:textId="77777777" w:rsidR="00553F56" w:rsidRDefault="00861A8D" w:rsidP="00861A8D">
      <w:pPr>
        <w:jc w:val="both"/>
      </w:pPr>
      <w:r>
        <w:t>• Continued tracking open queries regarding the treatment of structurally i</w:t>
      </w:r>
      <w:r>
        <w:t>ncomplete records.</w:t>
      </w:r>
      <w:r>
        <w:br/>
        <w:t>• Alignment is underway regarding the dashboard's capacity to support SKU-depot decisions vs. portfolio monitoring.</w:t>
      </w:r>
    </w:p>
    <w:p w14:paraId="3DD53D2A" w14:textId="77777777" w:rsidR="00553F56" w:rsidRDefault="00861A8D">
      <w:pPr>
        <w:pStyle w:val="Heading1"/>
      </w:pPr>
      <w:r>
        <w:t>Updates / MoM from Faculty Mentor</w:t>
      </w:r>
    </w:p>
    <w:p w14:paraId="3898560A" w14:textId="77777777" w:rsidR="00553F56" w:rsidRDefault="00861A8D" w:rsidP="00861A8D">
      <w:pPr>
        <w:jc w:val="both"/>
      </w:pPr>
      <w:r>
        <w:t>• Progress on the Streamlit application and baseline model outputs were reviewed.</w:t>
      </w:r>
      <w:r>
        <w:br/>
        <w:t>• Emp</w:t>
      </w:r>
      <w:r>
        <w:t>hasis placed on explaining the ARIMA baseline shortcomings and highlighting ML performance enhancements from a business perspective.</w:t>
      </w:r>
    </w:p>
    <w:p w14:paraId="4729990C" w14:textId="77777777" w:rsidR="00553F56" w:rsidRDefault="00861A8D">
      <w:pPr>
        <w:pStyle w:val="Heading1"/>
      </w:pPr>
      <w:r>
        <w:lastRenderedPageBreak/>
        <w:t>Challenges</w:t>
      </w:r>
    </w:p>
    <w:p w14:paraId="21E12BEA" w14:textId="77777777" w:rsidR="00553F56" w:rsidRDefault="00861A8D">
      <w:pPr>
        <w:pStyle w:val="Heading2"/>
      </w:pPr>
      <w:r>
        <w:t>Technical Challenges</w:t>
      </w:r>
    </w:p>
    <w:p w14:paraId="5B700022" w14:textId="77777777" w:rsidR="00861A8D" w:rsidRDefault="00861A8D" w:rsidP="00861A8D">
      <w:pPr>
        <w:jc w:val="both"/>
      </w:pPr>
      <w:r>
        <w:t>• Addressing the negative forecast values generated by traditional ARIMA models for intermi</w:t>
      </w:r>
      <w:r>
        <w:t>ttent demand SKUs.</w:t>
      </w:r>
    </w:p>
    <w:p w14:paraId="565E7F95" w14:textId="2306EAF2" w:rsidR="00553F56" w:rsidRDefault="00861A8D" w:rsidP="00861A8D">
      <w:pPr>
        <w:jc w:val="both"/>
      </w:pPr>
      <w:r>
        <w:t>•</w:t>
      </w:r>
      <w:r>
        <w:t xml:space="preserve"> Managing application memory and caching within Streamlit to handle the 82,000+ records and interactive Plotly visualizations smoothly.</w:t>
      </w:r>
    </w:p>
    <w:p w14:paraId="02514D3A" w14:textId="77777777" w:rsidR="00553F56" w:rsidRDefault="00861A8D">
      <w:pPr>
        <w:pStyle w:val="Heading2"/>
      </w:pPr>
      <w:r>
        <w:t>Non-Technical Challenges</w:t>
      </w:r>
    </w:p>
    <w:p w14:paraId="1DEF8C95" w14:textId="77777777" w:rsidR="00861A8D" w:rsidRDefault="00861A8D" w:rsidP="00861A8D">
      <w:pPr>
        <w:jc w:val="both"/>
      </w:pPr>
      <w:r>
        <w:t>• Awaiting final confirmation from Deloitte on specific business rules to f</w:t>
      </w:r>
      <w:r>
        <w:t>ully lock the final deployment hierarchy.</w:t>
      </w:r>
    </w:p>
    <w:p w14:paraId="040C523C" w14:textId="075D360F" w:rsidR="00553F56" w:rsidRDefault="00861A8D" w:rsidP="00861A8D">
      <w:pPr>
        <w:jc w:val="both"/>
      </w:pPr>
      <w:r>
        <w:t>• Balancing technical model refinement with client-facing demonstration preparation.</w:t>
      </w:r>
    </w:p>
    <w:p w14:paraId="67BB890F" w14:textId="77777777" w:rsidR="00553F56" w:rsidRDefault="00861A8D">
      <w:pPr>
        <w:pStyle w:val="Heading1"/>
      </w:pPr>
      <w:r>
        <w:t>Key Highlighted Action Items</w:t>
      </w:r>
    </w:p>
    <w:p w14:paraId="2085FD4D" w14:textId="77777777" w:rsidR="00553F56" w:rsidRDefault="00861A8D" w:rsidP="00861A8D">
      <w:pPr>
        <w:jc w:val="both"/>
      </w:pPr>
      <w:r>
        <w:t xml:space="preserve">• Enforce zero-bound constraints on all statistical baseline models (ARIMA, Exponential </w:t>
      </w:r>
      <w:r>
        <w:t>Smoothing).</w:t>
      </w:r>
      <w:r>
        <w:br/>
        <w:t>• Conduct the final stakeholder presentation and dashboard demonstration with Deloitte.</w:t>
      </w:r>
      <w:r>
        <w:br/>
        <w:t>• Package the final codebase, model artifacts, and executive reporting suite for handover.</w:t>
      </w:r>
    </w:p>
    <w:p w14:paraId="4F533D00" w14:textId="77777777" w:rsidR="00553F56" w:rsidRDefault="00861A8D">
      <w:pPr>
        <w:pStyle w:val="Heading1"/>
      </w:pPr>
      <w:r>
        <w:t>Tasks to Finish in Next Week</w:t>
      </w:r>
    </w:p>
    <w:p w14:paraId="4983C395" w14:textId="77777777" w:rsidR="00861A8D" w:rsidRDefault="00861A8D" w:rsidP="00861A8D">
      <w:pPr>
        <w:jc w:val="both"/>
      </w:pPr>
      <w:r>
        <w:t xml:space="preserve">• Finalize and present the Capstone </w:t>
      </w:r>
      <w:r>
        <w:t>project to the Deloitte sponsor and ISB faculty mentor.</w:t>
      </w:r>
    </w:p>
    <w:p w14:paraId="7ACB524B" w14:textId="5EF30A36" w:rsidR="00861A8D" w:rsidRDefault="00861A8D" w:rsidP="00861A8D">
      <w:pPr>
        <w:jc w:val="both"/>
      </w:pPr>
      <w:r>
        <w:t>• Implement bounding logic for negative model predictions.</w:t>
      </w:r>
    </w:p>
    <w:p w14:paraId="47581486" w14:textId="2CDBA6B7" w:rsidR="00553F56" w:rsidRDefault="00861A8D" w:rsidP="00861A8D">
      <w:pPr>
        <w:jc w:val="both"/>
      </w:pPr>
      <w:r>
        <w:t>• Complete the end-to-end solution architecture documentation and submit the final Capstone deliverables.</w:t>
      </w:r>
      <w:bookmarkStart w:id="0" w:name="_GoBack"/>
      <w:bookmarkEnd w:id="0"/>
    </w:p>
    <w:sectPr w:rsidR="00553F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F56"/>
    <w:rsid w:val="00861A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A20E1"/>
  <w14:defaultImageDpi w14:val="300"/>
  <w15:docId w15:val="{2124118D-D423-4540-8D63-EE740AA6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B31A94-EC95-4164-BB0B-501B1D26D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Hariharan N</cp:lastModifiedBy>
  <cp:revision>2</cp:revision>
  <dcterms:created xsi:type="dcterms:W3CDTF">2013-12-23T23:15:00Z</dcterms:created>
  <dcterms:modified xsi:type="dcterms:W3CDTF">2026-09-22T17:44:00Z</dcterms:modified>
  <cp:category/>
</cp:coreProperties>
</file>