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52D4" w14:textId="77777777" w:rsidR="004E7A32" w:rsidRPr="00833365" w:rsidRDefault="00000000">
      <w:pPr>
        <w:jc w:val="center"/>
        <w:rPr>
          <w:rFonts w:asciiTheme="majorHAnsi" w:hAnsiTheme="majorHAnsi" w:cstheme="majorHAnsi"/>
        </w:rPr>
      </w:pPr>
      <w:r w:rsidRPr="00833365">
        <w:rPr>
          <w:rFonts w:asciiTheme="majorHAnsi" w:hAnsiTheme="majorHAnsi" w:cstheme="majorHAnsi"/>
          <w:b/>
          <w:color w:val="123B5D"/>
          <w:sz w:val="58"/>
        </w:rPr>
        <w:t>TVS CERTIFIED SUPER CUP 2026–27</w:t>
      </w:r>
    </w:p>
    <w:p w14:paraId="4C6F79CA" w14:textId="77777777" w:rsidR="004E7A32" w:rsidRPr="00833365" w:rsidRDefault="00000000">
      <w:pPr>
        <w:jc w:val="center"/>
        <w:rPr>
          <w:rFonts w:asciiTheme="majorHAnsi" w:hAnsiTheme="majorHAnsi" w:cstheme="majorHAnsi"/>
        </w:rPr>
      </w:pPr>
      <w:r w:rsidRPr="00833365">
        <w:rPr>
          <w:rFonts w:asciiTheme="majorHAnsi" w:hAnsiTheme="majorHAnsi" w:cstheme="majorHAnsi"/>
          <w:b/>
          <w:color w:val="1F5E7A"/>
          <w:sz w:val="40"/>
        </w:rPr>
        <w:t>IT Architecture &amp; Technical Handover Guide</w:t>
      </w:r>
    </w:p>
    <w:p w14:paraId="6BA00E00" w14:textId="77777777" w:rsidR="004E7A32" w:rsidRPr="00833365" w:rsidRDefault="00000000">
      <w:pPr>
        <w:jc w:val="center"/>
        <w:rPr>
          <w:rFonts w:asciiTheme="majorHAnsi" w:hAnsiTheme="majorHAnsi" w:cstheme="majorHAnsi"/>
        </w:rPr>
      </w:pPr>
      <w:r w:rsidRPr="00833365">
        <w:rPr>
          <w:rFonts w:asciiTheme="majorHAnsi" w:hAnsiTheme="majorHAnsi" w:cstheme="majorHAnsi"/>
          <w:i/>
        </w:rPr>
        <w:t>Application architecture • TVS integration • data flow • security • deployment • operations</w:t>
      </w:r>
    </w:p>
    <w:p w14:paraId="76460B1C" w14:textId="77777777" w:rsidR="004E7A32" w:rsidRPr="00833365" w:rsidRDefault="004E7A32">
      <w:pPr>
        <w:rPr>
          <w:rFonts w:asciiTheme="majorHAnsi" w:hAnsiTheme="majorHAnsi" w:cstheme="majorHAnsi"/>
        </w:rPr>
      </w:pPr>
    </w:p>
    <w:tbl>
      <w:tblPr>
        <w:tblStyle w:val="TableGrid"/>
        <w:tblW w:w="0" w:type="auto"/>
        <w:tblLook w:val="04A0" w:firstRow="1" w:lastRow="0" w:firstColumn="1" w:lastColumn="0" w:noHBand="0" w:noVBand="1"/>
      </w:tblPr>
      <w:tblGrid>
        <w:gridCol w:w="10224"/>
      </w:tblGrid>
      <w:tr w:rsidR="004E7A32" w:rsidRPr="00833365" w14:paraId="455A07D4" w14:textId="77777777">
        <w:tc>
          <w:tcPr>
            <w:tcW w:w="10224" w:type="dxa"/>
            <w:shd w:val="clear" w:color="auto" w:fill="F3F6F8"/>
          </w:tcPr>
          <w:p w14:paraId="78252DC6" w14:textId="6672A48B" w:rsidR="004E7A32" w:rsidRPr="00833365" w:rsidRDefault="00000000">
            <w:pPr>
              <w:rPr>
                <w:rFonts w:asciiTheme="majorHAnsi" w:hAnsiTheme="majorHAnsi" w:cstheme="majorHAnsi"/>
              </w:rPr>
            </w:pPr>
            <w:r w:rsidRPr="00833365">
              <w:rPr>
                <w:rFonts w:asciiTheme="majorHAnsi" w:hAnsiTheme="majorHAnsi" w:cstheme="majorHAnsi"/>
                <w:b/>
                <w:color w:val="123B5D"/>
              </w:rPr>
              <w:t>Document purpose</w:t>
            </w:r>
            <w:r w:rsidRPr="00833365">
              <w:rPr>
                <w:rFonts w:asciiTheme="majorHAnsi" w:hAnsiTheme="majorHAnsi" w:cstheme="majorHAnsi"/>
                <w:b/>
                <w:color w:val="123B5D"/>
              </w:rPr>
              <w:br/>
            </w:r>
            <w:r w:rsidRPr="00833365">
              <w:rPr>
                <w:rFonts w:asciiTheme="majorHAnsi" w:hAnsiTheme="majorHAnsi" w:cstheme="majorHAnsi"/>
                <w:sz w:val="19"/>
              </w:rPr>
              <w:t>This document consolidates the technical explanation of the TVS Certified Super Cup web application into an IT-handover format. It is based on the supplied repo</w:t>
            </w:r>
            <w:r w:rsidR="006B6E9F">
              <w:rPr>
                <w:rFonts w:asciiTheme="majorHAnsi" w:hAnsiTheme="majorHAnsi" w:cstheme="majorHAnsi"/>
                <w:sz w:val="19"/>
              </w:rPr>
              <w:t>mix</w:t>
            </w:r>
            <w:r w:rsidRPr="00833365">
              <w:rPr>
                <w:rFonts w:asciiTheme="majorHAnsi" w:hAnsiTheme="majorHAnsi" w:cstheme="majorHAnsi"/>
                <w:sz w:val="19"/>
              </w:rPr>
              <w:t xml:space="preserve"> export and its embedded project documentation. Where the repository contains development and production variants, those differences are explicitly called out rather than silently reconciled.</w:t>
            </w:r>
          </w:p>
        </w:tc>
      </w:tr>
    </w:tbl>
    <w:p w14:paraId="29EB3672" w14:textId="77777777" w:rsidR="004E7A32" w:rsidRPr="00833365" w:rsidRDefault="004E7A32">
      <w:pPr>
        <w:rPr>
          <w:rFonts w:asciiTheme="majorHAnsi" w:hAnsiTheme="majorHAnsi" w:cstheme="majorHAnsi"/>
        </w:rPr>
      </w:pPr>
    </w:p>
    <w:p w14:paraId="3F947281" w14:textId="77777777" w:rsidR="004E7A32" w:rsidRPr="00833365" w:rsidRDefault="00000000">
      <w:pPr>
        <w:pStyle w:val="Heading1"/>
        <w:rPr>
          <w:rFonts w:cstheme="majorHAnsi"/>
        </w:rPr>
      </w:pPr>
      <w:r w:rsidRPr="00833365">
        <w:rPr>
          <w:rFonts w:cstheme="majorHAnsi"/>
        </w:rPr>
        <w:t>1. Executive Summary</w:t>
      </w:r>
    </w:p>
    <w:p w14:paraId="3CF99674" w14:textId="77777777" w:rsidR="004E7A32" w:rsidRPr="00833365" w:rsidRDefault="00000000">
      <w:pPr>
        <w:rPr>
          <w:rFonts w:asciiTheme="majorHAnsi" w:hAnsiTheme="majorHAnsi" w:cstheme="majorHAnsi"/>
        </w:rPr>
      </w:pPr>
      <w:r w:rsidRPr="00833365">
        <w:rPr>
          <w:rFonts w:asciiTheme="majorHAnsi" w:hAnsiTheme="majorHAnsi" w:cstheme="majorHAnsi"/>
        </w:rPr>
        <w:t>The TVS Certified Super Cup platform is a web application built on Next.js that sits on top of the existing TVS Certified ecosystem. It provides a dealer-facing portal, public leaderboard, and administrator console. Its core purpose is to consume relevant dealer auction activity, associate that activity with a campaign and match/auction, apply configurable point rules, maintain dealer scores and rankings, and expose the resulting information through secure web interfaces.</w:t>
      </w:r>
    </w:p>
    <w:p w14:paraId="4E0DC6F1" w14:textId="77777777" w:rsidR="004E7A32" w:rsidRPr="00833365" w:rsidRDefault="00000000">
      <w:pPr>
        <w:rPr>
          <w:rFonts w:asciiTheme="majorHAnsi" w:hAnsiTheme="majorHAnsi" w:cstheme="majorHAnsi"/>
        </w:rPr>
      </w:pPr>
      <w:r w:rsidRPr="00833365">
        <w:rPr>
          <w:rFonts w:asciiTheme="majorHAnsi" w:hAnsiTheme="majorHAnsi" w:cstheme="majorHAnsi"/>
        </w:rPr>
        <w:t>The application is not intended to replace the TVS Certified auction platform. TVS Certified remains the source system for dealer identity and auction activity; the Super Cup application acts as the campaign orchestration, scoring, ranking, visualization, and administration layer.</w:t>
      </w:r>
    </w:p>
    <w:p w14:paraId="0195ED7C" w14:textId="77777777" w:rsidR="004E7A32" w:rsidRPr="00833365" w:rsidRDefault="00000000">
      <w:pPr>
        <w:rPr>
          <w:rFonts w:asciiTheme="majorHAnsi" w:hAnsiTheme="majorHAnsi" w:cstheme="majorHAnsi"/>
        </w:rPr>
      </w:pPr>
      <w:r w:rsidRPr="00833365">
        <w:rPr>
          <w:rFonts w:asciiTheme="majorHAnsi" w:hAnsiTheme="majorHAnsi" w:cstheme="majorHAnsi"/>
        </w:rPr>
        <w:t>Recommended one-sentence description:</w:t>
      </w:r>
    </w:p>
    <w:tbl>
      <w:tblPr>
        <w:tblStyle w:val="TableGrid"/>
        <w:tblW w:w="0" w:type="auto"/>
        <w:tblLook w:val="04A0" w:firstRow="1" w:lastRow="0" w:firstColumn="1" w:lastColumn="0" w:noHBand="0" w:noVBand="1"/>
      </w:tblPr>
      <w:tblGrid>
        <w:gridCol w:w="10224"/>
      </w:tblGrid>
      <w:tr w:rsidR="004E7A32" w:rsidRPr="00833365" w14:paraId="5E312895" w14:textId="77777777">
        <w:tc>
          <w:tcPr>
            <w:tcW w:w="10224" w:type="dxa"/>
            <w:shd w:val="clear" w:color="auto" w:fill="EAF2F6"/>
          </w:tcPr>
          <w:p w14:paraId="6FC47108" w14:textId="77777777" w:rsidR="004E7A32" w:rsidRPr="00833365" w:rsidRDefault="00000000">
            <w:pPr>
              <w:rPr>
                <w:rFonts w:asciiTheme="majorHAnsi" w:hAnsiTheme="majorHAnsi" w:cstheme="majorHAnsi"/>
              </w:rPr>
            </w:pPr>
            <w:r w:rsidRPr="00833365">
              <w:rPr>
                <w:rFonts w:asciiTheme="majorHAnsi" w:hAnsiTheme="majorHAnsi" w:cstheme="majorHAnsi"/>
                <w:b/>
                <w:color w:val="123B5D"/>
              </w:rPr>
              <w:t>System description</w:t>
            </w:r>
            <w:r w:rsidRPr="00833365">
              <w:rPr>
                <w:rFonts w:asciiTheme="majorHAnsi" w:hAnsiTheme="majorHAnsi" w:cstheme="majorHAnsi"/>
                <w:b/>
                <w:color w:val="123B5D"/>
              </w:rPr>
              <w:br/>
            </w:r>
            <w:r w:rsidRPr="00833365">
              <w:rPr>
                <w:rFonts w:asciiTheme="majorHAnsi" w:hAnsiTheme="majorHAnsi" w:cstheme="majorHAnsi"/>
                <w:sz w:val="19"/>
              </w:rPr>
              <w:t>“We built a campaign orchestration platform on top of the existing TVS Certified ecosystem that consumes dealer auction activity, converts those activities into configurable campaign points, maintains dealer-level scores and rankings, and exposes the results through secure dealer and administrator portals.”</w:t>
            </w:r>
          </w:p>
        </w:tc>
      </w:tr>
    </w:tbl>
    <w:p w14:paraId="1EEEB811" w14:textId="77777777" w:rsidR="004E7A32" w:rsidRPr="00833365" w:rsidRDefault="004E7A32">
      <w:pPr>
        <w:rPr>
          <w:rFonts w:asciiTheme="majorHAnsi" w:hAnsiTheme="majorHAnsi" w:cstheme="majorHAnsi"/>
        </w:rPr>
      </w:pPr>
    </w:p>
    <w:p w14:paraId="47183925" w14:textId="6CAA28CE" w:rsidR="004E7A32" w:rsidRPr="00833365" w:rsidRDefault="00000000">
      <w:pPr>
        <w:pStyle w:val="Heading1"/>
        <w:rPr>
          <w:rFonts w:cstheme="majorHAnsi"/>
        </w:rPr>
      </w:pPr>
      <w:r w:rsidRPr="00833365">
        <w:rPr>
          <w:rFonts w:cstheme="majorHAnsi"/>
        </w:rPr>
        <w:t xml:space="preserve">2. </w:t>
      </w:r>
      <w:r w:rsidR="005F4A99">
        <w:rPr>
          <w:rFonts w:cstheme="majorHAnsi"/>
        </w:rPr>
        <w:t>Explanation</w:t>
      </w:r>
    </w:p>
    <w:p w14:paraId="07551989" w14:textId="77777777" w:rsidR="004E7A32" w:rsidRPr="00833365" w:rsidRDefault="00000000">
      <w:pPr>
        <w:rPr>
          <w:rFonts w:asciiTheme="majorHAnsi" w:hAnsiTheme="majorHAnsi" w:cstheme="majorHAnsi"/>
        </w:rPr>
      </w:pPr>
      <w:r w:rsidRPr="00833365">
        <w:rPr>
          <w:rFonts w:asciiTheme="majorHAnsi" w:hAnsiTheme="majorHAnsi" w:cstheme="majorHAnsi"/>
        </w:rPr>
        <w:t>This is a Next.js-based web application hosted in the documented production architecture on Vercel. The frontend provides the dealer portal, leaderboard and admin console. The backend is implemented using Next.js API routes and Prisma ORM. The application connects to TVS Certified services through a dedicated integration layer, retrieves relevant dealer/auction activity, stores campaign data, applies configurable point rules, calculates rankings, and returns the results to the appropriate portal.</w:t>
      </w:r>
    </w:p>
    <w:p w14:paraId="66C14F1F" w14:textId="77777777" w:rsidR="004E7A32" w:rsidRPr="00833365" w:rsidRDefault="00000000">
      <w:pPr>
        <w:pStyle w:val="Heading1"/>
        <w:rPr>
          <w:rFonts w:cstheme="majorHAnsi"/>
        </w:rPr>
      </w:pPr>
      <w:r w:rsidRPr="00833365">
        <w:rPr>
          <w:rFonts w:cstheme="majorHAnsi"/>
        </w:rPr>
        <w:lastRenderedPageBreak/>
        <w:t>3. High-Level Architecture</w:t>
      </w:r>
    </w:p>
    <w:p w14:paraId="21053480" w14:textId="2A0D80ED"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 xml:space="preserve">                     </w:t>
      </w:r>
      <w:r w:rsidR="00833365">
        <w:rPr>
          <w:rFonts w:asciiTheme="majorHAnsi" w:hAnsiTheme="majorHAnsi" w:cstheme="majorHAnsi"/>
          <w:noProof/>
          <w:color w:val="333333"/>
          <w:sz w:val="17"/>
        </w:rPr>
        <w:drawing>
          <wp:inline distT="0" distB="0" distL="0" distR="0" wp14:anchorId="05B3661E" wp14:editId="73694F20">
            <wp:extent cx="6492875" cy="3542030"/>
            <wp:effectExtent l="0" t="0" r="3175" b="1270"/>
            <wp:docPr id="4505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875" cy="3542030"/>
                    </a:xfrm>
                    <a:prstGeom prst="rect">
                      <a:avLst/>
                    </a:prstGeom>
                    <a:noFill/>
                    <a:ln>
                      <a:noFill/>
                    </a:ln>
                  </pic:spPr>
                </pic:pic>
              </a:graphicData>
            </a:graphic>
          </wp:inline>
        </w:drawing>
      </w:r>
    </w:p>
    <w:p w14:paraId="5FBBDCFA" w14:textId="77777777" w:rsidR="004E7A32" w:rsidRPr="00833365" w:rsidRDefault="00000000">
      <w:pPr>
        <w:pStyle w:val="Heading2"/>
        <w:rPr>
          <w:rFonts w:cstheme="majorHAnsi"/>
        </w:rPr>
      </w:pPr>
      <w:r w:rsidRPr="00833365">
        <w:rPr>
          <w:rFonts w:cstheme="majorHAnsi"/>
        </w:rPr>
        <w:t>3.1 Architectural principle</w:t>
      </w:r>
    </w:p>
    <w:p w14:paraId="451951CA" w14:textId="77777777" w:rsidR="004E7A32" w:rsidRPr="00833365" w:rsidRDefault="00000000">
      <w:pPr>
        <w:rPr>
          <w:rFonts w:asciiTheme="majorHAnsi" w:hAnsiTheme="majorHAnsi" w:cstheme="majorHAnsi"/>
        </w:rPr>
      </w:pPr>
      <w:r w:rsidRPr="00833365">
        <w:rPr>
          <w:rFonts w:asciiTheme="majorHAnsi" w:hAnsiTheme="majorHAnsi" w:cstheme="majorHAnsi"/>
        </w:rPr>
        <w:t>The system separates presentation, API/request handling, business services, persistence, and external integration. This allows the scoring/ranking logic to evolve without requiring the frontend to contain the business rules.</w:t>
      </w:r>
    </w:p>
    <w:p w14:paraId="77638C98" w14:textId="77777777" w:rsidR="004E7A32" w:rsidRPr="00833365" w:rsidRDefault="00000000">
      <w:pPr>
        <w:pStyle w:val="Heading1"/>
        <w:rPr>
          <w:rFonts w:cstheme="majorHAnsi"/>
        </w:rPr>
      </w:pPr>
      <w:r w:rsidRPr="00833365">
        <w:rPr>
          <w:rFonts w:cstheme="majorHAnsi"/>
        </w:rPr>
        <w:t>4. Technology Stack</w:t>
      </w:r>
    </w:p>
    <w:tbl>
      <w:tblPr>
        <w:tblStyle w:val="TableGrid"/>
        <w:tblW w:w="0" w:type="auto"/>
        <w:jc w:val="center"/>
        <w:tblLook w:val="04A0" w:firstRow="1" w:lastRow="0" w:firstColumn="1" w:lastColumn="0" w:noHBand="0" w:noVBand="1"/>
      </w:tblPr>
      <w:tblGrid>
        <w:gridCol w:w="3408"/>
        <w:gridCol w:w="3408"/>
        <w:gridCol w:w="3408"/>
      </w:tblGrid>
      <w:tr w:rsidR="004E7A32" w:rsidRPr="00833365" w14:paraId="310F571F" w14:textId="77777777">
        <w:trPr>
          <w:jc w:val="center"/>
        </w:trPr>
        <w:tc>
          <w:tcPr>
            <w:tcW w:w="3408" w:type="dxa"/>
            <w:shd w:val="clear" w:color="auto" w:fill="123B5D"/>
            <w:vAlign w:val="center"/>
          </w:tcPr>
          <w:p w14:paraId="411597BC"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Layer</w:t>
            </w:r>
          </w:p>
        </w:tc>
        <w:tc>
          <w:tcPr>
            <w:tcW w:w="3408" w:type="dxa"/>
            <w:shd w:val="clear" w:color="auto" w:fill="123B5D"/>
            <w:vAlign w:val="center"/>
          </w:tcPr>
          <w:p w14:paraId="746ACC27"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Technology / Component</w:t>
            </w:r>
          </w:p>
        </w:tc>
        <w:tc>
          <w:tcPr>
            <w:tcW w:w="3408" w:type="dxa"/>
            <w:shd w:val="clear" w:color="auto" w:fill="123B5D"/>
            <w:vAlign w:val="center"/>
          </w:tcPr>
          <w:p w14:paraId="4026F199"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Role</w:t>
            </w:r>
          </w:p>
        </w:tc>
      </w:tr>
      <w:tr w:rsidR="004E7A32" w:rsidRPr="00833365" w14:paraId="2AEDF828" w14:textId="77777777">
        <w:trPr>
          <w:jc w:val="center"/>
        </w:trPr>
        <w:tc>
          <w:tcPr>
            <w:tcW w:w="3408" w:type="dxa"/>
            <w:vAlign w:val="center"/>
          </w:tcPr>
          <w:p w14:paraId="348E0040" w14:textId="77777777" w:rsidR="004E7A32" w:rsidRPr="00833365" w:rsidRDefault="00000000">
            <w:pPr>
              <w:rPr>
                <w:rFonts w:asciiTheme="majorHAnsi" w:hAnsiTheme="majorHAnsi" w:cstheme="majorHAnsi"/>
              </w:rPr>
            </w:pPr>
            <w:r w:rsidRPr="00833365">
              <w:rPr>
                <w:rFonts w:asciiTheme="majorHAnsi" w:hAnsiTheme="majorHAnsi" w:cstheme="majorHAnsi"/>
                <w:sz w:val="18"/>
              </w:rPr>
              <w:t>Frontend</w:t>
            </w:r>
          </w:p>
        </w:tc>
        <w:tc>
          <w:tcPr>
            <w:tcW w:w="3408" w:type="dxa"/>
            <w:vAlign w:val="center"/>
          </w:tcPr>
          <w:p w14:paraId="46AC75BC" w14:textId="77777777" w:rsidR="004E7A32" w:rsidRPr="00833365" w:rsidRDefault="00000000">
            <w:pPr>
              <w:rPr>
                <w:rFonts w:asciiTheme="majorHAnsi" w:hAnsiTheme="majorHAnsi" w:cstheme="majorHAnsi"/>
              </w:rPr>
            </w:pPr>
            <w:r w:rsidRPr="00833365">
              <w:rPr>
                <w:rFonts w:asciiTheme="majorHAnsi" w:hAnsiTheme="majorHAnsi" w:cstheme="majorHAnsi"/>
                <w:sz w:val="18"/>
              </w:rPr>
              <w:t>Next.js 16 / React 19</w:t>
            </w:r>
          </w:p>
        </w:tc>
        <w:tc>
          <w:tcPr>
            <w:tcW w:w="3408" w:type="dxa"/>
            <w:vAlign w:val="center"/>
          </w:tcPr>
          <w:p w14:paraId="612D8902"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 portal, leaderboard, admin UI</w:t>
            </w:r>
          </w:p>
        </w:tc>
      </w:tr>
      <w:tr w:rsidR="004E7A32" w:rsidRPr="00833365" w14:paraId="12864D12" w14:textId="77777777">
        <w:trPr>
          <w:jc w:val="center"/>
        </w:trPr>
        <w:tc>
          <w:tcPr>
            <w:tcW w:w="3408" w:type="dxa"/>
            <w:vAlign w:val="center"/>
          </w:tcPr>
          <w:p w14:paraId="0655D5A0" w14:textId="77777777" w:rsidR="004E7A32" w:rsidRPr="00833365" w:rsidRDefault="00000000">
            <w:pPr>
              <w:rPr>
                <w:rFonts w:asciiTheme="majorHAnsi" w:hAnsiTheme="majorHAnsi" w:cstheme="majorHAnsi"/>
              </w:rPr>
            </w:pPr>
            <w:r w:rsidRPr="00833365">
              <w:rPr>
                <w:rFonts w:asciiTheme="majorHAnsi" w:hAnsiTheme="majorHAnsi" w:cstheme="majorHAnsi"/>
                <w:sz w:val="18"/>
              </w:rPr>
              <w:t>Language</w:t>
            </w:r>
          </w:p>
        </w:tc>
        <w:tc>
          <w:tcPr>
            <w:tcW w:w="3408" w:type="dxa"/>
            <w:vAlign w:val="center"/>
          </w:tcPr>
          <w:p w14:paraId="25F10C5B" w14:textId="77777777" w:rsidR="004E7A32" w:rsidRPr="00833365" w:rsidRDefault="00000000">
            <w:pPr>
              <w:rPr>
                <w:rFonts w:asciiTheme="majorHAnsi" w:hAnsiTheme="majorHAnsi" w:cstheme="majorHAnsi"/>
              </w:rPr>
            </w:pPr>
            <w:r w:rsidRPr="00833365">
              <w:rPr>
                <w:rFonts w:asciiTheme="majorHAnsi" w:hAnsiTheme="majorHAnsi" w:cstheme="majorHAnsi"/>
                <w:sz w:val="18"/>
              </w:rPr>
              <w:t>TypeScript</w:t>
            </w:r>
          </w:p>
        </w:tc>
        <w:tc>
          <w:tcPr>
            <w:tcW w:w="3408" w:type="dxa"/>
            <w:vAlign w:val="center"/>
          </w:tcPr>
          <w:p w14:paraId="2B73BF80" w14:textId="77777777" w:rsidR="004E7A32" w:rsidRPr="00833365" w:rsidRDefault="00000000">
            <w:pPr>
              <w:rPr>
                <w:rFonts w:asciiTheme="majorHAnsi" w:hAnsiTheme="majorHAnsi" w:cstheme="majorHAnsi"/>
              </w:rPr>
            </w:pPr>
            <w:r w:rsidRPr="00833365">
              <w:rPr>
                <w:rFonts w:asciiTheme="majorHAnsi" w:hAnsiTheme="majorHAnsi" w:cstheme="majorHAnsi"/>
                <w:sz w:val="18"/>
              </w:rPr>
              <w:t>Application and service code</w:t>
            </w:r>
          </w:p>
        </w:tc>
      </w:tr>
      <w:tr w:rsidR="004E7A32" w:rsidRPr="00833365" w14:paraId="1DCE10A7" w14:textId="77777777">
        <w:trPr>
          <w:jc w:val="center"/>
        </w:trPr>
        <w:tc>
          <w:tcPr>
            <w:tcW w:w="3408" w:type="dxa"/>
            <w:vAlign w:val="center"/>
          </w:tcPr>
          <w:p w14:paraId="45476E86" w14:textId="77777777" w:rsidR="004E7A32" w:rsidRPr="00833365" w:rsidRDefault="00000000">
            <w:pPr>
              <w:rPr>
                <w:rFonts w:asciiTheme="majorHAnsi" w:hAnsiTheme="majorHAnsi" w:cstheme="majorHAnsi"/>
              </w:rPr>
            </w:pPr>
            <w:r w:rsidRPr="00833365">
              <w:rPr>
                <w:rFonts w:asciiTheme="majorHAnsi" w:hAnsiTheme="majorHAnsi" w:cstheme="majorHAnsi"/>
                <w:sz w:val="18"/>
              </w:rPr>
              <w:t>Backend</w:t>
            </w:r>
          </w:p>
        </w:tc>
        <w:tc>
          <w:tcPr>
            <w:tcW w:w="3408" w:type="dxa"/>
            <w:vAlign w:val="center"/>
          </w:tcPr>
          <w:p w14:paraId="6067F35A" w14:textId="77777777" w:rsidR="004E7A32" w:rsidRPr="00833365" w:rsidRDefault="00000000">
            <w:pPr>
              <w:rPr>
                <w:rFonts w:asciiTheme="majorHAnsi" w:hAnsiTheme="majorHAnsi" w:cstheme="majorHAnsi"/>
              </w:rPr>
            </w:pPr>
            <w:r w:rsidRPr="00833365">
              <w:rPr>
                <w:rFonts w:asciiTheme="majorHAnsi" w:hAnsiTheme="majorHAnsi" w:cstheme="majorHAnsi"/>
                <w:sz w:val="18"/>
              </w:rPr>
              <w:t>Next.js API Routes</w:t>
            </w:r>
          </w:p>
        </w:tc>
        <w:tc>
          <w:tcPr>
            <w:tcW w:w="3408" w:type="dxa"/>
            <w:vAlign w:val="center"/>
          </w:tcPr>
          <w:p w14:paraId="0EEFBA63" w14:textId="77777777" w:rsidR="004E7A32" w:rsidRPr="00833365" w:rsidRDefault="00000000">
            <w:pPr>
              <w:rPr>
                <w:rFonts w:asciiTheme="majorHAnsi" w:hAnsiTheme="majorHAnsi" w:cstheme="majorHAnsi"/>
              </w:rPr>
            </w:pPr>
            <w:r w:rsidRPr="00833365">
              <w:rPr>
                <w:rFonts w:asciiTheme="majorHAnsi" w:hAnsiTheme="majorHAnsi" w:cstheme="majorHAnsi"/>
                <w:sz w:val="18"/>
              </w:rPr>
              <w:t>HTTP APIs and server-side operations</w:t>
            </w:r>
          </w:p>
        </w:tc>
      </w:tr>
      <w:tr w:rsidR="004E7A32" w:rsidRPr="00833365" w14:paraId="66CA07D0" w14:textId="77777777">
        <w:trPr>
          <w:jc w:val="center"/>
        </w:trPr>
        <w:tc>
          <w:tcPr>
            <w:tcW w:w="3408" w:type="dxa"/>
            <w:vAlign w:val="center"/>
          </w:tcPr>
          <w:p w14:paraId="0561A259" w14:textId="77777777" w:rsidR="004E7A32" w:rsidRPr="00833365" w:rsidRDefault="00000000">
            <w:pPr>
              <w:rPr>
                <w:rFonts w:asciiTheme="majorHAnsi" w:hAnsiTheme="majorHAnsi" w:cstheme="majorHAnsi"/>
              </w:rPr>
            </w:pPr>
            <w:r w:rsidRPr="00833365">
              <w:rPr>
                <w:rFonts w:asciiTheme="majorHAnsi" w:hAnsiTheme="majorHAnsi" w:cstheme="majorHAnsi"/>
                <w:sz w:val="18"/>
              </w:rPr>
              <w:t>ORM</w:t>
            </w:r>
          </w:p>
        </w:tc>
        <w:tc>
          <w:tcPr>
            <w:tcW w:w="3408" w:type="dxa"/>
            <w:vAlign w:val="center"/>
          </w:tcPr>
          <w:p w14:paraId="0D9DF558" w14:textId="77777777" w:rsidR="004E7A32" w:rsidRPr="00833365" w:rsidRDefault="00000000">
            <w:pPr>
              <w:rPr>
                <w:rFonts w:asciiTheme="majorHAnsi" w:hAnsiTheme="majorHAnsi" w:cstheme="majorHAnsi"/>
              </w:rPr>
            </w:pPr>
            <w:r w:rsidRPr="00833365">
              <w:rPr>
                <w:rFonts w:asciiTheme="majorHAnsi" w:hAnsiTheme="majorHAnsi" w:cstheme="majorHAnsi"/>
                <w:sz w:val="18"/>
              </w:rPr>
              <w:t>Prisma 6</w:t>
            </w:r>
          </w:p>
        </w:tc>
        <w:tc>
          <w:tcPr>
            <w:tcW w:w="3408" w:type="dxa"/>
            <w:vAlign w:val="center"/>
          </w:tcPr>
          <w:p w14:paraId="7FD9EF9B" w14:textId="77777777" w:rsidR="004E7A32" w:rsidRPr="00833365" w:rsidRDefault="00000000">
            <w:pPr>
              <w:rPr>
                <w:rFonts w:asciiTheme="majorHAnsi" w:hAnsiTheme="majorHAnsi" w:cstheme="majorHAnsi"/>
              </w:rPr>
            </w:pPr>
            <w:r w:rsidRPr="00833365">
              <w:rPr>
                <w:rFonts w:asciiTheme="majorHAnsi" w:hAnsiTheme="majorHAnsi" w:cstheme="majorHAnsi"/>
                <w:sz w:val="18"/>
              </w:rPr>
              <w:t>Database access and schema management</w:t>
            </w:r>
          </w:p>
        </w:tc>
      </w:tr>
      <w:tr w:rsidR="004E7A32" w:rsidRPr="00833365" w14:paraId="1C2B2B8D" w14:textId="77777777">
        <w:trPr>
          <w:jc w:val="center"/>
        </w:trPr>
        <w:tc>
          <w:tcPr>
            <w:tcW w:w="3408" w:type="dxa"/>
            <w:vAlign w:val="center"/>
          </w:tcPr>
          <w:p w14:paraId="6F9AB62A" w14:textId="77777777" w:rsidR="004E7A32" w:rsidRPr="00833365" w:rsidRDefault="00000000">
            <w:pPr>
              <w:rPr>
                <w:rFonts w:asciiTheme="majorHAnsi" w:hAnsiTheme="majorHAnsi" w:cstheme="majorHAnsi"/>
              </w:rPr>
            </w:pPr>
            <w:r w:rsidRPr="00833365">
              <w:rPr>
                <w:rFonts w:asciiTheme="majorHAnsi" w:hAnsiTheme="majorHAnsi" w:cstheme="majorHAnsi"/>
                <w:sz w:val="18"/>
              </w:rPr>
              <w:t>Production DB</w:t>
            </w:r>
          </w:p>
        </w:tc>
        <w:tc>
          <w:tcPr>
            <w:tcW w:w="3408" w:type="dxa"/>
            <w:vAlign w:val="center"/>
          </w:tcPr>
          <w:p w14:paraId="1D4B4FE9" w14:textId="77777777" w:rsidR="004E7A32" w:rsidRPr="00833365" w:rsidRDefault="00000000">
            <w:pPr>
              <w:rPr>
                <w:rFonts w:asciiTheme="majorHAnsi" w:hAnsiTheme="majorHAnsi" w:cstheme="majorHAnsi"/>
              </w:rPr>
            </w:pPr>
            <w:r w:rsidRPr="00833365">
              <w:rPr>
                <w:rFonts w:asciiTheme="majorHAnsi" w:hAnsiTheme="majorHAnsi" w:cstheme="majorHAnsi"/>
                <w:sz w:val="18"/>
              </w:rPr>
              <w:t>PostgreSQL / Vercel Postgres (documented target)</w:t>
            </w:r>
          </w:p>
        </w:tc>
        <w:tc>
          <w:tcPr>
            <w:tcW w:w="3408" w:type="dxa"/>
            <w:vAlign w:val="center"/>
          </w:tcPr>
          <w:p w14:paraId="6D4571C9" w14:textId="77777777" w:rsidR="004E7A32" w:rsidRPr="00833365" w:rsidRDefault="00000000">
            <w:pPr>
              <w:rPr>
                <w:rFonts w:asciiTheme="majorHAnsi" w:hAnsiTheme="majorHAnsi" w:cstheme="majorHAnsi"/>
              </w:rPr>
            </w:pPr>
            <w:r w:rsidRPr="00833365">
              <w:rPr>
                <w:rFonts w:asciiTheme="majorHAnsi" w:hAnsiTheme="majorHAnsi" w:cstheme="majorHAnsi"/>
                <w:sz w:val="18"/>
              </w:rPr>
              <w:t>Persistent production data</w:t>
            </w:r>
          </w:p>
        </w:tc>
      </w:tr>
      <w:tr w:rsidR="004E7A32" w:rsidRPr="00833365" w14:paraId="44EF6651" w14:textId="77777777">
        <w:trPr>
          <w:jc w:val="center"/>
        </w:trPr>
        <w:tc>
          <w:tcPr>
            <w:tcW w:w="3408" w:type="dxa"/>
            <w:vAlign w:val="center"/>
          </w:tcPr>
          <w:p w14:paraId="3F3279B1" w14:textId="77777777" w:rsidR="004E7A32" w:rsidRPr="00833365" w:rsidRDefault="00000000">
            <w:pPr>
              <w:rPr>
                <w:rFonts w:asciiTheme="majorHAnsi" w:hAnsiTheme="majorHAnsi" w:cstheme="majorHAnsi"/>
              </w:rPr>
            </w:pPr>
            <w:r w:rsidRPr="00833365">
              <w:rPr>
                <w:rFonts w:asciiTheme="majorHAnsi" w:hAnsiTheme="majorHAnsi" w:cstheme="majorHAnsi"/>
                <w:sz w:val="18"/>
              </w:rPr>
              <w:t>Local development DB</w:t>
            </w:r>
          </w:p>
        </w:tc>
        <w:tc>
          <w:tcPr>
            <w:tcW w:w="3408" w:type="dxa"/>
            <w:vAlign w:val="center"/>
          </w:tcPr>
          <w:p w14:paraId="0E73615B" w14:textId="77777777" w:rsidR="004E7A32" w:rsidRPr="00833365" w:rsidRDefault="00000000">
            <w:pPr>
              <w:rPr>
                <w:rFonts w:asciiTheme="majorHAnsi" w:hAnsiTheme="majorHAnsi" w:cstheme="majorHAnsi"/>
              </w:rPr>
            </w:pPr>
            <w:r w:rsidRPr="00833365">
              <w:rPr>
                <w:rFonts w:asciiTheme="majorHAnsi" w:hAnsiTheme="majorHAnsi" w:cstheme="majorHAnsi"/>
                <w:sz w:val="18"/>
              </w:rPr>
              <w:t>SQLite</w:t>
            </w:r>
          </w:p>
        </w:tc>
        <w:tc>
          <w:tcPr>
            <w:tcW w:w="3408" w:type="dxa"/>
            <w:vAlign w:val="center"/>
          </w:tcPr>
          <w:p w14:paraId="7B6AA2AB" w14:textId="77777777" w:rsidR="004E7A32" w:rsidRPr="00833365" w:rsidRDefault="00000000">
            <w:pPr>
              <w:rPr>
                <w:rFonts w:asciiTheme="majorHAnsi" w:hAnsiTheme="majorHAnsi" w:cstheme="majorHAnsi"/>
              </w:rPr>
            </w:pPr>
            <w:r w:rsidRPr="00833365">
              <w:rPr>
                <w:rFonts w:asciiTheme="majorHAnsi" w:hAnsiTheme="majorHAnsi" w:cstheme="majorHAnsi"/>
                <w:sz w:val="18"/>
              </w:rPr>
              <w:t>Convenient local development/test database</w:t>
            </w:r>
          </w:p>
        </w:tc>
      </w:tr>
      <w:tr w:rsidR="004E7A32" w:rsidRPr="00833365" w14:paraId="142DF1F1" w14:textId="77777777">
        <w:trPr>
          <w:jc w:val="center"/>
        </w:trPr>
        <w:tc>
          <w:tcPr>
            <w:tcW w:w="3408" w:type="dxa"/>
            <w:vAlign w:val="center"/>
          </w:tcPr>
          <w:p w14:paraId="2F35165B" w14:textId="77777777" w:rsidR="004E7A32" w:rsidRPr="00833365" w:rsidRDefault="00000000">
            <w:pPr>
              <w:rPr>
                <w:rFonts w:asciiTheme="majorHAnsi" w:hAnsiTheme="majorHAnsi" w:cstheme="majorHAnsi"/>
              </w:rPr>
            </w:pPr>
            <w:r w:rsidRPr="00833365">
              <w:rPr>
                <w:rFonts w:asciiTheme="majorHAnsi" w:hAnsiTheme="majorHAnsi" w:cstheme="majorHAnsi"/>
                <w:sz w:val="18"/>
              </w:rPr>
              <w:t>Hosting</w:t>
            </w:r>
          </w:p>
        </w:tc>
        <w:tc>
          <w:tcPr>
            <w:tcW w:w="3408" w:type="dxa"/>
            <w:vAlign w:val="center"/>
          </w:tcPr>
          <w:p w14:paraId="22A76E3D" w14:textId="77777777" w:rsidR="004E7A32" w:rsidRPr="00833365" w:rsidRDefault="00000000">
            <w:pPr>
              <w:rPr>
                <w:rFonts w:asciiTheme="majorHAnsi" w:hAnsiTheme="majorHAnsi" w:cstheme="majorHAnsi"/>
              </w:rPr>
            </w:pPr>
            <w:r w:rsidRPr="00833365">
              <w:rPr>
                <w:rFonts w:asciiTheme="majorHAnsi" w:hAnsiTheme="majorHAnsi" w:cstheme="majorHAnsi"/>
                <w:sz w:val="18"/>
              </w:rPr>
              <w:t>Vercel (documented primary architecture)</w:t>
            </w:r>
          </w:p>
        </w:tc>
        <w:tc>
          <w:tcPr>
            <w:tcW w:w="3408" w:type="dxa"/>
            <w:vAlign w:val="center"/>
          </w:tcPr>
          <w:p w14:paraId="0C3CD116" w14:textId="77777777" w:rsidR="004E7A32" w:rsidRPr="00833365" w:rsidRDefault="00000000">
            <w:pPr>
              <w:rPr>
                <w:rFonts w:asciiTheme="majorHAnsi" w:hAnsiTheme="majorHAnsi" w:cstheme="majorHAnsi"/>
              </w:rPr>
            </w:pPr>
            <w:r w:rsidRPr="00833365">
              <w:rPr>
                <w:rFonts w:asciiTheme="majorHAnsi" w:hAnsiTheme="majorHAnsi" w:cstheme="majorHAnsi"/>
                <w:sz w:val="18"/>
              </w:rPr>
              <w:t>Web application hosting, SSL/TLS, serverless runtime</w:t>
            </w:r>
          </w:p>
        </w:tc>
      </w:tr>
      <w:tr w:rsidR="004E7A32" w:rsidRPr="00833365" w14:paraId="02D40E9B" w14:textId="77777777">
        <w:trPr>
          <w:jc w:val="center"/>
        </w:trPr>
        <w:tc>
          <w:tcPr>
            <w:tcW w:w="3408" w:type="dxa"/>
            <w:vAlign w:val="center"/>
          </w:tcPr>
          <w:p w14:paraId="41A75FD3" w14:textId="77777777" w:rsidR="004E7A32" w:rsidRPr="00833365" w:rsidRDefault="00000000">
            <w:pPr>
              <w:rPr>
                <w:rFonts w:asciiTheme="majorHAnsi" w:hAnsiTheme="majorHAnsi" w:cstheme="majorHAnsi"/>
              </w:rPr>
            </w:pPr>
            <w:r w:rsidRPr="00833365">
              <w:rPr>
                <w:rFonts w:asciiTheme="majorHAnsi" w:hAnsiTheme="majorHAnsi" w:cstheme="majorHAnsi"/>
                <w:sz w:val="18"/>
              </w:rPr>
              <w:t>Background processing</w:t>
            </w:r>
          </w:p>
        </w:tc>
        <w:tc>
          <w:tcPr>
            <w:tcW w:w="3408" w:type="dxa"/>
            <w:vAlign w:val="center"/>
          </w:tcPr>
          <w:p w14:paraId="4D14011C" w14:textId="77777777" w:rsidR="004E7A32" w:rsidRPr="00833365" w:rsidRDefault="00000000">
            <w:pPr>
              <w:rPr>
                <w:rFonts w:asciiTheme="majorHAnsi" w:hAnsiTheme="majorHAnsi" w:cstheme="majorHAnsi"/>
              </w:rPr>
            </w:pPr>
            <w:r w:rsidRPr="00833365">
              <w:rPr>
                <w:rFonts w:asciiTheme="majorHAnsi" w:hAnsiTheme="majorHAnsi" w:cstheme="majorHAnsi"/>
                <w:sz w:val="18"/>
              </w:rPr>
              <w:t>Node.js sync daemon / cron path</w:t>
            </w:r>
          </w:p>
        </w:tc>
        <w:tc>
          <w:tcPr>
            <w:tcW w:w="3408" w:type="dxa"/>
            <w:vAlign w:val="center"/>
          </w:tcPr>
          <w:p w14:paraId="137B78C0" w14:textId="77777777" w:rsidR="004E7A32" w:rsidRPr="00833365" w:rsidRDefault="00000000">
            <w:pPr>
              <w:rPr>
                <w:rFonts w:asciiTheme="majorHAnsi" w:hAnsiTheme="majorHAnsi" w:cstheme="majorHAnsi"/>
              </w:rPr>
            </w:pPr>
            <w:r w:rsidRPr="00833365">
              <w:rPr>
                <w:rFonts w:asciiTheme="majorHAnsi" w:hAnsiTheme="majorHAnsi" w:cstheme="majorHAnsi"/>
                <w:sz w:val="18"/>
              </w:rPr>
              <w:t>Auction activity synchronization</w:t>
            </w:r>
          </w:p>
        </w:tc>
      </w:tr>
      <w:tr w:rsidR="004E7A32" w:rsidRPr="00833365" w14:paraId="1219BB6F" w14:textId="77777777">
        <w:trPr>
          <w:jc w:val="center"/>
        </w:trPr>
        <w:tc>
          <w:tcPr>
            <w:tcW w:w="3408" w:type="dxa"/>
            <w:vAlign w:val="center"/>
          </w:tcPr>
          <w:p w14:paraId="1C411445" w14:textId="77777777" w:rsidR="004E7A32" w:rsidRPr="00833365" w:rsidRDefault="00000000">
            <w:pPr>
              <w:rPr>
                <w:rFonts w:asciiTheme="majorHAnsi" w:hAnsiTheme="majorHAnsi" w:cstheme="majorHAnsi"/>
              </w:rPr>
            </w:pPr>
            <w:r w:rsidRPr="00833365">
              <w:rPr>
                <w:rFonts w:asciiTheme="majorHAnsi" w:hAnsiTheme="majorHAnsi" w:cstheme="majorHAnsi"/>
                <w:sz w:val="18"/>
              </w:rPr>
              <w:t>Styling</w:t>
            </w:r>
          </w:p>
        </w:tc>
        <w:tc>
          <w:tcPr>
            <w:tcW w:w="3408" w:type="dxa"/>
            <w:vAlign w:val="center"/>
          </w:tcPr>
          <w:p w14:paraId="07B36B3F" w14:textId="77777777" w:rsidR="004E7A32" w:rsidRPr="00833365" w:rsidRDefault="00000000">
            <w:pPr>
              <w:rPr>
                <w:rFonts w:asciiTheme="majorHAnsi" w:hAnsiTheme="majorHAnsi" w:cstheme="majorHAnsi"/>
              </w:rPr>
            </w:pPr>
            <w:r w:rsidRPr="00833365">
              <w:rPr>
                <w:rFonts w:asciiTheme="majorHAnsi" w:hAnsiTheme="majorHAnsi" w:cstheme="majorHAnsi"/>
                <w:sz w:val="18"/>
              </w:rPr>
              <w:t>CSS Modules / global CSS</w:t>
            </w:r>
          </w:p>
        </w:tc>
        <w:tc>
          <w:tcPr>
            <w:tcW w:w="3408" w:type="dxa"/>
            <w:vAlign w:val="center"/>
          </w:tcPr>
          <w:p w14:paraId="092601A5" w14:textId="77777777" w:rsidR="004E7A32" w:rsidRPr="00833365" w:rsidRDefault="00000000">
            <w:pPr>
              <w:rPr>
                <w:rFonts w:asciiTheme="majorHAnsi" w:hAnsiTheme="majorHAnsi" w:cstheme="majorHAnsi"/>
              </w:rPr>
            </w:pPr>
            <w:r w:rsidRPr="00833365">
              <w:rPr>
                <w:rFonts w:asciiTheme="majorHAnsi" w:hAnsiTheme="majorHAnsi" w:cstheme="majorHAnsi"/>
                <w:sz w:val="18"/>
              </w:rPr>
              <w:t>UI styling</w:t>
            </w:r>
          </w:p>
        </w:tc>
      </w:tr>
      <w:tr w:rsidR="004E7A32" w:rsidRPr="00833365" w14:paraId="250B69A2" w14:textId="77777777">
        <w:trPr>
          <w:jc w:val="center"/>
        </w:trPr>
        <w:tc>
          <w:tcPr>
            <w:tcW w:w="3408" w:type="dxa"/>
            <w:vAlign w:val="center"/>
          </w:tcPr>
          <w:p w14:paraId="0038566A" w14:textId="77777777" w:rsidR="004E7A32" w:rsidRPr="00833365" w:rsidRDefault="00000000">
            <w:pPr>
              <w:rPr>
                <w:rFonts w:asciiTheme="majorHAnsi" w:hAnsiTheme="majorHAnsi" w:cstheme="majorHAnsi"/>
              </w:rPr>
            </w:pPr>
            <w:r w:rsidRPr="00833365">
              <w:rPr>
                <w:rFonts w:asciiTheme="majorHAnsi" w:hAnsiTheme="majorHAnsi" w:cstheme="majorHAnsi"/>
                <w:sz w:val="18"/>
              </w:rPr>
              <w:t>Animation/UI</w:t>
            </w:r>
          </w:p>
        </w:tc>
        <w:tc>
          <w:tcPr>
            <w:tcW w:w="3408" w:type="dxa"/>
            <w:vAlign w:val="center"/>
          </w:tcPr>
          <w:p w14:paraId="0C57BFC2" w14:textId="77777777" w:rsidR="004E7A32" w:rsidRPr="00833365" w:rsidRDefault="00000000">
            <w:pPr>
              <w:rPr>
                <w:rFonts w:asciiTheme="majorHAnsi" w:hAnsiTheme="majorHAnsi" w:cstheme="majorHAnsi"/>
              </w:rPr>
            </w:pPr>
            <w:r w:rsidRPr="00833365">
              <w:rPr>
                <w:rFonts w:asciiTheme="majorHAnsi" w:hAnsiTheme="majorHAnsi" w:cstheme="majorHAnsi"/>
                <w:sz w:val="18"/>
              </w:rPr>
              <w:t>Motion, Lucide React, React Icons</w:t>
            </w:r>
          </w:p>
        </w:tc>
        <w:tc>
          <w:tcPr>
            <w:tcW w:w="3408" w:type="dxa"/>
            <w:vAlign w:val="center"/>
          </w:tcPr>
          <w:p w14:paraId="1D641F24" w14:textId="77777777" w:rsidR="004E7A32" w:rsidRPr="00833365" w:rsidRDefault="00000000">
            <w:pPr>
              <w:rPr>
                <w:rFonts w:asciiTheme="majorHAnsi" w:hAnsiTheme="majorHAnsi" w:cstheme="majorHAnsi"/>
              </w:rPr>
            </w:pPr>
            <w:r w:rsidRPr="00833365">
              <w:rPr>
                <w:rFonts w:asciiTheme="majorHAnsi" w:hAnsiTheme="majorHAnsi" w:cstheme="majorHAnsi"/>
                <w:sz w:val="18"/>
              </w:rPr>
              <w:t>Interaction and visual components</w:t>
            </w:r>
          </w:p>
        </w:tc>
      </w:tr>
      <w:tr w:rsidR="004E7A32" w:rsidRPr="00833365" w14:paraId="46E2582B" w14:textId="77777777">
        <w:trPr>
          <w:jc w:val="center"/>
        </w:trPr>
        <w:tc>
          <w:tcPr>
            <w:tcW w:w="3408" w:type="dxa"/>
            <w:vAlign w:val="center"/>
          </w:tcPr>
          <w:p w14:paraId="41E033F8" w14:textId="77777777" w:rsidR="004E7A32" w:rsidRPr="00833365" w:rsidRDefault="00000000">
            <w:pPr>
              <w:rPr>
                <w:rFonts w:asciiTheme="majorHAnsi" w:hAnsiTheme="majorHAnsi" w:cstheme="majorHAnsi"/>
              </w:rPr>
            </w:pPr>
            <w:r w:rsidRPr="00833365">
              <w:rPr>
                <w:rFonts w:asciiTheme="majorHAnsi" w:hAnsiTheme="majorHAnsi" w:cstheme="majorHAnsi"/>
                <w:sz w:val="18"/>
              </w:rPr>
              <w:t>Data export</w:t>
            </w:r>
          </w:p>
        </w:tc>
        <w:tc>
          <w:tcPr>
            <w:tcW w:w="3408" w:type="dxa"/>
            <w:vAlign w:val="center"/>
          </w:tcPr>
          <w:p w14:paraId="5136978F" w14:textId="77777777" w:rsidR="004E7A32" w:rsidRPr="00833365" w:rsidRDefault="00000000">
            <w:pPr>
              <w:rPr>
                <w:rFonts w:asciiTheme="majorHAnsi" w:hAnsiTheme="majorHAnsi" w:cstheme="majorHAnsi"/>
              </w:rPr>
            </w:pPr>
            <w:r w:rsidRPr="00833365">
              <w:rPr>
                <w:rFonts w:asciiTheme="majorHAnsi" w:hAnsiTheme="majorHAnsi" w:cstheme="majorHAnsi"/>
                <w:sz w:val="18"/>
              </w:rPr>
              <w:t>xlsx</w:t>
            </w:r>
          </w:p>
        </w:tc>
        <w:tc>
          <w:tcPr>
            <w:tcW w:w="3408" w:type="dxa"/>
            <w:vAlign w:val="center"/>
          </w:tcPr>
          <w:p w14:paraId="36611EAB" w14:textId="77777777" w:rsidR="004E7A32" w:rsidRPr="00833365" w:rsidRDefault="00000000">
            <w:pPr>
              <w:rPr>
                <w:rFonts w:asciiTheme="majorHAnsi" w:hAnsiTheme="majorHAnsi" w:cstheme="majorHAnsi"/>
              </w:rPr>
            </w:pPr>
            <w:r w:rsidRPr="00833365">
              <w:rPr>
                <w:rFonts w:asciiTheme="majorHAnsi" w:hAnsiTheme="majorHAnsi" w:cstheme="majorHAnsi"/>
                <w:sz w:val="18"/>
              </w:rPr>
              <w:t>Administrative spreadsheet export</w:t>
            </w:r>
          </w:p>
        </w:tc>
      </w:tr>
    </w:tbl>
    <w:p w14:paraId="745D3F7C" w14:textId="77777777" w:rsidR="004E7A32" w:rsidRPr="00833365" w:rsidRDefault="004E7A32">
      <w:pPr>
        <w:rPr>
          <w:rFonts w:asciiTheme="majorHAnsi" w:hAnsiTheme="majorHAnsi" w:cstheme="majorHAnsi"/>
        </w:rPr>
      </w:pPr>
    </w:p>
    <w:p w14:paraId="38597E65" w14:textId="77777777" w:rsidR="004E7A32" w:rsidRPr="00833365" w:rsidRDefault="00000000">
      <w:pPr>
        <w:pStyle w:val="Heading1"/>
        <w:rPr>
          <w:rFonts w:cstheme="majorHAnsi"/>
        </w:rPr>
      </w:pPr>
      <w:r w:rsidRPr="00833365">
        <w:rPr>
          <w:rFonts w:cstheme="majorHAnsi"/>
        </w:rPr>
        <w:lastRenderedPageBreak/>
        <w:t>5. Repository / Code Structure</w:t>
      </w:r>
    </w:p>
    <w:p w14:paraId="5C52B664"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src/</w:t>
      </w:r>
      <w:r w:rsidRPr="00833365">
        <w:rPr>
          <w:rFonts w:asciiTheme="majorHAnsi" w:hAnsiTheme="majorHAnsi" w:cstheme="majorHAnsi"/>
          <w:color w:val="333333"/>
          <w:sz w:val="17"/>
        </w:rPr>
        <w:br/>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app/</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admin/</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api/</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admin/</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auth/</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dealers/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health/</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internal/events/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leaderboard/</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me/</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activities/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dashboard/</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components/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dashboard/</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leaderboard/</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page.tsx</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br/>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lib/</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data/</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tvs-customer-mapping.json</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tvs-user-mapping.json</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services/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campaign.ts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masking.ts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points-engine.ts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ranking-engine.ts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tvs-integration.ts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tvs-sync.ts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auth.ts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db.ts</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proxy.ts</w:t>
      </w:r>
      <w:r w:rsidRPr="00833365">
        <w:rPr>
          <w:rFonts w:asciiTheme="majorHAnsi" w:hAnsiTheme="majorHAnsi" w:cstheme="majorHAnsi"/>
          <w:color w:val="333333"/>
          <w:sz w:val="17"/>
        </w:rPr>
        <w:br/>
      </w:r>
      <w:r w:rsidRPr="00833365">
        <w:rPr>
          <w:rFonts w:asciiTheme="majorHAnsi" w:hAnsiTheme="majorHAnsi" w:cstheme="majorHAnsi"/>
          <w:color w:val="333333"/>
          <w:sz w:val="17"/>
        </w:rPr>
        <w:br/>
        <w:t>prisma/</w:t>
      </w:r>
      <w:r w:rsidRPr="00833365">
        <w:rPr>
          <w:rFonts w:asciiTheme="majorHAnsi" w:hAnsiTheme="majorHAnsi" w:cstheme="majorHAnsi"/>
          <w:color w:val="333333"/>
          <w:sz w:val="17"/>
        </w:rPr>
        <w:br/>
      </w:r>
      <w:r w:rsidRPr="00833365">
        <w:rPr>
          <w:rFonts w:ascii="Calibri" w:hAnsi="Calibri" w:cs="Calibri"/>
          <w:color w:val="333333"/>
          <w:sz w:val="17"/>
        </w:rPr>
        <w:t>└──</w:t>
      </w:r>
      <w:r w:rsidRPr="00833365">
        <w:rPr>
          <w:rFonts w:asciiTheme="majorHAnsi" w:hAnsiTheme="majorHAnsi" w:cstheme="majorHAnsi"/>
          <w:color w:val="333333"/>
          <w:sz w:val="17"/>
        </w:rPr>
        <w:t xml:space="preserve"> schema.prisma</w:t>
      </w:r>
      <w:r w:rsidRPr="00833365">
        <w:rPr>
          <w:rFonts w:asciiTheme="majorHAnsi" w:hAnsiTheme="majorHAnsi" w:cstheme="majorHAnsi"/>
          <w:color w:val="333333"/>
          <w:sz w:val="17"/>
        </w:rPr>
        <w:br/>
      </w:r>
      <w:r w:rsidRPr="00833365">
        <w:rPr>
          <w:rFonts w:asciiTheme="majorHAnsi" w:hAnsiTheme="majorHAnsi" w:cstheme="majorHAnsi"/>
          <w:color w:val="333333"/>
          <w:sz w:val="17"/>
        </w:rPr>
        <w:br/>
        <w:t>scripts/</w:t>
      </w:r>
      <w:r w:rsidRPr="00833365">
        <w:rPr>
          <w:rFonts w:asciiTheme="majorHAnsi" w:hAnsiTheme="majorHAnsi" w:cstheme="majorHAnsi"/>
          <w:color w:val="333333"/>
          <w:sz w:val="17"/>
        </w:rPr>
        <w:br/>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live-sync-daemon.ts</w:t>
      </w:r>
      <w:r w:rsidRPr="00833365">
        <w:rPr>
          <w:rFonts w:asciiTheme="majorHAnsi" w:hAnsiTheme="majorHAnsi" w:cstheme="majorHAnsi"/>
          <w:color w:val="333333"/>
          <w:sz w:val="17"/>
        </w:rPr>
        <w:br/>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verify_live_readiness.ts</w:t>
      </w:r>
      <w:r w:rsidRPr="00833365">
        <w:rPr>
          <w:rFonts w:asciiTheme="majorHAnsi" w:hAnsiTheme="majorHAnsi" w:cstheme="majorHAnsi"/>
          <w:color w:val="333333"/>
          <w:sz w:val="17"/>
        </w:rPr>
        <w:br/>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setup_prelaunch_test_campaign.ts</w:t>
      </w:r>
      <w:r w:rsidRPr="00833365">
        <w:rPr>
          <w:rFonts w:asciiTheme="majorHAnsi" w:hAnsiTheme="majorHAnsi" w:cstheme="majorHAnsi"/>
          <w:color w:val="333333"/>
          <w:sz w:val="17"/>
        </w:rPr>
        <w:br/>
        <w:t>└── other operational / inspection scripts</w:t>
      </w:r>
      <w:r w:rsidRPr="00833365">
        <w:rPr>
          <w:rFonts w:asciiTheme="majorHAnsi" w:hAnsiTheme="majorHAnsi" w:cstheme="majorHAnsi"/>
          <w:color w:val="333333"/>
          <w:sz w:val="17"/>
        </w:rPr>
        <w:br/>
      </w:r>
      <w:r w:rsidRPr="00833365">
        <w:rPr>
          <w:rFonts w:asciiTheme="majorHAnsi" w:hAnsiTheme="majorHAnsi" w:cstheme="majorHAnsi"/>
          <w:color w:val="333333"/>
          <w:sz w:val="17"/>
        </w:rPr>
        <w:br/>
        <w:t>Deployment:</w:t>
      </w:r>
      <w:r w:rsidRPr="00833365">
        <w:rPr>
          <w:rFonts w:asciiTheme="majorHAnsi" w:hAnsiTheme="majorHAnsi" w:cstheme="majorHAnsi"/>
          <w:color w:val="333333"/>
          <w:sz w:val="17"/>
        </w:rPr>
        <w:br/>
        <w:t>Dockerfile</w:t>
      </w:r>
      <w:r w:rsidRPr="00833365">
        <w:rPr>
          <w:rFonts w:asciiTheme="majorHAnsi" w:hAnsiTheme="majorHAnsi" w:cstheme="majorHAnsi"/>
          <w:color w:val="333333"/>
          <w:sz w:val="17"/>
        </w:rPr>
        <w:br/>
        <w:t>docker-compose.yml</w:t>
      </w:r>
      <w:r w:rsidRPr="00833365">
        <w:rPr>
          <w:rFonts w:asciiTheme="majorHAnsi" w:hAnsiTheme="majorHAnsi" w:cstheme="majorHAnsi"/>
          <w:color w:val="333333"/>
          <w:sz w:val="17"/>
        </w:rPr>
        <w:br/>
        <w:t>vercel.json</w:t>
      </w:r>
      <w:r w:rsidRPr="00833365">
        <w:rPr>
          <w:rFonts w:asciiTheme="majorHAnsi" w:hAnsiTheme="majorHAnsi" w:cstheme="majorHAnsi"/>
          <w:color w:val="333333"/>
          <w:sz w:val="17"/>
        </w:rPr>
        <w:br/>
        <w:t>deployment scripts</w:t>
      </w:r>
      <w:r w:rsidRPr="00833365">
        <w:rPr>
          <w:rFonts w:asciiTheme="majorHAnsi" w:hAnsiTheme="majorHAnsi" w:cstheme="majorHAnsi"/>
          <w:color w:val="333333"/>
          <w:sz w:val="17"/>
        </w:rPr>
        <w:br/>
        <w:t>PM2 ecosystem configuration</w:t>
      </w:r>
    </w:p>
    <w:p w14:paraId="6C2C0207" w14:textId="77777777" w:rsidR="004E7A32" w:rsidRPr="00833365" w:rsidRDefault="00000000">
      <w:pPr>
        <w:pStyle w:val="Heading1"/>
        <w:rPr>
          <w:rFonts w:cstheme="majorHAnsi"/>
        </w:rPr>
      </w:pPr>
      <w:r w:rsidRPr="00833365">
        <w:rPr>
          <w:rFonts w:cstheme="majorHAnsi"/>
        </w:rPr>
        <w:t>6. Frontend Architecture</w:t>
      </w:r>
    </w:p>
    <w:p w14:paraId="6F56AF5D" w14:textId="77777777" w:rsidR="004E7A32" w:rsidRPr="00833365" w:rsidRDefault="00000000">
      <w:pPr>
        <w:rPr>
          <w:rFonts w:asciiTheme="majorHAnsi" w:hAnsiTheme="majorHAnsi" w:cstheme="majorHAnsi"/>
        </w:rPr>
      </w:pPr>
      <w:r w:rsidRPr="00833365">
        <w:rPr>
          <w:rFonts w:asciiTheme="majorHAnsi" w:hAnsiTheme="majorHAnsi" w:cstheme="majorHAnsi"/>
        </w:rPr>
        <w:t>The frontend has three primary user-facing surfaces:</w:t>
      </w:r>
    </w:p>
    <w:p w14:paraId="6B92877B"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lastRenderedPageBreak/>
        <w:t>Dealer Login and Dealer Dashboard</w:t>
      </w:r>
    </w:p>
    <w:p w14:paraId="6F646DE5"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Public Leaderboard</w:t>
      </w:r>
    </w:p>
    <w:p w14:paraId="7AD8DFE7"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Administrator Console</w:t>
      </w:r>
    </w:p>
    <w:p w14:paraId="6D12888B" w14:textId="77777777" w:rsidR="004E7A32" w:rsidRPr="00833365" w:rsidRDefault="00000000">
      <w:pPr>
        <w:rPr>
          <w:rFonts w:asciiTheme="majorHAnsi" w:hAnsiTheme="majorHAnsi" w:cstheme="majorHAnsi"/>
        </w:rPr>
      </w:pPr>
      <w:r w:rsidRPr="00833365">
        <w:rPr>
          <w:rFonts w:asciiTheme="majorHAnsi" w:hAnsiTheme="majorHAnsi" w:cstheme="majorHAnsi"/>
        </w:rPr>
        <w:t>The dashboard is dynamically backed by the application APIs and database rather than being a static display. The dashboard API identifies the current dealer, selects the applicable campaign, synchronizes dealer activities, retrieves ranking context, calculates the activity breakdown, and constructs match participation information.</w:t>
      </w:r>
    </w:p>
    <w:p w14:paraId="7B0D1E6D"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Dealer Dashboard request flow</w:t>
      </w:r>
      <w:r w:rsidRPr="00833365">
        <w:rPr>
          <w:rFonts w:asciiTheme="majorHAnsi" w:hAnsiTheme="majorHAnsi" w:cstheme="majorHAnsi"/>
          <w:color w:val="333333"/>
          <w:sz w:val="17"/>
        </w:rPr>
        <w:br/>
      </w:r>
      <w:r w:rsidRPr="00833365">
        <w:rPr>
          <w:rFonts w:asciiTheme="majorHAnsi" w:hAnsiTheme="majorHAnsi" w:cstheme="majorHAnsi"/>
          <w:color w:val="333333"/>
          <w:sz w:val="17"/>
        </w:rPr>
        <w:br/>
        <w:t>Browser</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GET /api/me/dashboard</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Authenticate dealer</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Select active campaign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Synchronize TVS activities</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Get ranking position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Get activity breakdown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Get match-day participation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Return JSON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React renders dashboard</w:t>
      </w:r>
    </w:p>
    <w:p w14:paraId="41552506" w14:textId="77777777" w:rsidR="004E7A32" w:rsidRPr="00833365" w:rsidRDefault="00000000">
      <w:pPr>
        <w:pStyle w:val="Heading1"/>
        <w:rPr>
          <w:rFonts w:cstheme="majorHAnsi"/>
        </w:rPr>
      </w:pPr>
      <w:r w:rsidRPr="00833365">
        <w:rPr>
          <w:rFonts w:cstheme="majorHAnsi"/>
        </w:rPr>
        <w:t>7. Backend Architecture</w:t>
      </w:r>
    </w:p>
    <w:p w14:paraId="7A7A2088" w14:textId="77777777" w:rsidR="004E7A32" w:rsidRPr="00833365" w:rsidRDefault="00000000">
      <w:pPr>
        <w:rPr>
          <w:rFonts w:asciiTheme="majorHAnsi" w:hAnsiTheme="majorHAnsi" w:cstheme="majorHAnsi"/>
        </w:rPr>
      </w:pPr>
      <w:r w:rsidRPr="00833365">
        <w:rPr>
          <w:rFonts w:asciiTheme="majorHAnsi" w:hAnsiTheme="majorHAnsi" w:cstheme="majorHAnsi"/>
        </w:rPr>
        <w:t>There is no separate Express/Django backend in the repository. The backend is colocated with Next.js using server-side API route handlers. The API layer is intentionally thin: it validates requests/authentication and delegates business logic to service modules under src/lib/services.</w:t>
      </w:r>
    </w:p>
    <w:p w14:paraId="3A3EFAF1"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Browser / Admin UI</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Next.js API Route</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Authentication / Authorization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Service Layer</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campaign.ts</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tvs-integration.ts</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tvs-sync.ts</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points-engine.ts</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ranking-engine.ts</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masking.ts</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br/>
        <w:t>Prisma</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br/>
        <w:t>Database</w:t>
      </w:r>
    </w:p>
    <w:p w14:paraId="1D2DBB02" w14:textId="77777777" w:rsidR="004E7A32" w:rsidRPr="00833365" w:rsidRDefault="00000000">
      <w:pPr>
        <w:pStyle w:val="Heading1"/>
        <w:rPr>
          <w:rFonts w:cstheme="majorHAnsi"/>
        </w:rPr>
      </w:pPr>
      <w:r w:rsidRPr="00833365">
        <w:rPr>
          <w:rFonts w:cstheme="majorHAnsi"/>
        </w:rPr>
        <w:lastRenderedPageBreak/>
        <w:t>8. TVS Certified Integration Layer</w:t>
      </w:r>
    </w:p>
    <w:p w14:paraId="7E6BEBD4" w14:textId="77777777" w:rsidR="004E7A32" w:rsidRPr="00833365" w:rsidRDefault="00000000">
      <w:pPr>
        <w:rPr>
          <w:rFonts w:asciiTheme="majorHAnsi" w:hAnsiTheme="majorHAnsi" w:cstheme="majorHAnsi"/>
        </w:rPr>
      </w:pPr>
      <w:r w:rsidRPr="00833365">
        <w:rPr>
          <w:rFonts w:asciiTheme="majorHAnsi" w:hAnsiTheme="majorHAnsi" w:cstheme="majorHAnsi"/>
        </w:rPr>
        <w:t>The dedicated integration module is src/lib/services/tvs-integration.ts. It defines application-side interfaces for TVS dealer profiles, customer profiles, authentication results, auction activities and discovered auctions. The source comments document TVS Certified authentication, auction/bid, master/inspection and real-time bidding services.</w:t>
      </w:r>
    </w:p>
    <w:p w14:paraId="0D431563"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Super Cup Application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 xml:space="preserve">        │ HTTPS / API</w:t>
      </w:r>
      <w:r w:rsidRPr="00833365">
        <w:rPr>
          <w:rFonts w:asciiTheme="majorHAnsi" w:hAnsiTheme="majorHAnsi" w:cstheme="majorHAnsi"/>
          <w:color w:val="333333"/>
          <w:sz w:val="17"/>
        </w:rPr>
        <w:br/>
        <w:t xml:space="preserve">        </w:t>
      </w:r>
      <w:r w:rsidRPr="00833365">
        <w:rPr>
          <w:rFonts w:ascii="Arial" w:hAnsi="Arial" w:cs="Arial"/>
          <w:color w:val="333333"/>
          <w:sz w:val="17"/>
        </w:rPr>
        <w:t>▼</w:t>
      </w:r>
      <w:r w:rsidRPr="00833365">
        <w:rPr>
          <w:rFonts w:asciiTheme="majorHAnsi" w:hAnsiTheme="majorHAnsi" w:cstheme="majorHAnsi"/>
          <w:color w:val="333333"/>
          <w:sz w:val="17"/>
        </w:rPr>
        <w:br/>
        <w:t>TVS Certified services</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Authentication</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User / Customer data</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Auctions</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Bids</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Transactions</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Related activity</w:t>
      </w:r>
      <w:r w:rsidRPr="00833365">
        <w:rPr>
          <w:rFonts w:asciiTheme="majorHAnsi" w:hAnsiTheme="majorHAnsi" w:cstheme="majorHAnsi"/>
          <w:color w:val="333333"/>
          <w:sz w:val="17"/>
        </w:rPr>
        <w:br/>
      </w:r>
    </w:p>
    <w:p w14:paraId="619823B2" w14:textId="77777777" w:rsidR="004E7A32" w:rsidRPr="00833365" w:rsidRDefault="00000000">
      <w:pPr>
        <w:rPr>
          <w:rFonts w:asciiTheme="majorHAnsi" w:hAnsiTheme="majorHAnsi" w:cstheme="majorHAnsi"/>
        </w:rPr>
      </w:pPr>
      <w:r w:rsidRPr="00833365">
        <w:rPr>
          <w:rFonts w:asciiTheme="majorHAnsi" w:hAnsiTheme="majorHAnsi" w:cstheme="majorHAnsi"/>
        </w:rPr>
        <w:t>The Super Cup application therefore does not recreate the auction engine. It consumes relevant information from the existing TVS Certified ecosystem and transforms that information into campaign activities.</w:t>
      </w:r>
    </w:p>
    <w:p w14:paraId="249E4E5D" w14:textId="77777777" w:rsidR="004E7A32" w:rsidRPr="00833365" w:rsidRDefault="00000000">
      <w:pPr>
        <w:pStyle w:val="Heading1"/>
        <w:rPr>
          <w:rFonts w:cstheme="majorHAnsi"/>
        </w:rPr>
      </w:pPr>
      <w:r w:rsidRPr="00833365">
        <w:rPr>
          <w:rFonts w:cstheme="majorHAnsi"/>
        </w:rPr>
        <w:t>9. Dealer Identity &amp; Mapping</w:t>
      </w:r>
    </w:p>
    <w:p w14:paraId="6831126F" w14:textId="77777777" w:rsidR="004E7A32" w:rsidRPr="00833365" w:rsidRDefault="00000000">
      <w:pPr>
        <w:rPr>
          <w:rFonts w:asciiTheme="majorHAnsi" w:hAnsiTheme="majorHAnsi" w:cstheme="majorHAnsi"/>
        </w:rPr>
      </w:pPr>
      <w:r w:rsidRPr="00833365">
        <w:rPr>
          <w:rFonts w:asciiTheme="majorHAnsi" w:hAnsiTheme="majorHAnsi" w:cstheme="majorHAnsi"/>
        </w:rPr>
        <w:t>The repository contains static mapping data for TVS users and customers and application logic that resolves external TVS identities to internal dealer records. This is necessary because the external platform may expose different identifiers at the user/customer/dealer level.</w:t>
      </w:r>
    </w:p>
    <w:p w14:paraId="3D9D258F"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TVS User ID</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Customer / external identity</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Internal Dealer record</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Campaign activity / score</w:t>
      </w:r>
    </w:p>
    <w:p w14:paraId="50B6B4BE" w14:textId="77777777" w:rsidR="004E7A32" w:rsidRPr="00833365" w:rsidRDefault="00000000">
      <w:pPr>
        <w:pStyle w:val="Heading1"/>
        <w:rPr>
          <w:rFonts w:cstheme="majorHAnsi"/>
        </w:rPr>
      </w:pPr>
      <w:r w:rsidRPr="00833365">
        <w:rPr>
          <w:rFonts w:cstheme="majorHAnsi"/>
        </w:rPr>
        <w:t>10. Database Architecture</w:t>
      </w:r>
    </w:p>
    <w:p w14:paraId="0C40B60B" w14:textId="77777777" w:rsidR="004E7A32" w:rsidRPr="00833365" w:rsidRDefault="00000000">
      <w:pPr>
        <w:rPr>
          <w:rFonts w:asciiTheme="majorHAnsi" w:hAnsiTheme="majorHAnsi" w:cstheme="majorHAnsi"/>
        </w:rPr>
      </w:pPr>
      <w:r w:rsidRPr="00833365">
        <w:rPr>
          <w:rFonts w:asciiTheme="majorHAnsi" w:hAnsiTheme="majorHAnsi" w:cstheme="majorHAnsi"/>
        </w:rPr>
        <w:t>The Prisma schema models the application around dealers, campaigns, match days, activities, scoring rules, scores, tiers and audit records.</w:t>
      </w:r>
    </w:p>
    <w:tbl>
      <w:tblPr>
        <w:tblStyle w:val="TableGrid"/>
        <w:tblW w:w="0" w:type="auto"/>
        <w:jc w:val="center"/>
        <w:tblLook w:val="04A0" w:firstRow="1" w:lastRow="0" w:firstColumn="1" w:lastColumn="0" w:noHBand="0" w:noVBand="1"/>
      </w:tblPr>
      <w:tblGrid>
        <w:gridCol w:w="5112"/>
        <w:gridCol w:w="5112"/>
      </w:tblGrid>
      <w:tr w:rsidR="004E7A32" w:rsidRPr="00833365" w14:paraId="122D03B0" w14:textId="77777777">
        <w:trPr>
          <w:jc w:val="center"/>
        </w:trPr>
        <w:tc>
          <w:tcPr>
            <w:tcW w:w="5112" w:type="dxa"/>
            <w:shd w:val="clear" w:color="auto" w:fill="123B5D"/>
            <w:vAlign w:val="center"/>
          </w:tcPr>
          <w:p w14:paraId="29946F62"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Entity</w:t>
            </w:r>
          </w:p>
        </w:tc>
        <w:tc>
          <w:tcPr>
            <w:tcW w:w="5112" w:type="dxa"/>
            <w:shd w:val="clear" w:color="auto" w:fill="123B5D"/>
            <w:vAlign w:val="center"/>
          </w:tcPr>
          <w:p w14:paraId="3E81BC99"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Purpose</w:t>
            </w:r>
          </w:p>
        </w:tc>
      </w:tr>
      <w:tr w:rsidR="004E7A32" w:rsidRPr="00833365" w14:paraId="45A53221" w14:textId="77777777">
        <w:trPr>
          <w:jc w:val="center"/>
        </w:trPr>
        <w:tc>
          <w:tcPr>
            <w:tcW w:w="5112" w:type="dxa"/>
            <w:vAlign w:val="center"/>
          </w:tcPr>
          <w:p w14:paraId="63F34310"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w:t>
            </w:r>
          </w:p>
        </w:tc>
        <w:tc>
          <w:tcPr>
            <w:tcW w:w="5112" w:type="dxa"/>
            <w:vAlign w:val="center"/>
          </w:tcPr>
          <w:p w14:paraId="0660ABA3" w14:textId="77777777" w:rsidR="004E7A32" w:rsidRPr="00833365" w:rsidRDefault="00000000">
            <w:pPr>
              <w:rPr>
                <w:rFonts w:asciiTheme="majorHAnsi" w:hAnsiTheme="majorHAnsi" w:cstheme="majorHAnsi"/>
              </w:rPr>
            </w:pPr>
            <w:r w:rsidRPr="00833365">
              <w:rPr>
                <w:rFonts w:asciiTheme="majorHAnsi" w:hAnsiTheme="majorHAnsi" w:cstheme="majorHAnsi"/>
                <w:sz w:val="18"/>
              </w:rPr>
              <w:t>Internal representation of a participating dealer and external dealer identity</w:t>
            </w:r>
          </w:p>
        </w:tc>
      </w:tr>
      <w:tr w:rsidR="004E7A32" w:rsidRPr="00833365" w14:paraId="42180D5B" w14:textId="77777777">
        <w:trPr>
          <w:jc w:val="center"/>
        </w:trPr>
        <w:tc>
          <w:tcPr>
            <w:tcW w:w="5112" w:type="dxa"/>
            <w:vAlign w:val="center"/>
          </w:tcPr>
          <w:p w14:paraId="6D80F261" w14:textId="77777777" w:rsidR="004E7A32" w:rsidRPr="00833365" w:rsidRDefault="00000000">
            <w:pPr>
              <w:rPr>
                <w:rFonts w:asciiTheme="majorHAnsi" w:hAnsiTheme="majorHAnsi" w:cstheme="majorHAnsi"/>
              </w:rPr>
            </w:pPr>
            <w:r w:rsidRPr="00833365">
              <w:rPr>
                <w:rFonts w:asciiTheme="majorHAnsi" w:hAnsiTheme="majorHAnsi" w:cstheme="majorHAnsi"/>
                <w:sz w:val="18"/>
              </w:rPr>
              <w:t>Campaign</w:t>
            </w:r>
          </w:p>
        </w:tc>
        <w:tc>
          <w:tcPr>
            <w:tcW w:w="5112" w:type="dxa"/>
            <w:vAlign w:val="center"/>
          </w:tcPr>
          <w:p w14:paraId="06DF5DA4"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Defines a Super Cup/loyalty/recognition campaign and its active date window</w:t>
            </w:r>
          </w:p>
        </w:tc>
      </w:tr>
      <w:tr w:rsidR="004E7A32" w:rsidRPr="00833365" w14:paraId="59FF3493" w14:textId="77777777">
        <w:trPr>
          <w:jc w:val="center"/>
        </w:trPr>
        <w:tc>
          <w:tcPr>
            <w:tcW w:w="5112" w:type="dxa"/>
            <w:vAlign w:val="center"/>
          </w:tcPr>
          <w:p w14:paraId="2FC53F6A" w14:textId="77777777" w:rsidR="004E7A32" w:rsidRPr="00833365" w:rsidRDefault="00000000">
            <w:pPr>
              <w:rPr>
                <w:rFonts w:asciiTheme="majorHAnsi" w:hAnsiTheme="majorHAnsi" w:cstheme="majorHAnsi"/>
              </w:rPr>
            </w:pPr>
            <w:r w:rsidRPr="00833365">
              <w:rPr>
                <w:rFonts w:asciiTheme="majorHAnsi" w:hAnsiTheme="majorHAnsi" w:cstheme="majorHAnsi"/>
                <w:sz w:val="18"/>
              </w:rPr>
              <w:t>MatchDay</w:t>
            </w:r>
          </w:p>
        </w:tc>
        <w:tc>
          <w:tcPr>
            <w:tcW w:w="5112" w:type="dxa"/>
            <w:vAlign w:val="center"/>
          </w:tcPr>
          <w:p w14:paraId="3D1E99CD" w14:textId="77777777" w:rsidR="004E7A32" w:rsidRPr="00833365" w:rsidRDefault="00000000">
            <w:pPr>
              <w:rPr>
                <w:rFonts w:asciiTheme="majorHAnsi" w:hAnsiTheme="majorHAnsi" w:cstheme="majorHAnsi"/>
              </w:rPr>
            </w:pPr>
            <w:r w:rsidRPr="00833365">
              <w:rPr>
                <w:rFonts w:asciiTheme="majorHAnsi" w:hAnsiTheme="majorHAnsi" w:cstheme="majorHAnsi"/>
                <w:sz w:val="18"/>
              </w:rPr>
              <w:t>Represents an auction/match within a campaign and can store an external auction ID</w:t>
            </w:r>
          </w:p>
        </w:tc>
      </w:tr>
      <w:tr w:rsidR="004E7A32" w:rsidRPr="00833365" w14:paraId="5D92F40D" w14:textId="77777777">
        <w:trPr>
          <w:jc w:val="center"/>
        </w:trPr>
        <w:tc>
          <w:tcPr>
            <w:tcW w:w="5112" w:type="dxa"/>
            <w:vAlign w:val="center"/>
          </w:tcPr>
          <w:p w14:paraId="2E90C2D8"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DealerActivity</w:t>
            </w:r>
          </w:p>
        </w:tc>
        <w:tc>
          <w:tcPr>
            <w:tcW w:w="5112" w:type="dxa"/>
            <w:vAlign w:val="center"/>
          </w:tcPr>
          <w:p w14:paraId="028FB156" w14:textId="77777777" w:rsidR="004E7A32" w:rsidRPr="00833365" w:rsidRDefault="00000000">
            <w:pPr>
              <w:rPr>
                <w:rFonts w:asciiTheme="majorHAnsi" w:hAnsiTheme="majorHAnsi" w:cstheme="majorHAnsi"/>
              </w:rPr>
            </w:pPr>
            <w:r w:rsidRPr="00833365">
              <w:rPr>
                <w:rFonts w:asciiTheme="majorHAnsi" w:hAnsiTheme="majorHAnsi" w:cstheme="majorHAnsi"/>
                <w:sz w:val="18"/>
              </w:rPr>
              <w:t>Stores individual dealer activities, timestamps, transaction identifiers, metadata and points</w:t>
            </w:r>
          </w:p>
        </w:tc>
      </w:tr>
      <w:tr w:rsidR="004E7A32" w:rsidRPr="00833365" w14:paraId="0F0A32B2" w14:textId="77777777">
        <w:trPr>
          <w:jc w:val="center"/>
        </w:trPr>
        <w:tc>
          <w:tcPr>
            <w:tcW w:w="5112" w:type="dxa"/>
            <w:vAlign w:val="center"/>
          </w:tcPr>
          <w:p w14:paraId="69A97F53" w14:textId="77777777" w:rsidR="004E7A32" w:rsidRPr="00833365" w:rsidRDefault="00000000">
            <w:pPr>
              <w:rPr>
                <w:rFonts w:asciiTheme="majorHAnsi" w:hAnsiTheme="majorHAnsi" w:cstheme="majorHAnsi"/>
              </w:rPr>
            </w:pPr>
            <w:r w:rsidRPr="00833365">
              <w:rPr>
                <w:rFonts w:asciiTheme="majorHAnsi" w:hAnsiTheme="majorHAnsi" w:cstheme="majorHAnsi"/>
                <w:sz w:val="18"/>
              </w:rPr>
              <w:t>PointRule</w:t>
            </w:r>
          </w:p>
        </w:tc>
        <w:tc>
          <w:tcPr>
            <w:tcW w:w="5112" w:type="dxa"/>
            <w:vAlign w:val="center"/>
          </w:tcPr>
          <w:p w14:paraId="26867383" w14:textId="77777777" w:rsidR="004E7A32" w:rsidRPr="00833365" w:rsidRDefault="00000000">
            <w:pPr>
              <w:rPr>
                <w:rFonts w:asciiTheme="majorHAnsi" w:hAnsiTheme="majorHAnsi" w:cstheme="majorHAnsi"/>
              </w:rPr>
            </w:pPr>
            <w:r w:rsidRPr="00833365">
              <w:rPr>
                <w:rFonts w:asciiTheme="majorHAnsi" w:hAnsiTheme="majorHAnsi" w:cstheme="majorHAnsi"/>
                <w:sz w:val="18"/>
              </w:rPr>
              <w:t>Stores campaign-specific activity-to-points configuration</w:t>
            </w:r>
          </w:p>
        </w:tc>
      </w:tr>
      <w:tr w:rsidR="004E7A32" w:rsidRPr="00833365" w14:paraId="5956AD2B" w14:textId="77777777">
        <w:trPr>
          <w:jc w:val="center"/>
        </w:trPr>
        <w:tc>
          <w:tcPr>
            <w:tcW w:w="5112" w:type="dxa"/>
            <w:vAlign w:val="center"/>
          </w:tcPr>
          <w:p w14:paraId="1547A2CB"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DealerScore</w:t>
            </w:r>
          </w:p>
        </w:tc>
        <w:tc>
          <w:tcPr>
            <w:tcW w:w="5112" w:type="dxa"/>
            <w:vAlign w:val="center"/>
          </w:tcPr>
          <w:p w14:paraId="783D0E33" w14:textId="77777777" w:rsidR="004E7A32" w:rsidRPr="00833365" w:rsidRDefault="00000000">
            <w:pPr>
              <w:rPr>
                <w:rFonts w:asciiTheme="majorHAnsi" w:hAnsiTheme="majorHAnsi" w:cstheme="majorHAnsi"/>
              </w:rPr>
            </w:pPr>
            <w:r w:rsidRPr="00833365">
              <w:rPr>
                <w:rFonts w:asciiTheme="majorHAnsi" w:hAnsiTheme="majorHAnsi" w:cstheme="majorHAnsi"/>
                <w:sz w:val="18"/>
              </w:rPr>
              <w:t>Stores dealer-level campaign scoring/ranking information</w:t>
            </w:r>
          </w:p>
        </w:tc>
      </w:tr>
      <w:tr w:rsidR="004E7A32" w:rsidRPr="00833365" w14:paraId="0A7A187D" w14:textId="77777777">
        <w:trPr>
          <w:jc w:val="center"/>
        </w:trPr>
        <w:tc>
          <w:tcPr>
            <w:tcW w:w="5112" w:type="dxa"/>
            <w:vAlign w:val="center"/>
          </w:tcPr>
          <w:p w14:paraId="6D3E2129" w14:textId="77777777" w:rsidR="004E7A32" w:rsidRPr="00833365" w:rsidRDefault="00000000">
            <w:pPr>
              <w:rPr>
                <w:rFonts w:asciiTheme="majorHAnsi" w:hAnsiTheme="majorHAnsi" w:cstheme="majorHAnsi"/>
              </w:rPr>
            </w:pPr>
            <w:r w:rsidRPr="00833365">
              <w:rPr>
                <w:rFonts w:asciiTheme="majorHAnsi" w:hAnsiTheme="majorHAnsi" w:cstheme="majorHAnsi"/>
                <w:sz w:val="18"/>
              </w:rPr>
              <w:lastRenderedPageBreak/>
              <w:t>DealerTier</w:t>
            </w:r>
          </w:p>
        </w:tc>
        <w:tc>
          <w:tcPr>
            <w:tcW w:w="5112" w:type="dxa"/>
            <w:vAlign w:val="center"/>
          </w:tcPr>
          <w:p w14:paraId="038B1A3C" w14:textId="77777777" w:rsidR="004E7A32" w:rsidRPr="00833365" w:rsidRDefault="00000000">
            <w:pPr>
              <w:rPr>
                <w:rFonts w:asciiTheme="majorHAnsi" w:hAnsiTheme="majorHAnsi" w:cstheme="majorHAnsi"/>
              </w:rPr>
            </w:pPr>
            <w:r w:rsidRPr="00833365">
              <w:rPr>
                <w:rFonts w:asciiTheme="majorHAnsi" w:hAnsiTheme="majorHAnsi" w:cstheme="majorHAnsi"/>
                <w:sz w:val="18"/>
              </w:rPr>
              <w:t>Stores campaign-specific tier progression</w:t>
            </w:r>
          </w:p>
        </w:tc>
      </w:tr>
      <w:tr w:rsidR="004E7A32" w:rsidRPr="00833365" w14:paraId="75E37EC4" w14:textId="77777777">
        <w:trPr>
          <w:jc w:val="center"/>
        </w:trPr>
        <w:tc>
          <w:tcPr>
            <w:tcW w:w="5112" w:type="dxa"/>
            <w:vAlign w:val="center"/>
          </w:tcPr>
          <w:p w14:paraId="090A18BA" w14:textId="77777777" w:rsidR="004E7A32" w:rsidRPr="00833365" w:rsidRDefault="00000000">
            <w:pPr>
              <w:rPr>
                <w:rFonts w:asciiTheme="majorHAnsi" w:hAnsiTheme="majorHAnsi" w:cstheme="majorHAnsi"/>
              </w:rPr>
            </w:pPr>
            <w:r w:rsidRPr="00833365">
              <w:rPr>
                <w:rFonts w:asciiTheme="majorHAnsi" w:hAnsiTheme="majorHAnsi" w:cstheme="majorHAnsi"/>
                <w:sz w:val="18"/>
              </w:rPr>
              <w:t>AuditLog</w:t>
            </w:r>
          </w:p>
        </w:tc>
        <w:tc>
          <w:tcPr>
            <w:tcW w:w="5112" w:type="dxa"/>
            <w:vAlign w:val="center"/>
          </w:tcPr>
          <w:p w14:paraId="63635C94" w14:textId="77777777" w:rsidR="004E7A32" w:rsidRPr="00833365" w:rsidRDefault="00000000">
            <w:pPr>
              <w:rPr>
                <w:rFonts w:asciiTheme="majorHAnsi" w:hAnsiTheme="majorHAnsi" w:cstheme="majorHAnsi"/>
              </w:rPr>
            </w:pPr>
            <w:r w:rsidRPr="00833365">
              <w:rPr>
                <w:rFonts w:asciiTheme="majorHAnsi" w:hAnsiTheme="majorHAnsi" w:cstheme="majorHAnsi"/>
                <w:sz w:val="18"/>
              </w:rPr>
              <w:t>Records administrative actions and before/after details</w:t>
            </w:r>
          </w:p>
        </w:tc>
      </w:tr>
    </w:tbl>
    <w:p w14:paraId="33831FB6" w14:textId="77777777" w:rsidR="004E7A32" w:rsidRPr="00833365" w:rsidRDefault="004E7A32">
      <w:pPr>
        <w:rPr>
          <w:rFonts w:asciiTheme="majorHAnsi" w:hAnsiTheme="majorHAnsi" w:cstheme="majorHAnsi"/>
        </w:rPr>
      </w:pPr>
    </w:p>
    <w:p w14:paraId="4864625B"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Campaign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MatchDay</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PointRule</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DealerActivity </w:t>
      </w:r>
      <w:r w:rsidRPr="00833365">
        <w:rPr>
          <w:rFonts w:ascii="Calibri" w:hAnsi="Calibri" w:cs="Calibri"/>
          <w:color w:val="333333"/>
          <w:sz w:val="17"/>
        </w:rPr>
        <w:t>───</w:t>
      </w:r>
      <w:r w:rsidRPr="00833365">
        <w:rPr>
          <w:rFonts w:asciiTheme="majorHAnsi" w:hAnsiTheme="majorHAnsi" w:cstheme="majorHAnsi"/>
          <w:color w:val="333333"/>
          <w:sz w:val="17"/>
        </w:rPr>
        <w:t xml:space="preserve"> Dealer</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DealerScore    </w:t>
      </w:r>
      <w:r w:rsidRPr="00833365">
        <w:rPr>
          <w:rFonts w:ascii="Calibri" w:hAnsi="Calibri" w:cs="Calibri"/>
          <w:color w:val="333333"/>
          <w:sz w:val="17"/>
        </w:rPr>
        <w:t>───</w:t>
      </w:r>
      <w:r w:rsidRPr="00833365">
        <w:rPr>
          <w:rFonts w:asciiTheme="majorHAnsi" w:hAnsiTheme="majorHAnsi" w:cstheme="majorHAnsi"/>
          <w:color w:val="333333"/>
          <w:sz w:val="17"/>
        </w:rPr>
        <w:t xml:space="preserve"> Dealer</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DealerTier     </w:t>
      </w:r>
      <w:r w:rsidRPr="00833365">
        <w:rPr>
          <w:rFonts w:ascii="Calibri" w:hAnsi="Calibri" w:cs="Calibri"/>
          <w:color w:val="333333"/>
          <w:sz w:val="17"/>
        </w:rPr>
        <w:t>───</w:t>
      </w:r>
      <w:r w:rsidRPr="00833365">
        <w:rPr>
          <w:rFonts w:asciiTheme="majorHAnsi" w:hAnsiTheme="majorHAnsi" w:cstheme="majorHAnsi"/>
          <w:color w:val="333333"/>
          <w:sz w:val="17"/>
        </w:rPr>
        <w:t xml:space="preserve"> Dealer</w:t>
      </w:r>
      <w:r w:rsidRPr="00833365">
        <w:rPr>
          <w:rFonts w:asciiTheme="majorHAnsi" w:hAnsiTheme="majorHAnsi" w:cstheme="majorHAnsi"/>
          <w:color w:val="333333"/>
          <w:sz w:val="17"/>
        </w:rPr>
        <w:br/>
      </w:r>
      <w:r w:rsidRPr="00833365">
        <w:rPr>
          <w:rFonts w:asciiTheme="majorHAnsi" w:hAnsiTheme="majorHAnsi" w:cstheme="majorHAnsi"/>
          <w:color w:val="333333"/>
          <w:sz w:val="17"/>
        </w:rPr>
        <w:br/>
        <w:t>AuditLog records administrative changes separately.</w:t>
      </w:r>
    </w:p>
    <w:p w14:paraId="4E1E23B6" w14:textId="77777777" w:rsidR="004E7A32" w:rsidRPr="00833365" w:rsidRDefault="00000000">
      <w:pPr>
        <w:pStyle w:val="Heading1"/>
        <w:rPr>
          <w:rFonts w:cstheme="majorHAnsi"/>
        </w:rPr>
      </w:pPr>
      <w:r w:rsidRPr="00833365">
        <w:rPr>
          <w:rFonts w:cstheme="majorHAnsi"/>
        </w:rPr>
        <w:t>11. Campaign &amp; Match-Day Model</w:t>
      </w:r>
    </w:p>
    <w:p w14:paraId="754CD11C" w14:textId="77777777" w:rsidR="004E7A32" w:rsidRPr="00833365" w:rsidRDefault="00000000">
      <w:pPr>
        <w:rPr>
          <w:rFonts w:asciiTheme="majorHAnsi" w:hAnsiTheme="majorHAnsi" w:cstheme="majorHAnsi"/>
        </w:rPr>
      </w:pPr>
      <w:r w:rsidRPr="00833365">
        <w:rPr>
          <w:rFonts w:asciiTheme="majorHAnsi" w:hAnsiTheme="majorHAnsi" w:cstheme="majorHAnsi"/>
        </w:rPr>
        <w:t>The system is campaign-oriented rather than hard-coded around a single leaderboard. A campaign contains match days, point rules, activities, scores and tiers. The campaign service selects a currently applicable active Super Cup campaign based on the campaign date window.</w:t>
      </w:r>
    </w:p>
    <w:p w14:paraId="1EFF10C4"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Campaign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Match 1 </w:t>
      </w:r>
      <w:r w:rsidRPr="00833365">
        <w:rPr>
          <w:rFonts w:ascii="Calibri" w:hAnsi="Calibri" w:cs="Calibri"/>
          <w:color w:val="333333"/>
          <w:sz w:val="17"/>
        </w:rPr>
        <w:t>→</w:t>
      </w:r>
      <w:r w:rsidRPr="00833365">
        <w:rPr>
          <w:rFonts w:asciiTheme="majorHAnsi" w:hAnsiTheme="majorHAnsi" w:cstheme="majorHAnsi"/>
          <w:color w:val="333333"/>
          <w:sz w:val="17"/>
        </w:rPr>
        <w:t xml:space="preserve"> Auction ID</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Match 2 </w:t>
      </w:r>
      <w:r w:rsidRPr="00833365">
        <w:rPr>
          <w:rFonts w:ascii="Calibri" w:hAnsi="Calibri" w:cs="Calibri"/>
          <w:color w:val="333333"/>
          <w:sz w:val="17"/>
        </w:rPr>
        <w:t>→</w:t>
      </w:r>
      <w:r w:rsidRPr="00833365">
        <w:rPr>
          <w:rFonts w:asciiTheme="majorHAnsi" w:hAnsiTheme="majorHAnsi" w:cstheme="majorHAnsi"/>
          <w:color w:val="333333"/>
          <w:sz w:val="17"/>
        </w:rPr>
        <w:t xml:space="preserve"> Auction ID</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Match 3 </w:t>
      </w:r>
      <w:r w:rsidRPr="00833365">
        <w:rPr>
          <w:rFonts w:ascii="Calibri" w:hAnsi="Calibri" w:cs="Calibri"/>
          <w:color w:val="333333"/>
          <w:sz w:val="17"/>
        </w:rPr>
        <w:t>→</w:t>
      </w:r>
      <w:r w:rsidRPr="00833365">
        <w:rPr>
          <w:rFonts w:asciiTheme="majorHAnsi" w:hAnsiTheme="majorHAnsi" w:cstheme="majorHAnsi"/>
          <w:color w:val="333333"/>
          <w:sz w:val="17"/>
        </w:rPr>
        <w:t xml:space="preserve"> Auction ID</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Match 4 </w:t>
      </w:r>
      <w:r w:rsidRPr="00833365">
        <w:rPr>
          <w:rFonts w:ascii="Calibri" w:hAnsi="Calibri" w:cs="Calibri"/>
          <w:color w:val="333333"/>
          <w:sz w:val="17"/>
        </w:rPr>
        <w:t>→</w:t>
      </w:r>
      <w:r w:rsidRPr="00833365">
        <w:rPr>
          <w:rFonts w:asciiTheme="majorHAnsi" w:hAnsiTheme="majorHAnsi" w:cstheme="majorHAnsi"/>
          <w:color w:val="333333"/>
          <w:sz w:val="17"/>
        </w:rPr>
        <w:t xml:space="preserve"> Auction ID</w:t>
      </w:r>
    </w:p>
    <w:p w14:paraId="3A32F0C4" w14:textId="77777777" w:rsidR="004E7A32" w:rsidRPr="00833365" w:rsidRDefault="00000000">
      <w:pPr>
        <w:rPr>
          <w:rFonts w:asciiTheme="majorHAnsi" w:hAnsiTheme="majorHAnsi" w:cstheme="majorHAnsi"/>
        </w:rPr>
      </w:pPr>
      <w:r w:rsidRPr="00833365">
        <w:rPr>
          <w:rFonts w:asciiTheme="majorHAnsi" w:hAnsiTheme="majorHAnsi" w:cstheme="majorHAnsi"/>
        </w:rPr>
        <w:t>This separation allows different campaign instances to be isolated and prevents activities/scores from unrelated campaigns being mixed.</w:t>
      </w:r>
    </w:p>
    <w:p w14:paraId="4F4B6692" w14:textId="77777777" w:rsidR="004E7A32" w:rsidRPr="00833365" w:rsidRDefault="00000000">
      <w:pPr>
        <w:pStyle w:val="Heading1"/>
        <w:rPr>
          <w:rFonts w:cstheme="majorHAnsi"/>
        </w:rPr>
      </w:pPr>
      <w:r w:rsidRPr="00833365">
        <w:rPr>
          <w:rFonts w:cstheme="majorHAnsi"/>
        </w:rPr>
        <w:t>12. Points Engine</w:t>
      </w:r>
    </w:p>
    <w:p w14:paraId="1AAAC0F0" w14:textId="77777777" w:rsidR="004E7A32" w:rsidRPr="00833365" w:rsidRDefault="00000000">
      <w:pPr>
        <w:rPr>
          <w:rFonts w:asciiTheme="majorHAnsi" w:hAnsiTheme="majorHAnsi" w:cstheme="majorHAnsi"/>
        </w:rPr>
      </w:pPr>
      <w:r w:rsidRPr="00833365">
        <w:rPr>
          <w:rFonts w:asciiTheme="majorHAnsi" w:hAnsiTheme="majorHAnsi" w:cstheme="majorHAnsi"/>
        </w:rPr>
        <w:t>The points engine translates activity types into points using active campaign-specific PointRule records. Activity types in the code include selling, buying, participation and bidding activities, with some legacy/deactivated activity types also present.</w:t>
      </w:r>
    </w:p>
    <w:p w14:paraId="23B87F1F"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TVS Activity</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Activity Type</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Campaign PointRule</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Points</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DealerActivity</w:t>
      </w:r>
      <w:r w:rsidRPr="00833365">
        <w:rPr>
          <w:rFonts w:asciiTheme="majorHAnsi" w:hAnsiTheme="majorHAnsi" w:cstheme="majorHAnsi"/>
          <w:color w:val="333333"/>
          <w:sz w:val="17"/>
        </w:rPr>
        <w:br/>
      </w:r>
    </w:p>
    <w:p w14:paraId="77F18A1F" w14:textId="77777777" w:rsidR="004E7A32" w:rsidRPr="00833365" w:rsidRDefault="00000000">
      <w:pPr>
        <w:rPr>
          <w:rFonts w:asciiTheme="majorHAnsi" w:hAnsiTheme="majorHAnsi" w:cstheme="majorHAnsi"/>
        </w:rPr>
      </w:pPr>
      <w:r w:rsidRPr="00833365">
        <w:rPr>
          <w:rFonts w:asciiTheme="majorHAnsi" w:hAnsiTheme="majorHAnsi" w:cstheme="majorHAnsi"/>
        </w:rPr>
        <w:t>Representative activity types include:</w:t>
      </w:r>
    </w:p>
    <w:p w14:paraId="084CBA81"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SELL_LISTING</w:t>
      </w:r>
    </w:p>
    <w:p w14:paraId="029BA86E"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SELL</w:t>
      </w:r>
    </w:p>
    <w:p w14:paraId="289934F7"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SELL_COMMISSION</w:t>
      </w:r>
    </w:p>
    <w:p w14:paraId="1891B9A2"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MATCH_PARTICIPATION</w:t>
      </w:r>
    </w:p>
    <w:p w14:paraId="298B346D"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BID_PLACED</w:t>
      </w:r>
    </w:p>
    <w:p w14:paraId="5C66F264"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BUY</w:t>
      </w:r>
    </w:p>
    <w:p w14:paraId="746DDA64" w14:textId="77777777" w:rsidR="004E7A32" w:rsidRPr="00833365" w:rsidRDefault="00000000">
      <w:pPr>
        <w:rPr>
          <w:rFonts w:asciiTheme="majorHAnsi" w:hAnsiTheme="majorHAnsi" w:cstheme="majorHAnsi"/>
        </w:rPr>
      </w:pPr>
      <w:r w:rsidRPr="00833365">
        <w:rPr>
          <w:rFonts w:asciiTheme="majorHAnsi" w:hAnsiTheme="majorHAnsi" w:cstheme="majorHAnsi"/>
        </w:rPr>
        <w:lastRenderedPageBreak/>
        <w:t>The exact production point values should be treated as configuration/business rules and validated with the campaign owner before production freeze, because the repository contains both current and legacy/deactivated rule references.</w:t>
      </w:r>
    </w:p>
    <w:p w14:paraId="35601608" w14:textId="77777777" w:rsidR="004E7A32" w:rsidRPr="00833365" w:rsidRDefault="00000000">
      <w:pPr>
        <w:pStyle w:val="Heading1"/>
        <w:rPr>
          <w:rFonts w:cstheme="majorHAnsi"/>
        </w:rPr>
      </w:pPr>
      <w:r w:rsidRPr="00833365">
        <w:rPr>
          <w:rFonts w:cstheme="majorHAnsi"/>
        </w:rPr>
        <w:t>13. Duplicate Activity / Double-Scoring Prevention</w:t>
      </w:r>
    </w:p>
    <w:p w14:paraId="4239F35E" w14:textId="77777777" w:rsidR="004E7A32" w:rsidRPr="00833365" w:rsidRDefault="00000000">
      <w:pPr>
        <w:rPr>
          <w:rFonts w:asciiTheme="majorHAnsi" w:hAnsiTheme="majorHAnsi" w:cstheme="majorHAnsi"/>
        </w:rPr>
      </w:pPr>
      <w:r w:rsidRPr="00833365">
        <w:rPr>
          <w:rFonts w:asciiTheme="majorHAnsi" w:hAnsiTheme="majorHAnsi" w:cstheme="majorHAnsi"/>
        </w:rPr>
        <w:t>The system contains explicit deduplication logic so that the same external activity does not award points repeatedly. It checks dealer, campaign, match, activity type and external transaction identifiers before creating an activity. Participation is also constrained to at most one participation record per dealer and match.</w:t>
      </w:r>
    </w:p>
    <w:p w14:paraId="443A3B69"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Incoming activity</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Already recorded?</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br/>
        <w:t xml:space="preserve">  YES    NO</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br/>
        <w:t>Ignore   Calculate points</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br/>
        <w:t xml:space="preserve">       Store activity</w:t>
      </w:r>
      <w:r w:rsidRPr="00833365">
        <w:rPr>
          <w:rFonts w:asciiTheme="majorHAnsi" w:hAnsiTheme="majorHAnsi" w:cstheme="majorHAnsi"/>
          <w:color w:val="333333"/>
          <w:sz w:val="17"/>
        </w:rPr>
        <w:br/>
      </w:r>
    </w:p>
    <w:p w14:paraId="0905F1F5" w14:textId="77777777" w:rsidR="004E7A32" w:rsidRPr="00833365" w:rsidRDefault="00000000">
      <w:pPr>
        <w:rPr>
          <w:rFonts w:asciiTheme="majorHAnsi" w:hAnsiTheme="majorHAnsi" w:cstheme="majorHAnsi"/>
        </w:rPr>
      </w:pPr>
      <w:r w:rsidRPr="00833365">
        <w:rPr>
          <w:rFonts w:asciiTheme="majorHAnsi" w:hAnsiTheme="majorHAnsi" w:cstheme="majorHAnsi"/>
        </w:rPr>
        <w:t>There is also a database/ORM-level safeguard for unique-constraint races, so concurrent duplicate writes are treated as duplicates rather than awarding points twice.</w:t>
      </w:r>
    </w:p>
    <w:p w14:paraId="441FEA11" w14:textId="77777777" w:rsidR="004E7A32" w:rsidRPr="00833365" w:rsidRDefault="00000000">
      <w:pPr>
        <w:pStyle w:val="Heading1"/>
        <w:rPr>
          <w:rFonts w:cstheme="majorHAnsi"/>
        </w:rPr>
      </w:pPr>
      <w:r w:rsidRPr="00833365">
        <w:rPr>
          <w:rFonts w:cstheme="majorHAnsi"/>
        </w:rPr>
        <w:t>14. Participation Detection</w:t>
      </w:r>
    </w:p>
    <w:p w14:paraId="17637282" w14:textId="77777777" w:rsidR="004E7A32" w:rsidRPr="00833365" w:rsidRDefault="00000000">
      <w:pPr>
        <w:rPr>
          <w:rFonts w:asciiTheme="majorHAnsi" w:hAnsiTheme="majorHAnsi" w:cstheme="majorHAnsi"/>
        </w:rPr>
      </w:pPr>
      <w:r w:rsidRPr="00833365">
        <w:rPr>
          <w:rFonts w:asciiTheme="majorHAnsi" w:hAnsiTheme="majorHAnsi" w:cstheme="majorHAnsi"/>
        </w:rPr>
        <w:t>Participation can be established from explicit match participation or verified live-auction activity. The dashboard logic also treats relevant BUY, SELL and live BID activity as evidence of room participation, while distinguishing pre-bids from live bids.</w:t>
      </w:r>
    </w:p>
    <w:p w14:paraId="5D2CA105" w14:textId="77777777" w:rsidR="004E7A32" w:rsidRPr="00833365" w:rsidRDefault="00000000">
      <w:pPr>
        <w:pStyle w:val="Heading1"/>
        <w:rPr>
          <w:rFonts w:cstheme="majorHAnsi"/>
        </w:rPr>
      </w:pPr>
      <w:r w:rsidRPr="00833365">
        <w:rPr>
          <w:rFonts w:cstheme="majorHAnsi"/>
        </w:rPr>
        <w:t>15. Ranking Engine</w:t>
      </w:r>
    </w:p>
    <w:p w14:paraId="142A14B6" w14:textId="77777777" w:rsidR="004E7A32" w:rsidRPr="00833365" w:rsidRDefault="00000000">
      <w:pPr>
        <w:rPr>
          <w:rFonts w:asciiTheme="majorHAnsi" w:hAnsiTheme="majorHAnsi" w:cstheme="majorHAnsi"/>
        </w:rPr>
      </w:pPr>
      <w:r w:rsidRPr="00833365">
        <w:rPr>
          <w:rFonts w:asciiTheme="majorHAnsi" w:hAnsiTheme="majorHAnsi" w:cstheme="majorHAnsi"/>
        </w:rPr>
        <w:t>The points engine and ranking engine are separate. The points engine answers 'How many points does this activity earn?' while the ranking engine answers 'Where does the dealer stand compared with other dealers?'</w:t>
      </w:r>
    </w:p>
    <w:p w14:paraId="2D694011"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DealerActivity</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Aggregate points</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DealerScore</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Sort / ranking</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Leaderboard + dealer position context</w:t>
      </w:r>
    </w:p>
    <w:p w14:paraId="39CB9DA0" w14:textId="77777777" w:rsidR="004E7A32" w:rsidRPr="00833365" w:rsidRDefault="00000000">
      <w:pPr>
        <w:pStyle w:val="Heading1"/>
        <w:rPr>
          <w:rFonts w:cstheme="majorHAnsi"/>
        </w:rPr>
      </w:pPr>
      <w:r w:rsidRPr="00833365">
        <w:rPr>
          <w:rFonts w:cstheme="majorHAnsi"/>
        </w:rPr>
        <w:t>16. Public Leaderboard &amp; Data Masking</w:t>
      </w:r>
    </w:p>
    <w:p w14:paraId="536AC79C" w14:textId="77777777" w:rsidR="004E7A32" w:rsidRPr="00833365" w:rsidRDefault="00000000">
      <w:pPr>
        <w:rPr>
          <w:rFonts w:asciiTheme="majorHAnsi" w:hAnsiTheme="majorHAnsi" w:cstheme="majorHAnsi"/>
        </w:rPr>
      </w:pPr>
      <w:r w:rsidRPr="00833365">
        <w:rPr>
          <w:rFonts w:asciiTheme="majorHAnsi" w:hAnsiTheme="majorHAnsi" w:cstheme="majorHAnsi"/>
        </w:rPr>
        <w:t>The public leaderboard is intentionally different from the administrator view. Public requests return masked dealer names. Authenticated administrators can request unmasked names.</w:t>
      </w:r>
    </w:p>
    <w:p w14:paraId="42788643"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Public:</w:t>
      </w:r>
      <w:r w:rsidRPr="00833365">
        <w:rPr>
          <w:rFonts w:asciiTheme="majorHAnsi" w:hAnsiTheme="majorHAnsi" w:cstheme="majorHAnsi"/>
          <w:color w:val="333333"/>
          <w:sz w:val="17"/>
        </w:rPr>
        <w:br/>
        <w:t>1. R*****</w:t>
      </w:r>
      <w:r w:rsidRPr="00833365">
        <w:rPr>
          <w:rFonts w:asciiTheme="majorHAnsi" w:hAnsiTheme="majorHAnsi" w:cstheme="majorHAnsi"/>
          <w:color w:val="333333"/>
          <w:sz w:val="17"/>
        </w:rPr>
        <w:br/>
        <w:t>2. A*****</w:t>
      </w:r>
      <w:r w:rsidRPr="00833365">
        <w:rPr>
          <w:rFonts w:asciiTheme="majorHAnsi" w:hAnsiTheme="majorHAnsi" w:cstheme="majorHAnsi"/>
          <w:color w:val="333333"/>
          <w:sz w:val="17"/>
        </w:rPr>
        <w:br/>
        <w:t>3. S*****</w:t>
      </w:r>
      <w:r w:rsidRPr="00833365">
        <w:rPr>
          <w:rFonts w:asciiTheme="majorHAnsi" w:hAnsiTheme="majorHAnsi" w:cstheme="majorHAnsi"/>
          <w:color w:val="333333"/>
          <w:sz w:val="17"/>
        </w:rPr>
        <w:br/>
      </w:r>
      <w:r w:rsidRPr="00833365">
        <w:rPr>
          <w:rFonts w:asciiTheme="majorHAnsi" w:hAnsiTheme="majorHAnsi" w:cstheme="majorHAnsi"/>
          <w:color w:val="333333"/>
          <w:sz w:val="17"/>
        </w:rPr>
        <w:br/>
      </w:r>
      <w:r w:rsidRPr="00833365">
        <w:rPr>
          <w:rFonts w:asciiTheme="majorHAnsi" w:hAnsiTheme="majorHAnsi" w:cstheme="majorHAnsi"/>
          <w:color w:val="333333"/>
          <w:sz w:val="17"/>
        </w:rPr>
        <w:lastRenderedPageBreak/>
        <w:t>Authorized Admin:</w:t>
      </w:r>
      <w:r w:rsidRPr="00833365">
        <w:rPr>
          <w:rFonts w:asciiTheme="majorHAnsi" w:hAnsiTheme="majorHAnsi" w:cstheme="majorHAnsi"/>
          <w:color w:val="333333"/>
          <w:sz w:val="17"/>
        </w:rPr>
        <w:br/>
        <w:t>1. Full dealer name</w:t>
      </w:r>
      <w:r w:rsidRPr="00833365">
        <w:rPr>
          <w:rFonts w:asciiTheme="majorHAnsi" w:hAnsiTheme="majorHAnsi" w:cstheme="majorHAnsi"/>
          <w:color w:val="333333"/>
          <w:sz w:val="17"/>
        </w:rPr>
        <w:br/>
        <w:t>2. Full dealer name</w:t>
      </w:r>
      <w:r w:rsidRPr="00833365">
        <w:rPr>
          <w:rFonts w:asciiTheme="majorHAnsi" w:hAnsiTheme="majorHAnsi" w:cstheme="majorHAnsi"/>
          <w:color w:val="333333"/>
          <w:sz w:val="17"/>
        </w:rPr>
        <w:br/>
        <w:t>3. Full dealer name</w:t>
      </w:r>
    </w:p>
    <w:p w14:paraId="24C382F8" w14:textId="77777777" w:rsidR="004E7A32" w:rsidRPr="00833365" w:rsidRDefault="00000000">
      <w:pPr>
        <w:rPr>
          <w:rFonts w:asciiTheme="majorHAnsi" w:hAnsiTheme="majorHAnsi" w:cstheme="majorHAnsi"/>
        </w:rPr>
      </w:pPr>
      <w:r w:rsidRPr="00833365">
        <w:rPr>
          <w:rFonts w:asciiTheme="majorHAnsi" w:hAnsiTheme="majorHAnsi" w:cstheme="majorHAnsi"/>
        </w:rPr>
        <w:t>This is enforced in the leaderboard API through an admin authentication check before unmasking is allowed.</w:t>
      </w:r>
    </w:p>
    <w:p w14:paraId="7B843AA2" w14:textId="77777777" w:rsidR="004E7A32" w:rsidRPr="00833365" w:rsidRDefault="00000000">
      <w:pPr>
        <w:pStyle w:val="Heading1"/>
        <w:rPr>
          <w:rFonts w:cstheme="majorHAnsi"/>
        </w:rPr>
      </w:pPr>
      <w:r w:rsidRPr="00833365">
        <w:rPr>
          <w:rFonts w:cstheme="majorHAnsi"/>
        </w:rPr>
        <w:t>17. Authentication &amp; Authorization</w:t>
      </w:r>
    </w:p>
    <w:p w14:paraId="1ACA5130" w14:textId="77777777" w:rsidR="004E7A32" w:rsidRPr="00833365" w:rsidRDefault="00000000">
      <w:pPr>
        <w:pStyle w:val="Heading2"/>
        <w:rPr>
          <w:rFonts w:cstheme="majorHAnsi"/>
        </w:rPr>
      </w:pPr>
      <w:r w:rsidRPr="00833365">
        <w:rPr>
          <w:rFonts w:cstheme="majorHAnsi"/>
        </w:rPr>
        <w:t>17.1 Dealer authentication</w:t>
      </w:r>
    </w:p>
    <w:p w14:paraId="5E996D7C" w14:textId="77777777" w:rsidR="004E7A32" w:rsidRPr="00833365" w:rsidRDefault="00000000">
      <w:pPr>
        <w:rPr>
          <w:rFonts w:asciiTheme="majorHAnsi" w:hAnsiTheme="majorHAnsi" w:cstheme="majorHAnsi"/>
        </w:rPr>
      </w:pPr>
      <w:r w:rsidRPr="00833365">
        <w:rPr>
          <w:rFonts w:asciiTheme="majorHAnsi" w:hAnsiTheme="majorHAnsi" w:cstheme="majorHAnsi"/>
        </w:rPr>
        <w:t>A successful dealer authentication creates a supercup_session HTTP-only cookie. The documented session lifetime is 24 hours. Dealer login also clears the admin session cookie so a browser session does not simultaneously hold both roles.</w:t>
      </w:r>
    </w:p>
    <w:p w14:paraId="3F0A2017" w14:textId="77777777" w:rsidR="004E7A32" w:rsidRPr="00833365" w:rsidRDefault="00000000">
      <w:pPr>
        <w:pStyle w:val="Heading2"/>
        <w:rPr>
          <w:rFonts w:cstheme="majorHAnsi"/>
        </w:rPr>
      </w:pPr>
      <w:r w:rsidRPr="00833365">
        <w:rPr>
          <w:rFonts w:cstheme="majorHAnsi"/>
        </w:rPr>
        <w:t>17.2 Admin authentication</w:t>
      </w:r>
    </w:p>
    <w:p w14:paraId="027DD75E" w14:textId="77777777" w:rsidR="004E7A32" w:rsidRPr="00833365" w:rsidRDefault="00000000">
      <w:pPr>
        <w:rPr>
          <w:rFonts w:asciiTheme="majorHAnsi" w:hAnsiTheme="majorHAnsi" w:cstheme="majorHAnsi"/>
        </w:rPr>
      </w:pPr>
      <w:r w:rsidRPr="00833365">
        <w:rPr>
          <w:rFonts w:asciiTheme="majorHAnsi" w:hAnsiTheme="majorHAnsi" w:cstheme="majorHAnsi"/>
        </w:rPr>
        <w:t>Administrator authentication is implemented through /api/admin/auth and creates a separate admin session. Admin APIs perform an authorization check before executing protected operations.</w:t>
      </w:r>
    </w:p>
    <w:p w14:paraId="30BBEFCA"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Dealer</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TVS / dealer authentication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supercup_session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Dealer dashboard</w:t>
      </w:r>
      <w:r w:rsidRPr="00833365">
        <w:rPr>
          <w:rFonts w:asciiTheme="majorHAnsi" w:hAnsiTheme="majorHAnsi" w:cstheme="majorHAnsi"/>
          <w:color w:val="333333"/>
          <w:sz w:val="17"/>
        </w:rPr>
        <w:br/>
      </w:r>
      <w:r w:rsidRPr="00833365">
        <w:rPr>
          <w:rFonts w:asciiTheme="majorHAnsi" w:hAnsiTheme="majorHAnsi" w:cstheme="majorHAnsi"/>
          <w:color w:val="333333"/>
          <w:sz w:val="17"/>
        </w:rPr>
        <w:br/>
        <w:t>Admin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Admin credential</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supercup_admin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Admin console</w:t>
      </w:r>
    </w:p>
    <w:p w14:paraId="34EAEC88" w14:textId="77777777" w:rsidR="004E7A32" w:rsidRPr="00833365" w:rsidRDefault="00000000">
      <w:pPr>
        <w:pStyle w:val="Heading1"/>
        <w:rPr>
          <w:rFonts w:cstheme="majorHAnsi"/>
        </w:rPr>
      </w:pPr>
      <w:r w:rsidRPr="00833365">
        <w:rPr>
          <w:rFonts w:cstheme="majorHAnsi"/>
        </w:rPr>
        <w:t>18. Request Proxy, Domain Routing &amp; Route Protection</w:t>
      </w:r>
    </w:p>
    <w:p w14:paraId="3380E736" w14:textId="77777777" w:rsidR="004E7A32" w:rsidRPr="00833365" w:rsidRDefault="00000000">
      <w:pPr>
        <w:rPr>
          <w:rFonts w:asciiTheme="majorHAnsi" w:hAnsiTheme="majorHAnsi" w:cstheme="majorHAnsi"/>
        </w:rPr>
      </w:pPr>
      <w:r w:rsidRPr="00833365">
        <w:rPr>
          <w:rFonts w:asciiTheme="majorHAnsi" w:hAnsiTheme="majorHAnsi" w:cstheme="majorHAnsi"/>
        </w:rPr>
        <w:t>src/proxy.ts acts as a request routing/controller layer. It inspects the host header (including forwarded-host) and identifies whether the request is intended for the dealer or admin subdomain.</w:t>
      </w:r>
    </w:p>
    <w:p w14:paraId="7332D93B"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supercup.tvs.in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Dealer portal</w:t>
      </w:r>
      <w:r w:rsidRPr="00833365">
        <w:rPr>
          <w:rFonts w:asciiTheme="majorHAnsi" w:hAnsiTheme="majorHAnsi" w:cstheme="majorHAnsi"/>
          <w:color w:val="333333"/>
          <w:sz w:val="17"/>
        </w:rPr>
        <w:br/>
      </w:r>
      <w:r w:rsidRPr="00833365">
        <w:rPr>
          <w:rFonts w:asciiTheme="majorHAnsi" w:hAnsiTheme="majorHAnsi" w:cstheme="majorHAnsi"/>
          <w:color w:val="333333"/>
          <w:sz w:val="17"/>
        </w:rPr>
        <w:br/>
        <w:t>supercup-admin.tvs.in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/admin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Admin console</w:t>
      </w:r>
      <w:r w:rsidRPr="00833365">
        <w:rPr>
          <w:rFonts w:asciiTheme="majorHAnsi" w:hAnsiTheme="majorHAnsi" w:cstheme="majorHAnsi"/>
          <w:color w:val="333333"/>
          <w:sz w:val="17"/>
        </w:rPr>
        <w:br/>
      </w:r>
      <w:r w:rsidRPr="00833365">
        <w:rPr>
          <w:rFonts w:asciiTheme="majorHAnsi" w:hAnsiTheme="majorHAnsi" w:cstheme="majorHAnsi"/>
          <w:color w:val="333333"/>
          <w:sz w:val="17"/>
        </w:rPr>
        <w:br/>
        <w:t>Unauthenticated /dashboard</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Redirect to /</w:t>
      </w:r>
      <w:r w:rsidRPr="00833365">
        <w:rPr>
          <w:rFonts w:asciiTheme="majorHAnsi" w:hAnsiTheme="majorHAnsi" w:cstheme="majorHAnsi"/>
          <w:color w:val="333333"/>
          <w:sz w:val="17"/>
        </w:rPr>
        <w:br/>
      </w:r>
      <w:r w:rsidRPr="00833365">
        <w:rPr>
          <w:rFonts w:asciiTheme="majorHAnsi" w:hAnsiTheme="majorHAnsi" w:cstheme="majorHAnsi"/>
          <w:color w:val="333333"/>
          <w:sz w:val="17"/>
        </w:rPr>
        <w:br/>
        <w:t>Authenticated dealer /</w:t>
      </w:r>
      <w:r w:rsidRPr="00833365">
        <w:rPr>
          <w:rFonts w:asciiTheme="majorHAnsi" w:hAnsiTheme="majorHAnsi" w:cstheme="majorHAnsi"/>
          <w:color w:val="333333"/>
          <w:sz w:val="17"/>
        </w:rPr>
        <w:br/>
      </w:r>
      <w:r w:rsidRPr="00833365">
        <w:rPr>
          <w:rFonts w:asciiTheme="majorHAnsi" w:hAnsiTheme="majorHAnsi" w:cstheme="majorHAnsi"/>
          <w:color w:val="333333"/>
          <w:sz w:val="17"/>
        </w:rPr>
        <w:lastRenderedPageBreak/>
        <w:t xml:space="preserve">       ↓</w:t>
      </w:r>
      <w:r w:rsidRPr="00833365">
        <w:rPr>
          <w:rFonts w:asciiTheme="majorHAnsi" w:hAnsiTheme="majorHAnsi" w:cstheme="majorHAnsi"/>
          <w:color w:val="333333"/>
          <w:sz w:val="17"/>
        </w:rPr>
        <w:br/>
        <w:t>Redirect to /dashboard</w:t>
      </w:r>
    </w:p>
    <w:p w14:paraId="00C4ABBE" w14:textId="77777777" w:rsidR="004E7A32" w:rsidRPr="00833365" w:rsidRDefault="00000000">
      <w:pPr>
        <w:rPr>
          <w:rFonts w:asciiTheme="majorHAnsi" w:hAnsiTheme="majorHAnsi" w:cstheme="majorHAnsi"/>
        </w:rPr>
      </w:pPr>
      <w:r w:rsidRPr="00833365">
        <w:rPr>
          <w:rFonts w:asciiTheme="majorHAnsi" w:hAnsiTheme="majorHAnsi" w:cstheme="majorHAnsi"/>
        </w:rPr>
        <w:t>The proxy also supports an optional strict-admin-subdomain mode that can prevent /admin from being accessed from the dealer-facing domain.</w:t>
      </w:r>
    </w:p>
    <w:p w14:paraId="13FD3C84" w14:textId="77777777" w:rsidR="004E7A32" w:rsidRPr="00833365" w:rsidRDefault="00000000">
      <w:pPr>
        <w:pStyle w:val="Heading1"/>
        <w:rPr>
          <w:rFonts w:cstheme="majorHAnsi"/>
        </w:rPr>
      </w:pPr>
      <w:r w:rsidRPr="00833365">
        <w:rPr>
          <w:rFonts w:cstheme="majorHAnsi"/>
        </w:rPr>
        <w:t>19. Admin Console &amp; Administrative APIs</w:t>
      </w:r>
    </w:p>
    <w:p w14:paraId="75075909" w14:textId="77777777" w:rsidR="004E7A32" w:rsidRPr="00833365" w:rsidRDefault="00000000">
      <w:pPr>
        <w:rPr>
          <w:rFonts w:asciiTheme="majorHAnsi" w:hAnsiTheme="majorHAnsi" w:cstheme="majorHAnsi"/>
        </w:rPr>
      </w:pPr>
      <w:r w:rsidRPr="00833365">
        <w:rPr>
          <w:rFonts w:asciiTheme="majorHAnsi" w:hAnsiTheme="majorHAnsi" w:cstheme="majorHAnsi"/>
        </w:rPr>
        <w:t>The admin API supports dashboard statistics, dealer management, ranking recalculation, manual point adjustment, audit retrieval, export and synchronization operations. Admin access is checked before protected operations are executed.</w:t>
      </w:r>
    </w:p>
    <w:p w14:paraId="35EFA5BE"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View campaign and dealer statistics</w:t>
      </w:r>
    </w:p>
    <w:p w14:paraId="45B648CF"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View full dealer information</w:t>
      </w:r>
    </w:p>
    <w:p w14:paraId="7D13FE6B"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Recalculate rankings</w:t>
      </w:r>
    </w:p>
    <w:p w14:paraId="03144B2E"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Perform manual point adjustments</w:t>
      </w:r>
    </w:p>
    <w:p w14:paraId="3C94E460"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Review audit information</w:t>
      </w:r>
    </w:p>
    <w:p w14:paraId="370A075A"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Export data</w:t>
      </w:r>
    </w:p>
    <w:p w14:paraId="16C8D553"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Trigger or manage synchronization operations</w:t>
      </w:r>
    </w:p>
    <w:p w14:paraId="31AC8B86" w14:textId="77777777" w:rsidR="004E7A32" w:rsidRPr="00833365" w:rsidRDefault="00000000">
      <w:pPr>
        <w:pStyle w:val="Heading1"/>
        <w:rPr>
          <w:rFonts w:cstheme="majorHAnsi"/>
        </w:rPr>
      </w:pPr>
      <w:r w:rsidRPr="00833365">
        <w:rPr>
          <w:rFonts w:cstheme="majorHAnsi"/>
        </w:rPr>
        <w:t>20. Audit Trail</w:t>
      </w:r>
    </w:p>
    <w:p w14:paraId="43715A43" w14:textId="77777777" w:rsidR="004E7A32" w:rsidRPr="00833365" w:rsidRDefault="00000000">
      <w:pPr>
        <w:rPr>
          <w:rFonts w:asciiTheme="majorHAnsi" w:hAnsiTheme="majorHAnsi" w:cstheme="majorHAnsi"/>
        </w:rPr>
      </w:pPr>
      <w:r w:rsidRPr="00833365">
        <w:rPr>
          <w:rFonts w:asciiTheme="majorHAnsi" w:hAnsiTheme="majorHAnsi" w:cstheme="majorHAnsi"/>
        </w:rPr>
        <w:t>The database includes an AuditLog entity for administrative changes. The model supports action types such as POINTS_ADJUSTED, RULE_CHANGED, SCORE_RECALCULATED and MATCH_UPDATED, together with the admin user, target, details, reason and timestamp.</w:t>
      </w:r>
    </w:p>
    <w:p w14:paraId="6EA09A39"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Admin action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AuditLog</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admin user</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action</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target</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details / before-after</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t xml:space="preserve"> reason</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timestamp</w:t>
      </w:r>
    </w:p>
    <w:p w14:paraId="22496D67" w14:textId="77777777" w:rsidR="004E7A32" w:rsidRPr="00833365" w:rsidRDefault="00000000">
      <w:pPr>
        <w:pStyle w:val="Heading1"/>
        <w:rPr>
          <w:rFonts w:cstheme="majorHAnsi"/>
        </w:rPr>
      </w:pPr>
      <w:r w:rsidRPr="00833365">
        <w:rPr>
          <w:rFonts w:cstheme="majorHAnsi"/>
        </w:rPr>
        <w:t>21. Live Auction Synchronization</w:t>
      </w:r>
    </w:p>
    <w:p w14:paraId="75F6C315" w14:textId="77777777" w:rsidR="004E7A32" w:rsidRPr="00833365" w:rsidRDefault="00000000">
      <w:pPr>
        <w:rPr>
          <w:rFonts w:asciiTheme="majorHAnsi" w:hAnsiTheme="majorHAnsi" w:cstheme="majorHAnsi"/>
        </w:rPr>
      </w:pPr>
      <w:r w:rsidRPr="00833365">
        <w:rPr>
          <w:rFonts w:asciiTheme="majorHAnsi" w:hAnsiTheme="majorHAnsi" w:cstheme="majorHAnsi"/>
        </w:rPr>
        <w:t>The synchronization layer is src/lib/services/tvs-sync.ts, with a live synchronization daemon under scripts/live-sync-daemon.ts. The documented system also contains a serverless/internal-event path for scheduled processing.</w:t>
      </w:r>
    </w:p>
    <w:p w14:paraId="16A70573"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Auction activity</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TVS Certified API</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Sync process</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Identify campaign + match</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Resolve dealer</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Validate campaign time window</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Deduplicate</w:t>
      </w:r>
      <w:r w:rsidRPr="00833365">
        <w:rPr>
          <w:rFonts w:asciiTheme="majorHAnsi" w:hAnsiTheme="majorHAnsi" w:cstheme="majorHAnsi"/>
          <w:color w:val="333333"/>
          <w:sz w:val="17"/>
        </w:rPr>
        <w:br/>
      </w:r>
      <w:r w:rsidRPr="00833365">
        <w:rPr>
          <w:rFonts w:asciiTheme="majorHAnsi" w:hAnsiTheme="majorHAnsi" w:cstheme="majorHAnsi"/>
          <w:color w:val="333333"/>
          <w:sz w:val="17"/>
        </w:rPr>
        <w:lastRenderedPageBreak/>
        <w:t xml:space="preserve">      ↓</w:t>
      </w:r>
      <w:r w:rsidRPr="00833365">
        <w:rPr>
          <w:rFonts w:asciiTheme="majorHAnsi" w:hAnsiTheme="majorHAnsi" w:cstheme="majorHAnsi"/>
          <w:color w:val="333333"/>
          <w:sz w:val="17"/>
        </w:rPr>
        <w:br/>
        <w:t>Record DealerActivity</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Calculate points</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Recalculate rankings</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Leaderboard / dashboard</w:t>
      </w:r>
    </w:p>
    <w:p w14:paraId="2088DA55" w14:textId="77777777" w:rsidR="004E7A32" w:rsidRPr="00833365" w:rsidRDefault="00000000">
      <w:pPr>
        <w:rPr>
          <w:rFonts w:asciiTheme="majorHAnsi" w:hAnsiTheme="majorHAnsi" w:cstheme="majorHAnsi"/>
        </w:rPr>
      </w:pPr>
      <w:r w:rsidRPr="00833365">
        <w:rPr>
          <w:rFonts w:asciiTheme="majorHAnsi" w:hAnsiTheme="majorHAnsi" w:cstheme="majorHAnsi"/>
        </w:rPr>
        <w:t>The repository documents a configurable polling interval for the live daemon (10 seconds in the documented operating flow) and also documents a Vercel cron/serverless path for periodic processing. These are alternative/overlapping operational mechanisms and should be standardized for production.</w:t>
      </w:r>
    </w:p>
    <w:p w14:paraId="3D2CA248" w14:textId="77777777" w:rsidR="004E7A32" w:rsidRPr="00833365" w:rsidRDefault="00000000">
      <w:pPr>
        <w:pStyle w:val="Heading1"/>
        <w:rPr>
          <w:rFonts w:cstheme="majorHAnsi"/>
        </w:rPr>
      </w:pPr>
      <w:r w:rsidRPr="00833365">
        <w:rPr>
          <w:rFonts w:cstheme="majorHAnsi"/>
        </w:rPr>
        <w:t>22. End-to-End Dealer Login Flow</w:t>
      </w:r>
    </w:p>
    <w:p w14:paraId="745A6EDB"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Dealer opens the Super Cup domain.</w:t>
      </w:r>
    </w:p>
    <w:p w14:paraId="4C5BCB6F"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Next.js proxy evaluates the request and route.</w:t>
      </w:r>
    </w:p>
    <w:p w14:paraId="78982F2C"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Unauthenticated dealer sees the login page.</w:t>
      </w:r>
    </w:p>
    <w:p w14:paraId="0156A0A0"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Dealer submits credentials.</w:t>
      </w:r>
    </w:p>
    <w:p w14:paraId="735CD47E"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Authentication logic validates the identity and resolves the dealer.</w:t>
      </w:r>
    </w:p>
    <w:p w14:paraId="4B50D2B8"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The application creates the dealer session cookie.</w:t>
      </w:r>
    </w:p>
    <w:p w14:paraId="76B0C644"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Dealer is redirected to /dashboard.</w:t>
      </w:r>
    </w:p>
    <w:p w14:paraId="76B30E58"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Dashboard calls /api/me/dashboard.</w:t>
      </w:r>
    </w:p>
    <w:p w14:paraId="4E3A38AF"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Backend identifies the current dealer and active campaign.</w:t>
      </w:r>
    </w:p>
    <w:p w14:paraId="2A9D6F03"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TVS activities are synchronized.</w:t>
      </w:r>
    </w:p>
    <w:p w14:paraId="74B88CF8"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Existing activities are checked for duplicates.</w:t>
      </w:r>
    </w:p>
    <w:p w14:paraId="6704FFDA"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New activities are recorded and points are calculated.</w:t>
      </w:r>
    </w:p>
    <w:p w14:paraId="45D82E7A"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Ranking context and activity breakdown are calculated.</w:t>
      </w:r>
    </w:p>
    <w:p w14:paraId="117BE7D3"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Dashboard JSON is returned and rendered by React.</w:t>
      </w:r>
    </w:p>
    <w:p w14:paraId="59793389" w14:textId="77777777" w:rsidR="004E7A32" w:rsidRPr="00833365" w:rsidRDefault="00000000">
      <w:pPr>
        <w:pStyle w:val="Heading1"/>
        <w:rPr>
          <w:rFonts w:cstheme="majorHAnsi"/>
        </w:rPr>
      </w:pPr>
      <w:r w:rsidRPr="00833365">
        <w:rPr>
          <w:rFonts w:cstheme="majorHAnsi"/>
        </w:rPr>
        <w:t>23. End-to-End Auction Flow</w:t>
      </w:r>
    </w:p>
    <w:p w14:paraId="19BAFD37"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Dealer performs an activity in TVS Certified.</w:t>
      </w:r>
    </w:p>
    <w:p w14:paraId="3590F6C8"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The TVS Certified system exposes the relevant activity through its integration/API path.</w:t>
      </w:r>
    </w:p>
    <w:p w14:paraId="15581B4B"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The Super Cup sync process retrieves the activity.</w:t>
      </w:r>
    </w:p>
    <w:p w14:paraId="701BCE68"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The activity is associated with the applicable campaign and match/auction.</w:t>
      </w:r>
    </w:p>
    <w:p w14:paraId="75CA5487"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The external dealer identity is mapped to the internal dealer.</w:t>
      </w:r>
    </w:p>
    <w:p w14:paraId="6E19BCD8"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The activity timestamp is checked against the campaign window.</w:t>
      </w:r>
    </w:p>
    <w:p w14:paraId="6C6EA9C5"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Duplicate checks are performed.</w:t>
      </w:r>
    </w:p>
    <w:p w14:paraId="6C73DBC8"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The configured PointRule is applied.</w:t>
      </w:r>
    </w:p>
    <w:p w14:paraId="33C3732E"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DealerActivity is stored.</w:t>
      </w:r>
    </w:p>
    <w:p w14:paraId="6C26785C"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Dealer score/ranking is recalculated.</w:t>
      </w:r>
    </w:p>
    <w:p w14:paraId="1AE45AA9" w14:textId="77777777" w:rsidR="004E7A32" w:rsidRPr="00833365" w:rsidRDefault="00000000">
      <w:pPr>
        <w:pStyle w:val="ListNumber"/>
        <w:rPr>
          <w:rFonts w:asciiTheme="majorHAnsi" w:hAnsiTheme="majorHAnsi" w:cstheme="majorHAnsi"/>
        </w:rPr>
      </w:pPr>
      <w:r w:rsidRPr="00833365">
        <w:rPr>
          <w:rFonts w:asciiTheme="majorHAnsi" w:hAnsiTheme="majorHAnsi" w:cstheme="majorHAnsi"/>
        </w:rPr>
        <w:t>Leaderboard and dealer dashboards reflect the updated position.</w:t>
      </w:r>
    </w:p>
    <w:p w14:paraId="4576B4F9" w14:textId="77777777" w:rsidR="004E7A32" w:rsidRPr="00833365" w:rsidRDefault="00000000">
      <w:pPr>
        <w:pStyle w:val="Heading1"/>
        <w:rPr>
          <w:rFonts w:cstheme="majorHAnsi"/>
        </w:rPr>
      </w:pPr>
      <w:r w:rsidRPr="00833365">
        <w:rPr>
          <w:rFonts w:cstheme="majorHAnsi"/>
        </w:rPr>
        <w:t>24. Static vs Dynamic Data</w:t>
      </w:r>
    </w:p>
    <w:tbl>
      <w:tblPr>
        <w:tblStyle w:val="TableGrid"/>
        <w:tblW w:w="0" w:type="auto"/>
        <w:jc w:val="center"/>
        <w:tblLook w:val="04A0" w:firstRow="1" w:lastRow="0" w:firstColumn="1" w:lastColumn="0" w:noHBand="0" w:noVBand="1"/>
      </w:tblPr>
      <w:tblGrid>
        <w:gridCol w:w="3408"/>
        <w:gridCol w:w="3408"/>
        <w:gridCol w:w="3408"/>
      </w:tblGrid>
      <w:tr w:rsidR="004E7A32" w:rsidRPr="00833365" w14:paraId="355A1671" w14:textId="77777777">
        <w:trPr>
          <w:jc w:val="center"/>
        </w:trPr>
        <w:tc>
          <w:tcPr>
            <w:tcW w:w="3408" w:type="dxa"/>
            <w:shd w:val="clear" w:color="auto" w:fill="123B5D"/>
            <w:vAlign w:val="center"/>
          </w:tcPr>
          <w:p w14:paraId="76099B68"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Category</w:t>
            </w:r>
          </w:p>
        </w:tc>
        <w:tc>
          <w:tcPr>
            <w:tcW w:w="3408" w:type="dxa"/>
            <w:shd w:val="clear" w:color="auto" w:fill="123B5D"/>
            <w:vAlign w:val="center"/>
          </w:tcPr>
          <w:p w14:paraId="699BD4A6"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Examples</w:t>
            </w:r>
          </w:p>
        </w:tc>
        <w:tc>
          <w:tcPr>
            <w:tcW w:w="3408" w:type="dxa"/>
            <w:shd w:val="clear" w:color="auto" w:fill="123B5D"/>
            <w:vAlign w:val="center"/>
          </w:tcPr>
          <w:p w14:paraId="1A39C57D"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Source</w:t>
            </w:r>
          </w:p>
        </w:tc>
      </w:tr>
      <w:tr w:rsidR="004E7A32" w:rsidRPr="00833365" w14:paraId="65BFC616" w14:textId="77777777">
        <w:trPr>
          <w:jc w:val="center"/>
        </w:trPr>
        <w:tc>
          <w:tcPr>
            <w:tcW w:w="3408" w:type="dxa"/>
            <w:vAlign w:val="center"/>
          </w:tcPr>
          <w:p w14:paraId="5C1BB235" w14:textId="77777777" w:rsidR="004E7A32" w:rsidRPr="00833365" w:rsidRDefault="00000000">
            <w:pPr>
              <w:rPr>
                <w:rFonts w:asciiTheme="majorHAnsi" w:hAnsiTheme="majorHAnsi" w:cstheme="majorHAnsi"/>
              </w:rPr>
            </w:pPr>
            <w:r w:rsidRPr="00833365">
              <w:rPr>
                <w:rFonts w:asciiTheme="majorHAnsi" w:hAnsiTheme="majorHAnsi" w:cstheme="majorHAnsi"/>
                <w:sz w:val="18"/>
              </w:rPr>
              <w:t>Application/UI assets</w:t>
            </w:r>
          </w:p>
        </w:tc>
        <w:tc>
          <w:tcPr>
            <w:tcW w:w="3408" w:type="dxa"/>
            <w:vAlign w:val="center"/>
          </w:tcPr>
          <w:p w14:paraId="2D908E32" w14:textId="77777777" w:rsidR="004E7A32" w:rsidRPr="00833365" w:rsidRDefault="00000000">
            <w:pPr>
              <w:rPr>
                <w:rFonts w:asciiTheme="majorHAnsi" w:hAnsiTheme="majorHAnsi" w:cstheme="majorHAnsi"/>
              </w:rPr>
            </w:pPr>
            <w:r w:rsidRPr="00833365">
              <w:rPr>
                <w:rFonts w:asciiTheme="majorHAnsi" w:hAnsiTheme="majorHAnsi" w:cstheme="majorHAnsi"/>
                <w:sz w:val="18"/>
              </w:rPr>
              <w:t>CSS, images, components, animations</w:t>
            </w:r>
          </w:p>
        </w:tc>
        <w:tc>
          <w:tcPr>
            <w:tcW w:w="3408" w:type="dxa"/>
            <w:vAlign w:val="center"/>
          </w:tcPr>
          <w:p w14:paraId="1DABE012" w14:textId="77777777" w:rsidR="004E7A32" w:rsidRPr="00833365" w:rsidRDefault="00000000">
            <w:pPr>
              <w:rPr>
                <w:rFonts w:asciiTheme="majorHAnsi" w:hAnsiTheme="majorHAnsi" w:cstheme="majorHAnsi"/>
              </w:rPr>
            </w:pPr>
            <w:r w:rsidRPr="00833365">
              <w:rPr>
                <w:rFonts w:asciiTheme="majorHAnsi" w:hAnsiTheme="majorHAnsi" w:cstheme="majorHAnsi"/>
                <w:sz w:val="18"/>
              </w:rPr>
              <w:t>Application repository</w:t>
            </w:r>
          </w:p>
        </w:tc>
      </w:tr>
      <w:tr w:rsidR="004E7A32" w:rsidRPr="00833365" w14:paraId="03B16B56" w14:textId="77777777">
        <w:trPr>
          <w:jc w:val="center"/>
        </w:trPr>
        <w:tc>
          <w:tcPr>
            <w:tcW w:w="3408" w:type="dxa"/>
            <w:vAlign w:val="center"/>
          </w:tcPr>
          <w:p w14:paraId="091F3900" w14:textId="77777777" w:rsidR="004E7A32" w:rsidRPr="00833365" w:rsidRDefault="00000000">
            <w:pPr>
              <w:rPr>
                <w:rFonts w:asciiTheme="majorHAnsi" w:hAnsiTheme="majorHAnsi" w:cstheme="majorHAnsi"/>
              </w:rPr>
            </w:pPr>
            <w:r w:rsidRPr="00833365">
              <w:rPr>
                <w:rFonts w:asciiTheme="majorHAnsi" w:hAnsiTheme="majorHAnsi" w:cstheme="majorHAnsi"/>
                <w:sz w:val="18"/>
              </w:rPr>
              <w:t>Campaign configuration</w:t>
            </w:r>
          </w:p>
        </w:tc>
        <w:tc>
          <w:tcPr>
            <w:tcW w:w="3408" w:type="dxa"/>
            <w:vAlign w:val="center"/>
          </w:tcPr>
          <w:p w14:paraId="0DDA63E9" w14:textId="77777777" w:rsidR="004E7A32" w:rsidRPr="00833365" w:rsidRDefault="00000000">
            <w:pPr>
              <w:rPr>
                <w:rFonts w:asciiTheme="majorHAnsi" w:hAnsiTheme="majorHAnsi" w:cstheme="majorHAnsi"/>
              </w:rPr>
            </w:pPr>
            <w:r w:rsidRPr="00833365">
              <w:rPr>
                <w:rFonts w:asciiTheme="majorHAnsi" w:hAnsiTheme="majorHAnsi" w:cstheme="majorHAnsi"/>
                <w:sz w:val="18"/>
              </w:rPr>
              <w:t>Campaign dates, match days, point rules</w:t>
            </w:r>
          </w:p>
        </w:tc>
        <w:tc>
          <w:tcPr>
            <w:tcW w:w="3408" w:type="dxa"/>
            <w:vAlign w:val="center"/>
          </w:tcPr>
          <w:p w14:paraId="0E3789E2" w14:textId="77777777" w:rsidR="004E7A32" w:rsidRPr="00833365" w:rsidRDefault="00000000">
            <w:pPr>
              <w:rPr>
                <w:rFonts w:asciiTheme="majorHAnsi" w:hAnsiTheme="majorHAnsi" w:cstheme="majorHAnsi"/>
              </w:rPr>
            </w:pPr>
            <w:r w:rsidRPr="00833365">
              <w:rPr>
                <w:rFonts w:asciiTheme="majorHAnsi" w:hAnsiTheme="majorHAnsi" w:cstheme="majorHAnsi"/>
                <w:sz w:val="18"/>
              </w:rPr>
              <w:t>Application database/configuration</w:t>
            </w:r>
          </w:p>
        </w:tc>
      </w:tr>
      <w:tr w:rsidR="004E7A32" w:rsidRPr="00833365" w14:paraId="267A92D1" w14:textId="77777777">
        <w:trPr>
          <w:jc w:val="center"/>
        </w:trPr>
        <w:tc>
          <w:tcPr>
            <w:tcW w:w="3408" w:type="dxa"/>
            <w:vAlign w:val="center"/>
          </w:tcPr>
          <w:p w14:paraId="486F799D" w14:textId="77777777" w:rsidR="004E7A32" w:rsidRPr="00833365" w:rsidRDefault="00000000">
            <w:pPr>
              <w:rPr>
                <w:rFonts w:asciiTheme="majorHAnsi" w:hAnsiTheme="majorHAnsi" w:cstheme="majorHAnsi"/>
              </w:rPr>
            </w:pPr>
            <w:r w:rsidRPr="00833365">
              <w:rPr>
                <w:rFonts w:asciiTheme="majorHAnsi" w:hAnsiTheme="majorHAnsi" w:cstheme="majorHAnsi"/>
                <w:sz w:val="18"/>
              </w:rPr>
              <w:lastRenderedPageBreak/>
              <w:t>Dealer data</w:t>
            </w:r>
          </w:p>
        </w:tc>
        <w:tc>
          <w:tcPr>
            <w:tcW w:w="3408" w:type="dxa"/>
            <w:vAlign w:val="center"/>
          </w:tcPr>
          <w:p w14:paraId="77995ECA"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 identity, city, status</w:t>
            </w:r>
          </w:p>
        </w:tc>
        <w:tc>
          <w:tcPr>
            <w:tcW w:w="3408" w:type="dxa"/>
            <w:vAlign w:val="center"/>
          </w:tcPr>
          <w:p w14:paraId="51D654A8" w14:textId="77777777" w:rsidR="004E7A32" w:rsidRPr="00833365" w:rsidRDefault="00000000">
            <w:pPr>
              <w:rPr>
                <w:rFonts w:asciiTheme="majorHAnsi" w:hAnsiTheme="majorHAnsi" w:cstheme="majorHAnsi"/>
              </w:rPr>
            </w:pPr>
            <w:r w:rsidRPr="00833365">
              <w:rPr>
                <w:rFonts w:asciiTheme="majorHAnsi" w:hAnsiTheme="majorHAnsi" w:cstheme="majorHAnsi"/>
                <w:sz w:val="18"/>
              </w:rPr>
              <w:t>Database + TVS identity mapping</w:t>
            </w:r>
          </w:p>
        </w:tc>
      </w:tr>
      <w:tr w:rsidR="004E7A32" w:rsidRPr="00833365" w14:paraId="4A3894DF" w14:textId="77777777">
        <w:trPr>
          <w:jc w:val="center"/>
        </w:trPr>
        <w:tc>
          <w:tcPr>
            <w:tcW w:w="3408" w:type="dxa"/>
            <w:vAlign w:val="center"/>
          </w:tcPr>
          <w:p w14:paraId="475F10FA" w14:textId="77777777" w:rsidR="004E7A32" w:rsidRPr="00833365" w:rsidRDefault="00000000">
            <w:pPr>
              <w:rPr>
                <w:rFonts w:asciiTheme="majorHAnsi" w:hAnsiTheme="majorHAnsi" w:cstheme="majorHAnsi"/>
              </w:rPr>
            </w:pPr>
            <w:r w:rsidRPr="00833365">
              <w:rPr>
                <w:rFonts w:asciiTheme="majorHAnsi" w:hAnsiTheme="majorHAnsi" w:cstheme="majorHAnsi"/>
                <w:sz w:val="18"/>
              </w:rPr>
              <w:t>Live activity</w:t>
            </w:r>
          </w:p>
        </w:tc>
        <w:tc>
          <w:tcPr>
            <w:tcW w:w="3408" w:type="dxa"/>
            <w:vAlign w:val="center"/>
          </w:tcPr>
          <w:p w14:paraId="251B1160" w14:textId="77777777" w:rsidR="004E7A32" w:rsidRPr="00833365" w:rsidRDefault="00000000">
            <w:pPr>
              <w:rPr>
                <w:rFonts w:asciiTheme="majorHAnsi" w:hAnsiTheme="majorHAnsi" w:cstheme="majorHAnsi"/>
              </w:rPr>
            </w:pPr>
            <w:r w:rsidRPr="00833365">
              <w:rPr>
                <w:rFonts w:asciiTheme="majorHAnsi" w:hAnsiTheme="majorHAnsi" w:cstheme="majorHAnsi"/>
                <w:sz w:val="18"/>
              </w:rPr>
              <w:t>Bids, buys, sells, participation</w:t>
            </w:r>
          </w:p>
        </w:tc>
        <w:tc>
          <w:tcPr>
            <w:tcW w:w="3408" w:type="dxa"/>
            <w:vAlign w:val="center"/>
          </w:tcPr>
          <w:p w14:paraId="1A765F74" w14:textId="77777777" w:rsidR="004E7A32" w:rsidRPr="00833365" w:rsidRDefault="00000000">
            <w:pPr>
              <w:rPr>
                <w:rFonts w:asciiTheme="majorHAnsi" w:hAnsiTheme="majorHAnsi" w:cstheme="majorHAnsi"/>
              </w:rPr>
            </w:pPr>
            <w:r w:rsidRPr="00833365">
              <w:rPr>
                <w:rFonts w:asciiTheme="majorHAnsi" w:hAnsiTheme="majorHAnsi" w:cstheme="majorHAnsi"/>
                <w:sz w:val="18"/>
              </w:rPr>
              <w:t>TVS Certified integration</w:t>
            </w:r>
          </w:p>
        </w:tc>
      </w:tr>
      <w:tr w:rsidR="004E7A32" w:rsidRPr="00833365" w14:paraId="6549491C" w14:textId="77777777">
        <w:trPr>
          <w:jc w:val="center"/>
        </w:trPr>
        <w:tc>
          <w:tcPr>
            <w:tcW w:w="3408" w:type="dxa"/>
            <w:vAlign w:val="center"/>
          </w:tcPr>
          <w:p w14:paraId="77B3FD89" w14:textId="77777777" w:rsidR="004E7A32" w:rsidRPr="00833365" w:rsidRDefault="00000000">
            <w:pPr>
              <w:rPr>
                <w:rFonts w:asciiTheme="majorHAnsi" w:hAnsiTheme="majorHAnsi" w:cstheme="majorHAnsi"/>
              </w:rPr>
            </w:pPr>
            <w:r w:rsidRPr="00833365">
              <w:rPr>
                <w:rFonts w:asciiTheme="majorHAnsi" w:hAnsiTheme="majorHAnsi" w:cstheme="majorHAnsi"/>
                <w:sz w:val="18"/>
              </w:rPr>
              <w:t>Scores/rankings</w:t>
            </w:r>
          </w:p>
        </w:tc>
        <w:tc>
          <w:tcPr>
            <w:tcW w:w="3408" w:type="dxa"/>
            <w:vAlign w:val="center"/>
          </w:tcPr>
          <w:p w14:paraId="4F125865" w14:textId="77777777" w:rsidR="004E7A32" w:rsidRPr="00833365" w:rsidRDefault="00000000">
            <w:pPr>
              <w:rPr>
                <w:rFonts w:asciiTheme="majorHAnsi" w:hAnsiTheme="majorHAnsi" w:cstheme="majorHAnsi"/>
              </w:rPr>
            </w:pPr>
            <w:r w:rsidRPr="00833365">
              <w:rPr>
                <w:rFonts w:asciiTheme="majorHAnsi" w:hAnsiTheme="majorHAnsi" w:cstheme="majorHAnsi"/>
                <w:sz w:val="18"/>
              </w:rPr>
              <w:t>Points, rank, position context</w:t>
            </w:r>
          </w:p>
        </w:tc>
        <w:tc>
          <w:tcPr>
            <w:tcW w:w="3408" w:type="dxa"/>
            <w:vAlign w:val="center"/>
          </w:tcPr>
          <w:p w14:paraId="0DD5FCA0" w14:textId="77777777" w:rsidR="004E7A32" w:rsidRPr="00833365" w:rsidRDefault="00000000">
            <w:pPr>
              <w:rPr>
                <w:rFonts w:asciiTheme="majorHAnsi" w:hAnsiTheme="majorHAnsi" w:cstheme="majorHAnsi"/>
              </w:rPr>
            </w:pPr>
            <w:r w:rsidRPr="00833365">
              <w:rPr>
                <w:rFonts w:asciiTheme="majorHAnsi" w:hAnsiTheme="majorHAnsi" w:cstheme="majorHAnsi"/>
                <w:sz w:val="18"/>
              </w:rPr>
              <w:t>Application database / ranking engine</w:t>
            </w:r>
          </w:p>
        </w:tc>
      </w:tr>
    </w:tbl>
    <w:p w14:paraId="47869FD9" w14:textId="77777777" w:rsidR="004E7A32" w:rsidRPr="00833365" w:rsidRDefault="004E7A32">
      <w:pPr>
        <w:rPr>
          <w:rFonts w:asciiTheme="majorHAnsi" w:hAnsiTheme="majorHAnsi" w:cstheme="majorHAnsi"/>
        </w:rPr>
      </w:pPr>
    </w:p>
    <w:p w14:paraId="12AF1829" w14:textId="77777777" w:rsidR="004E7A32" w:rsidRPr="00833365" w:rsidRDefault="00000000">
      <w:pPr>
        <w:pStyle w:val="Heading1"/>
        <w:rPr>
          <w:rFonts w:cstheme="majorHAnsi"/>
        </w:rPr>
      </w:pPr>
      <w:r w:rsidRPr="00833365">
        <w:rPr>
          <w:rFonts w:cstheme="majorHAnsi"/>
        </w:rPr>
        <w:t>25. Hosting &amp; Deployment Architecture</w:t>
      </w:r>
    </w:p>
    <w:p w14:paraId="623E8594" w14:textId="77777777" w:rsidR="004E7A32" w:rsidRPr="00833365" w:rsidRDefault="00000000">
      <w:pPr>
        <w:rPr>
          <w:rFonts w:asciiTheme="majorHAnsi" w:hAnsiTheme="majorHAnsi" w:cstheme="majorHAnsi"/>
        </w:rPr>
      </w:pPr>
      <w:r w:rsidRPr="00833365">
        <w:rPr>
          <w:rFonts w:asciiTheme="majorHAnsi" w:hAnsiTheme="majorHAnsi" w:cstheme="majorHAnsi"/>
        </w:rPr>
        <w:t>The primary documented production architecture is Vercel for the Next.js application with PostgreSQL/Vercel Postgres for production persistence. The repository also contains Docker, VPS and PM2 deployment configurations, indicating alternative deployment models.</w:t>
      </w:r>
    </w:p>
    <w:p w14:paraId="139770CF"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Git repository</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Vercel build</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Prisma generate</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Next.js build</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Production deployment</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PostgreSQL</w:t>
      </w:r>
      <w:r w:rsidRPr="00833365">
        <w:rPr>
          <w:rFonts w:asciiTheme="majorHAnsi" w:hAnsiTheme="majorHAnsi" w:cstheme="majorHAnsi"/>
          <w:color w:val="333333"/>
          <w:sz w:val="17"/>
        </w:rPr>
        <w:br/>
      </w:r>
      <w:r w:rsidRPr="00833365">
        <w:rPr>
          <w:rFonts w:asciiTheme="majorHAnsi" w:hAnsiTheme="majorHAnsi" w:cstheme="majorHAnsi"/>
          <w:color w:val="333333"/>
          <w:sz w:val="17"/>
        </w:rPr>
        <w:br/>
        <w:t>Optional separate worker:</w:t>
      </w:r>
      <w:r w:rsidRPr="00833365">
        <w:rPr>
          <w:rFonts w:asciiTheme="majorHAnsi" w:hAnsiTheme="majorHAnsi" w:cstheme="majorHAnsi"/>
          <w:color w:val="333333"/>
          <w:sz w:val="17"/>
        </w:rPr>
        <w:br/>
        <w:t>VPS / Railway / similar</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live-sync-daemon</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TVS APIs</w:t>
      </w:r>
    </w:p>
    <w:p w14:paraId="33CF7A36" w14:textId="77777777" w:rsidR="004E7A32" w:rsidRPr="00833365" w:rsidRDefault="00000000">
      <w:pPr>
        <w:pStyle w:val="Heading1"/>
        <w:rPr>
          <w:rFonts w:cstheme="majorHAnsi"/>
        </w:rPr>
      </w:pPr>
      <w:r w:rsidRPr="00833365">
        <w:rPr>
          <w:rFonts w:cstheme="majorHAnsi"/>
        </w:rPr>
        <w:t>26. Recommended TVS DNS / Domain Setup</w:t>
      </w:r>
    </w:p>
    <w:p w14:paraId="39902842"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 xml:space="preserve">                    TVS DNS / WAF</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br/>
        <w:t xml:space="preserve">             </w:t>
      </w:r>
      <w:r w:rsidRPr="00833365">
        <w:rPr>
          <w:rFonts w:ascii="Arial" w:hAnsi="Arial" w:cs="Arial"/>
          <w:color w:val="333333"/>
          <w:sz w:val="17"/>
        </w:rPr>
        <w:t>▼</w:t>
      </w:r>
      <w:r w:rsidRPr="00833365">
        <w:rPr>
          <w:rFonts w:asciiTheme="majorHAnsi" w:hAnsiTheme="majorHAnsi" w:cstheme="majorHAnsi"/>
          <w:color w:val="333333"/>
          <w:sz w:val="17"/>
        </w:rPr>
        <w:t xml:space="preserve">                       </w:t>
      </w:r>
      <w:r w:rsidRPr="00833365">
        <w:rPr>
          <w:rFonts w:ascii="Arial" w:hAnsi="Arial" w:cs="Arial"/>
          <w:color w:val="333333"/>
          <w:sz w:val="17"/>
        </w:rPr>
        <w:t>▼</w:t>
      </w:r>
      <w:r w:rsidRPr="00833365">
        <w:rPr>
          <w:rFonts w:asciiTheme="majorHAnsi" w:hAnsiTheme="majorHAnsi" w:cstheme="majorHAnsi"/>
          <w:color w:val="333333"/>
          <w:sz w:val="17"/>
        </w:rPr>
        <w:br/>
        <w:t xml:space="preserve">     supercup.tvs.in       supercup-admin.tvs.in</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Theme="majorHAnsi" w:hAnsiTheme="majorHAnsi" w:cstheme="majorHAnsi"/>
          <w:color w:val="333333"/>
          <w:sz w:val="17"/>
        </w:rPr>
        <w:t xml:space="preserve">                       </w:t>
      </w:r>
      <w:r w:rsidRPr="00833365">
        <w:rPr>
          <w:rFonts w:ascii="Calibri" w:hAnsi="Calibri" w:cs="Calibri"/>
          <w:color w:val="333333"/>
          <w:sz w:val="17"/>
        </w:rPr>
        <w:t>│</w:t>
      </w:r>
      <w:r w:rsidRPr="00833365">
        <w:rPr>
          <w:rFonts w:asciiTheme="majorHAnsi" w:hAnsiTheme="majorHAnsi" w:cstheme="majorHAnsi"/>
          <w:color w:val="333333"/>
          <w:sz w:val="17"/>
        </w:rPr>
        <w:br/>
        <w:t xml:space="preserve">             </w:t>
      </w:r>
      <w:r w:rsidRPr="00833365">
        <w:rPr>
          <w:rFonts w:ascii="Calibri" w:hAnsi="Calibri" w:cs="Calibri"/>
          <w:color w:val="333333"/>
          <w:sz w:val="17"/>
        </w:rPr>
        <w:t>└───────────</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br/>
        <w:t xml:space="preserve">                         </w:t>
      </w:r>
      <w:r w:rsidRPr="00833365">
        <w:rPr>
          <w:rFonts w:ascii="Arial" w:hAnsi="Arial" w:cs="Arial"/>
          <w:color w:val="333333"/>
          <w:sz w:val="17"/>
        </w:rPr>
        <w:t>▼</w:t>
      </w:r>
      <w:r w:rsidRPr="00833365">
        <w:rPr>
          <w:rFonts w:asciiTheme="majorHAnsi" w:hAnsiTheme="majorHAnsi" w:cstheme="majorHAnsi"/>
          <w:color w:val="333333"/>
          <w:sz w:val="17"/>
        </w:rPr>
        <w:br/>
        <w:t xml:space="preserve">                       Vercel</w:t>
      </w:r>
      <w:r w:rsidRPr="00833365">
        <w:rPr>
          <w:rFonts w:asciiTheme="majorHAnsi" w:hAnsiTheme="majorHAnsi" w:cstheme="majorHAnsi"/>
          <w:color w:val="333333"/>
          <w:sz w:val="17"/>
        </w:rPr>
        <w:br/>
        <w:t xml:space="preserve">                         │</w:t>
      </w:r>
      <w:r w:rsidRPr="00833365">
        <w:rPr>
          <w:rFonts w:asciiTheme="majorHAnsi" w:hAnsiTheme="majorHAnsi" w:cstheme="majorHAnsi"/>
          <w:color w:val="333333"/>
          <w:sz w:val="17"/>
        </w:rPr>
        <w:br/>
        <w:t xml:space="preserve">                  ┌──────</w:t>
      </w:r>
      <w:r w:rsidRPr="00833365">
        <w:rPr>
          <w:rFonts w:ascii="MS Gothic" w:eastAsia="MS Gothic" w:hAnsi="MS Gothic" w:cs="MS Gothic" w:hint="eastAsia"/>
          <w:color w:val="333333"/>
          <w:sz w:val="17"/>
        </w:rPr>
        <w:t>┴</w:t>
      </w:r>
      <w:r w:rsidRPr="00833365">
        <w:rPr>
          <w:rFonts w:ascii="Calibri" w:hAnsi="Calibri" w:cs="Calibri"/>
          <w:color w:val="333333"/>
          <w:sz w:val="17"/>
        </w:rPr>
        <w:t>──────┐</w:t>
      </w:r>
      <w:r w:rsidRPr="00833365">
        <w:rPr>
          <w:rFonts w:asciiTheme="majorHAnsi" w:hAnsiTheme="majorHAnsi" w:cstheme="majorHAnsi"/>
          <w:color w:val="333333"/>
          <w:sz w:val="17"/>
        </w:rPr>
        <w:br/>
        <w:t xml:space="preserve">                  </w:t>
      </w:r>
      <w:r w:rsidRPr="00833365">
        <w:rPr>
          <w:rFonts w:ascii="Arial" w:hAnsi="Arial" w:cs="Arial"/>
          <w:color w:val="333333"/>
          <w:sz w:val="17"/>
        </w:rPr>
        <w:t>▼</w:t>
      </w:r>
      <w:r w:rsidRPr="00833365">
        <w:rPr>
          <w:rFonts w:asciiTheme="majorHAnsi" w:hAnsiTheme="majorHAnsi" w:cstheme="majorHAnsi"/>
          <w:color w:val="333333"/>
          <w:sz w:val="17"/>
        </w:rPr>
        <w:t xml:space="preserve">             </w:t>
      </w:r>
      <w:r w:rsidRPr="00833365">
        <w:rPr>
          <w:rFonts w:ascii="Arial" w:hAnsi="Arial" w:cs="Arial"/>
          <w:color w:val="333333"/>
          <w:sz w:val="17"/>
        </w:rPr>
        <w:t>▼</w:t>
      </w:r>
      <w:r w:rsidRPr="00833365">
        <w:rPr>
          <w:rFonts w:asciiTheme="majorHAnsi" w:hAnsiTheme="majorHAnsi" w:cstheme="majorHAnsi"/>
          <w:color w:val="333333"/>
          <w:sz w:val="17"/>
        </w:rPr>
        <w:br/>
        <w:t xml:space="preserve">             Dealer Portal   Admin Console</w:t>
      </w:r>
    </w:p>
    <w:p w14:paraId="6A65401E" w14:textId="77777777" w:rsidR="004E7A32" w:rsidRPr="00833365" w:rsidRDefault="00000000">
      <w:pPr>
        <w:rPr>
          <w:rFonts w:asciiTheme="majorHAnsi" w:hAnsiTheme="majorHAnsi" w:cstheme="majorHAnsi"/>
        </w:rPr>
      </w:pPr>
      <w:r w:rsidRPr="00833365">
        <w:rPr>
          <w:rFonts w:asciiTheme="majorHAnsi" w:hAnsiTheme="majorHAnsi" w:cstheme="majorHAnsi"/>
        </w:rPr>
        <w:t>The existing handover documentation recommends the subdomain model with separate dealer and admin domains. If TVS IT prefers a single domain, the documented alternative is to expose the dealer portal at the root and the admin console under /admin.</w:t>
      </w:r>
    </w:p>
    <w:p w14:paraId="4959BE6D" w14:textId="19AB2C99" w:rsidR="004E7A32" w:rsidRPr="00833365" w:rsidRDefault="00000000">
      <w:pPr>
        <w:pStyle w:val="Heading1"/>
        <w:rPr>
          <w:rFonts w:cstheme="majorHAnsi"/>
        </w:rPr>
      </w:pPr>
      <w:r w:rsidRPr="00833365">
        <w:rPr>
          <w:rFonts w:cstheme="majorHAnsi"/>
        </w:rPr>
        <w:t>27. What IT Needs to Configure</w:t>
      </w:r>
    </w:p>
    <w:p w14:paraId="12EB3B49"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DNS records for the approved production domain/subdomains.</w:t>
      </w:r>
    </w:p>
    <w:p w14:paraId="654E1145"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lastRenderedPageBreak/>
        <w:t>Vercel/domain ownership and project access or the organization's equivalent hosting arrangement.</w:t>
      </w:r>
    </w:p>
    <w:p w14:paraId="7EF97548"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Production PostgreSQL/Vercel Postgres configuration.</w:t>
      </w:r>
    </w:p>
    <w:p w14:paraId="4315369B"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Approved environment variables and secret-management mechanism.</w:t>
      </w:r>
    </w:p>
    <w:p w14:paraId="1FDC9E12"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Network/WAF/firewall review for outbound connectivity to required TVS Certified services.</w:t>
      </w:r>
    </w:p>
    <w:p w14:paraId="6DA8D022"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Production TVS API credentials/permissions.</w:t>
      </w:r>
    </w:p>
    <w:p w14:paraId="0045A004"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Monitoring and logging ownership.</w:t>
      </w:r>
    </w:p>
    <w:p w14:paraId="0A187014"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Database backup/retention policy.</w:t>
      </w:r>
    </w:p>
    <w:p w14:paraId="669072B3"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Production SSL/TLS validation (Vercel-managed if Vercel remains the host).</w:t>
      </w:r>
    </w:p>
    <w:p w14:paraId="4E8D3786"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Operational support/escalation ownership.</w:t>
      </w:r>
    </w:p>
    <w:p w14:paraId="1A97FFED"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Final production testing and sign-off.</w:t>
      </w:r>
    </w:p>
    <w:tbl>
      <w:tblPr>
        <w:tblStyle w:val="TableGrid"/>
        <w:tblW w:w="0" w:type="auto"/>
        <w:tblLook w:val="04A0" w:firstRow="1" w:lastRow="0" w:firstColumn="1" w:lastColumn="0" w:noHBand="0" w:noVBand="1"/>
      </w:tblPr>
      <w:tblGrid>
        <w:gridCol w:w="10224"/>
      </w:tblGrid>
      <w:tr w:rsidR="004E7A32" w:rsidRPr="00833365" w14:paraId="7DFAC49B" w14:textId="77777777">
        <w:tc>
          <w:tcPr>
            <w:tcW w:w="10224" w:type="dxa"/>
            <w:shd w:val="clear" w:color="auto" w:fill="EAF2F6"/>
          </w:tcPr>
          <w:p w14:paraId="5441DE52" w14:textId="77777777" w:rsidR="004E7A32" w:rsidRPr="00833365" w:rsidRDefault="00000000">
            <w:pPr>
              <w:rPr>
                <w:rFonts w:asciiTheme="majorHAnsi" w:hAnsiTheme="majorHAnsi" w:cstheme="majorHAnsi"/>
              </w:rPr>
            </w:pPr>
            <w:r w:rsidRPr="00833365">
              <w:rPr>
                <w:rFonts w:asciiTheme="majorHAnsi" w:hAnsiTheme="majorHAnsi" w:cstheme="majorHAnsi"/>
                <w:b/>
                <w:color w:val="123B5D"/>
              </w:rPr>
              <w:t>Important</w:t>
            </w:r>
            <w:r w:rsidRPr="00833365">
              <w:rPr>
                <w:rFonts w:asciiTheme="majorHAnsi" w:hAnsiTheme="majorHAnsi" w:cstheme="majorHAnsi"/>
                <w:b/>
                <w:color w:val="123B5D"/>
              </w:rPr>
              <w:br/>
            </w:r>
            <w:r w:rsidRPr="00833365">
              <w:rPr>
                <w:rFonts w:asciiTheme="majorHAnsi" w:hAnsiTheme="majorHAnsi" w:cstheme="majorHAnsi"/>
                <w:sz w:val="19"/>
              </w:rPr>
              <w:t>Under the documented Vercel architecture, TVS IT does not need to operate a traditional Linux web server, Nginx instance, or manually renew the Vercel-managed SSL certificate. A separate worker/server may still be required if continuous background synchronization is selected.</w:t>
            </w:r>
          </w:p>
        </w:tc>
      </w:tr>
    </w:tbl>
    <w:p w14:paraId="18555FD4" w14:textId="77777777" w:rsidR="004E7A32" w:rsidRPr="00833365" w:rsidRDefault="004E7A32">
      <w:pPr>
        <w:rPr>
          <w:rFonts w:asciiTheme="majorHAnsi" w:hAnsiTheme="majorHAnsi" w:cstheme="majorHAnsi"/>
        </w:rPr>
      </w:pPr>
    </w:p>
    <w:p w14:paraId="1E4A02B0" w14:textId="77777777" w:rsidR="004E7A32" w:rsidRPr="00833365" w:rsidRDefault="00000000">
      <w:pPr>
        <w:pStyle w:val="Heading1"/>
        <w:rPr>
          <w:rFonts w:cstheme="majorHAnsi"/>
        </w:rPr>
      </w:pPr>
      <w:r w:rsidRPr="00833365">
        <w:rPr>
          <w:rFonts w:cstheme="majorHAnsi"/>
        </w:rPr>
        <w:t>28. Security Architecture</w:t>
      </w:r>
    </w:p>
    <w:p w14:paraId="1855D608"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Dealer session authentication using an HTTP-only session cookie.</w:t>
      </w:r>
    </w:p>
    <w:p w14:paraId="3000BE4F"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Separate administrator authentication/session.</w:t>
      </w:r>
    </w:p>
    <w:p w14:paraId="2791A887"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Protected admin APIs.</w:t>
      </w:r>
    </w:p>
    <w:p w14:paraId="19FB15FE"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Protected internal event/synchronization endpoint using an internal API key.</w:t>
      </w:r>
    </w:p>
    <w:p w14:paraId="508767AC"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Cron authorization using a secret where applicable.</w:t>
      </w:r>
    </w:p>
    <w:p w14:paraId="75A10660"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Public leaderboard name masking.</w:t>
      </w:r>
    </w:p>
    <w:p w14:paraId="3D7E895C"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Environment-based secret configuration for production.</w:t>
      </w:r>
    </w:p>
    <w:p w14:paraId="3A686B42" w14:textId="77777777" w:rsidR="004E7A32" w:rsidRPr="00833365" w:rsidRDefault="00000000">
      <w:pPr>
        <w:pStyle w:val="ListBullet"/>
        <w:rPr>
          <w:rFonts w:asciiTheme="majorHAnsi" w:hAnsiTheme="majorHAnsi" w:cstheme="majorHAnsi"/>
        </w:rPr>
      </w:pPr>
      <w:r w:rsidRPr="00833365">
        <w:rPr>
          <w:rFonts w:asciiTheme="majorHAnsi" w:hAnsiTheme="majorHAnsi" w:cstheme="majorHAnsi"/>
        </w:rPr>
        <w:t>Audit logging for administrative adjustments.</w:t>
      </w:r>
    </w:p>
    <w:p w14:paraId="52E79ED6" w14:textId="77777777" w:rsidR="004E7A32" w:rsidRPr="00833365" w:rsidRDefault="00000000">
      <w:pPr>
        <w:pStyle w:val="Heading1"/>
        <w:rPr>
          <w:rFonts w:cstheme="majorHAnsi"/>
        </w:rPr>
      </w:pPr>
      <w:r w:rsidRPr="00833365">
        <w:rPr>
          <w:rFonts w:cstheme="majorHAnsi"/>
        </w:rPr>
        <w:t>29. Production Security / Handover Actions</w:t>
      </w:r>
    </w:p>
    <w:tbl>
      <w:tblPr>
        <w:tblStyle w:val="TableGrid"/>
        <w:tblW w:w="0" w:type="auto"/>
        <w:tblLook w:val="04A0" w:firstRow="1" w:lastRow="0" w:firstColumn="1" w:lastColumn="0" w:noHBand="0" w:noVBand="1"/>
      </w:tblPr>
      <w:tblGrid>
        <w:gridCol w:w="10224"/>
      </w:tblGrid>
      <w:tr w:rsidR="004E7A32" w:rsidRPr="00833365" w14:paraId="22D12506" w14:textId="77777777">
        <w:tc>
          <w:tcPr>
            <w:tcW w:w="10224" w:type="dxa"/>
            <w:shd w:val="clear" w:color="auto" w:fill="FFF4E5"/>
          </w:tcPr>
          <w:p w14:paraId="1AC56C1C" w14:textId="77777777" w:rsidR="004E7A32" w:rsidRPr="00833365" w:rsidRDefault="00000000">
            <w:pPr>
              <w:rPr>
                <w:rFonts w:asciiTheme="majorHAnsi" w:hAnsiTheme="majorHAnsi" w:cstheme="majorHAnsi"/>
              </w:rPr>
            </w:pPr>
            <w:r w:rsidRPr="00833365">
              <w:rPr>
                <w:rFonts w:asciiTheme="majorHAnsi" w:hAnsiTheme="majorHAnsi" w:cstheme="majorHAnsi"/>
                <w:b/>
                <w:color w:val="123B5D"/>
              </w:rPr>
              <w:t>Action required before production handover</w:t>
            </w:r>
            <w:r w:rsidRPr="00833365">
              <w:rPr>
                <w:rFonts w:asciiTheme="majorHAnsi" w:hAnsiTheme="majorHAnsi" w:cstheme="majorHAnsi"/>
                <w:b/>
                <w:color w:val="123B5D"/>
              </w:rPr>
              <w:br/>
            </w:r>
            <w:r w:rsidRPr="00833365">
              <w:rPr>
                <w:rFonts w:asciiTheme="majorHAnsi" w:hAnsiTheme="majorHAnsi" w:cstheme="majorHAnsi"/>
                <w:sz w:val="19"/>
              </w:rPr>
              <w:t>The repository export contains development/integration scripts that include credentials or authentication material. These values should not be presented in the IT handover, committed as production secrets, or reused without review. Before production, credentials/tokens should be rotated/revoked as appropriate and moved to the organization's approved secret-management mechanism.</w:t>
            </w:r>
          </w:p>
        </w:tc>
      </w:tr>
    </w:tbl>
    <w:p w14:paraId="4C860928" w14:textId="77777777" w:rsidR="004E7A32" w:rsidRPr="00833365" w:rsidRDefault="004E7A32">
      <w:pPr>
        <w:rPr>
          <w:rFonts w:asciiTheme="majorHAnsi" w:hAnsiTheme="majorHAnsi" w:cstheme="majorHAnsi"/>
        </w:rPr>
      </w:pPr>
    </w:p>
    <w:p w14:paraId="4D1A234A" w14:textId="77777777" w:rsidR="004E7A32" w:rsidRPr="00833365" w:rsidRDefault="00000000">
      <w:pPr>
        <w:rPr>
          <w:rFonts w:asciiTheme="majorHAnsi" w:hAnsiTheme="majorHAnsi" w:cstheme="majorHAnsi"/>
        </w:rPr>
      </w:pPr>
      <w:r w:rsidRPr="00833365">
        <w:rPr>
          <w:rFonts w:asciiTheme="majorHAnsi" w:hAnsiTheme="majorHAnsi" w:cstheme="majorHAnsi"/>
        </w:rPr>
        <w:t>The production model should use environment variables or an enterprise secret manager for database credentials, admin credentials, internal API keys, cron secrets and TVS integration credentials/tokens.</w:t>
      </w:r>
    </w:p>
    <w:p w14:paraId="7EC8ACF7" w14:textId="77777777" w:rsidR="004E7A32" w:rsidRPr="00833365" w:rsidRDefault="00000000">
      <w:pPr>
        <w:pStyle w:val="Heading1"/>
        <w:rPr>
          <w:rFonts w:cstheme="majorHAnsi"/>
        </w:rPr>
      </w:pPr>
      <w:r w:rsidRPr="00833365">
        <w:rPr>
          <w:rFonts w:cstheme="majorHAnsi"/>
        </w:rPr>
        <w:t>30. Production Architecture Items to Standardize</w:t>
      </w:r>
    </w:p>
    <w:p w14:paraId="73A06CD3" w14:textId="77777777" w:rsidR="004E7A32" w:rsidRPr="00833365" w:rsidRDefault="00000000">
      <w:pPr>
        <w:rPr>
          <w:rFonts w:asciiTheme="majorHAnsi" w:hAnsiTheme="majorHAnsi" w:cstheme="majorHAnsi"/>
        </w:rPr>
      </w:pPr>
      <w:r w:rsidRPr="00833365">
        <w:rPr>
          <w:rFonts w:asciiTheme="majorHAnsi" w:hAnsiTheme="majorHAnsi" w:cstheme="majorHAnsi"/>
        </w:rPr>
        <w:t>The repository contains multiple deployment and synchronization variants. These should be treated as implementation options rather than assumed to be simultaneously required in production.</w:t>
      </w:r>
    </w:p>
    <w:tbl>
      <w:tblPr>
        <w:tblStyle w:val="TableGrid"/>
        <w:tblW w:w="0" w:type="auto"/>
        <w:jc w:val="center"/>
        <w:tblLook w:val="04A0" w:firstRow="1" w:lastRow="0" w:firstColumn="1" w:lastColumn="0" w:noHBand="0" w:noVBand="1"/>
      </w:tblPr>
      <w:tblGrid>
        <w:gridCol w:w="3408"/>
        <w:gridCol w:w="3408"/>
        <w:gridCol w:w="3408"/>
      </w:tblGrid>
      <w:tr w:rsidR="004E7A32" w:rsidRPr="00833365" w14:paraId="4B48AC7C" w14:textId="77777777">
        <w:trPr>
          <w:jc w:val="center"/>
        </w:trPr>
        <w:tc>
          <w:tcPr>
            <w:tcW w:w="3408" w:type="dxa"/>
            <w:shd w:val="clear" w:color="auto" w:fill="123B5D"/>
            <w:vAlign w:val="center"/>
          </w:tcPr>
          <w:p w14:paraId="6C7BC679"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Area</w:t>
            </w:r>
          </w:p>
        </w:tc>
        <w:tc>
          <w:tcPr>
            <w:tcW w:w="3408" w:type="dxa"/>
            <w:shd w:val="clear" w:color="auto" w:fill="123B5D"/>
            <w:vAlign w:val="center"/>
          </w:tcPr>
          <w:p w14:paraId="6379F87B"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Observed in repository</w:t>
            </w:r>
          </w:p>
        </w:tc>
        <w:tc>
          <w:tcPr>
            <w:tcW w:w="3408" w:type="dxa"/>
            <w:shd w:val="clear" w:color="auto" w:fill="123B5D"/>
            <w:vAlign w:val="center"/>
          </w:tcPr>
          <w:p w14:paraId="593E6F82"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IT decision / action</w:t>
            </w:r>
          </w:p>
        </w:tc>
      </w:tr>
      <w:tr w:rsidR="004E7A32" w:rsidRPr="00833365" w14:paraId="7BF5FE58" w14:textId="77777777">
        <w:trPr>
          <w:jc w:val="center"/>
        </w:trPr>
        <w:tc>
          <w:tcPr>
            <w:tcW w:w="3408" w:type="dxa"/>
            <w:vAlign w:val="center"/>
          </w:tcPr>
          <w:p w14:paraId="3E0DFE38" w14:textId="77777777" w:rsidR="004E7A32" w:rsidRPr="00833365" w:rsidRDefault="00000000">
            <w:pPr>
              <w:rPr>
                <w:rFonts w:asciiTheme="majorHAnsi" w:hAnsiTheme="majorHAnsi" w:cstheme="majorHAnsi"/>
              </w:rPr>
            </w:pPr>
            <w:r w:rsidRPr="00833365">
              <w:rPr>
                <w:rFonts w:asciiTheme="majorHAnsi" w:hAnsiTheme="majorHAnsi" w:cstheme="majorHAnsi"/>
                <w:sz w:val="18"/>
              </w:rPr>
              <w:t>Database</w:t>
            </w:r>
          </w:p>
        </w:tc>
        <w:tc>
          <w:tcPr>
            <w:tcW w:w="3408" w:type="dxa"/>
            <w:vAlign w:val="center"/>
          </w:tcPr>
          <w:p w14:paraId="39DE76C5" w14:textId="77777777" w:rsidR="004E7A32" w:rsidRPr="00833365" w:rsidRDefault="00000000">
            <w:pPr>
              <w:rPr>
                <w:rFonts w:asciiTheme="majorHAnsi" w:hAnsiTheme="majorHAnsi" w:cstheme="majorHAnsi"/>
              </w:rPr>
            </w:pPr>
            <w:r w:rsidRPr="00833365">
              <w:rPr>
                <w:rFonts w:asciiTheme="majorHAnsi" w:hAnsiTheme="majorHAnsi" w:cstheme="majorHAnsi"/>
                <w:sz w:val="18"/>
              </w:rPr>
              <w:t>SQLite schema for local development; PostgreSQL documented for production</w:t>
            </w:r>
          </w:p>
        </w:tc>
        <w:tc>
          <w:tcPr>
            <w:tcW w:w="3408" w:type="dxa"/>
            <w:vAlign w:val="center"/>
          </w:tcPr>
          <w:p w14:paraId="267F47E6" w14:textId="77777777" w:rsidR="004E7A32" w:rsidRPr="00833365" w:rsidRDefault="00000000">
            <w:pPr>
              <w:rPr>
                <w:rFonts w:asciiTheme="majorHAnsi" w:hAnsiTheme="majorHAnsi" w:cstheme="majorHAnsi"/>
              </w:rPr>
            </w:pPr>
            <w:r w:rsidRPr="00833365">
              <w:rPr>
                <w:rFonts w:asciiTheme="majorHAnsi" w:hAnsiTheme="majorHAnsi" w:cstheme="majorHAnsi"/>
                <w:sz w:val="18"/>
              </w:rPr>
              <w:t>Standardize production on PostgreSQL and validate migrations/connection settings</w:t>
            </w:r>
          </w:p>
        </w:tc>
      </w:tr>
      <w:tr w:rsidR="004E7A32" w:rsidRPr="00833365" w14:paraId="1D232F15" w14:textId="77777777">
        <w:trPr>
          <w:jc w:val="center"/>
        </w:trPr>
        <w:tc>
          <w:tcPr>
            <w:tcW w:w="3408" w:type="dxa"/>
            <w:vAlign w:val="center"/>
          </w:tcPr>
          <w:p w14:paraId="272B743A" w14:textId="77777777" w:rsidR="004E7A32" w:rsidRPr="00833365" w:rsidRDefault="00000000">
            <w:pPr>
              <w:rPr>
                <w:rFonts w:asciiTheme="majorHAnsi" w:hAnsiTheme="majorHAnsi" w:cstheme="majorHAnsi"/>
              </w:rPr>
            </w:pPr>
            <w:r w:rsidRPr="00833365">
              <w:rPr>
                <w:rFonts w:asciiTheme="majorHAnsi" w:hAnsiTheme="majorHAnsi" w:cstheme="majorHAnsi"/>
                <w:sz w:val="18"/>
              </w:rPr>
              <w:t>Synchronization</w:t>
            </w:r>
          </w:p>
        </w:tc>
        <w:tc>
          <w:tcPr>
            <w:tcW w:w="3408" w:type="dxa"/>
            <w:vAlign w:val="center"/>
          </w:tcPr>
          <w:p w14:paraId="49168B18" w14:textId="77777777" w:rsidR="004E7A32" w:rsidRPr="00833365" w:rsidRDefault="00000000">
            <w:pPr>
              <w:rPr>
                <w:rFonts w:asciiTheme="majorHAnsi" w:hAnsiTheme="majorHAnsi" w:cstheme="majorHAnsi"/>
              </w:rPr>
            </w:pPr>
            <w:r w:rsidRPr="00833365">
              <w:rPr>
                <w:rFonts w:asciiTheme="majorHAnsi" w:hAnsiTheme="majorHAnsi" w:cstheme="majorHAnsi"/>
                <w:sz w:val="18"/>
              </w:rPr>
              <w:t>Live Node daemon plus serverless/internal-</w:t>
            </w:r>
            <w:r w:rsidRPr="00833365">
              <w:rPr>
                <w:rFonts w:asciiTheme="majorHAnsi" w:hAnsiTheme="majorHAnsi" w:cstheme="majorHAnsi"/>
                <w:sz w:val="18"/>
              </w:rPr>
              <w:lastRenderedPageBreak/>
              <w:t>event path</w:t>
            </w:r>
          </w:p>
        </w:tc>
        <w:tc>
          <w:tcPr>
            <w:tcW w:w="3408" w:type="dxa"/>
            <w:vAlign w:val="center"/>
          </w:tcPr>
          <w:p w14:paraId="00E2F023" w14:textId="77777777" w:rsidR="004E7A32" w:rsidRPr="00833365" w:rsidRDefault="00000000">
            <w:pPr>
              <w:rPr>
                <w:rFonts w:asciiTheme="majorHAnsi" w:hAnsiTheme="majorHAnsi" w:cstheme="majorHAnsi"/>
              </w:rPr>
            </w:pPr>
            <w:r w:rsidRPr="00833365">
              <w:rPr>
                <w:rFonts w:asciiTheme="majorHAnsi" w:hAnsiTheme="majorHAnsi" w:cstheme="majorHAnsi"/>
                <w:sz w:val="18"/>
              </w:rPr>
              <w:lastRenderedPageBreak/>
              <w:t xml:space="preserve">Select the supported production operating model and avoid duplicate processing </w:t>
            </w:r>
            <w:r w:rsidRPr="00833365">
              <w:rPr>
                <w:rFonts w:asciiTheme="majorHAnsi" w:hAnsiTheme="majorHAnsi" w:cstheme="majorHAnsi"/>
                <w:sz w:val="18"/>
              </w:rPr>
              <w:lastRenderedPageBreak/>
              <w:t>paths</w:t>
            </w:r>
          </w:p>
        </w:tc>
      </w:tr>
      <w:tr w:rsidR="004E7A32" w:rsidRPr="00833365" w14:paraId="16AF9153" w14:textId="77777777">
        <w:trPr>
          <w:jc w:val="center"/>
        </w:trPr>
        <w:tc>
          <w:tcPr>
            <w:tcW w:w="3408" w:type="dxa"/>
            <w:vAlign w:val="center"/>
          </w:tcPr>
          <w:p w14:paraId="69D1ED3A" w14:textId="77777777" w:rsidR="004E7A32" w:rsidRPr="00833365" w:rsidRDefault="00000000">
            <w:pPr>
              <w:rPr>
                <w:rFonts w:asciiTheme="majorHAnsi" w:hAnsiTheme="majorHAnsi" w:cstheme="majorHAnsi"/>
              </w:rPr>
            </w:pPr>
            <w:r w:rsidRPr="00833365">
              <w:rPr>
                <w:rFonts w:asciiTheme="majorHAnsi" w:hAnsiTheme="majorHAnsi" w:cstheme="majorHAnsi"/>
                <w:sz w:val="18"/>
              </w:rPr>
              <w:lastRenderedPageBreak/>
              <w:t>Hosting</w:t>
            </w:r>
          </w:p>
        </w:tc>
        <w:tc>
          <w:tcPr>
            <w:tcW w:w="3408" w:type="dxa"/>
            <w:vAlign w:val="center"/>
          </w:tcPr>
          <w:p w14:paraId="3586C30B" w14:textId="77777777" w:rsidR="004E7A32" w:rsidRPr="00833365" w:rsidRDefault="00000000">
            <w:pPr>
              <w:rPr>
                <w:rFonts w:asciiTheme="majorHAnsi" w:hAnsiTheme="majorHAnsi" w:cstheme="majorHAnsi"/>
              </w:rPr>
            </w:pPr>
            <w:r w:rsidRPr="00833365">
              <w:rPr>
                <w:rFonts w:asciiTheme="majorHAnsi" w:hAnsiTheme="majorHAnsi" w:cstheme="majorHAnsi"/>
                <w:sz w:val="18"/>
              </w:rPr>
              <w:t>Vercel plus Docker/VPS/PM2 alternatives</w:t>
            </w:r>
          </w:p>
        </w:tc>
        <w:tc>
          <w:tcPr>
            <w:tcW w:w="3408" w:type="dxa"/>
            <w:vAlign w:val="center"/>
          </w:tcPr>
          <w:p w14:paraId="0DF54D9F" w14:textId="77777777" w:rsidR="004E7A32" w:rsidRPr="00833365" w:rsidRDefault="00000000">
            <w:pPr>
              <w:rPr>
                <w:rFonts w:asciiTheme="majorHAnsi" w:hAnsiTheme="majorHAnsi" w:cstheme="majorHAnsi"/>
              </w:rPr>
            </w:pPr>
            <w:r w:rsidRPr="00833365">
              <w:rPr>
                <w:rFonts w:asciiTheme="majorHAnsi" w:hAnsiTheme="majorHAnsi" w:cstheme="majorHAnsi"/>
                <w:sz w:val="18"/>
              </w:rPr>
              <w:t>Confirm the final hosting responsibility and support model</w:t>
            </w:r>
          </w:p>
        </w:tc>
      </w:tr>
      <w:tr w:rsidR="004E7A32" w:rsidRPr="00833365" w14:paraId="07945BA2" w14:textId="77777777">
        <w:trPr>
          <w:jc w:val="center"/>
        </w:trPr>
        <w:tc>
          <w:tcPr>
            <w:tcW w:w="3408" w:type="dxa"/>
            <w:vAlign w:val="center"/>
          </w:tcPr>
          <w:p w14:paraId="6866D858" w14:textId="77777777" w:rsidR="004E7A32" w:rsidRPr="00833365" w:rsidRDefault="00000000">
            <w:pPr>
              <w:rPr>
                <w:rFonts w:asciiTheme="majorHAnsi" w:hAnsiTheme="majorHAnsi" w:cstheme="majorHAnsi"/>
              </w:rPr>
            </w:pPr>
            <w:r w:rsidRPr="00833365">
              <w:rPr>
                <w:rFonts w:asciiTheme="majorHAnsi" w:hAnsiTheme="majorHAnsi" w:cstheme="majorHAnsi"/>
                <w:sz w:val="18"/>
              </w:rPr>
              <w:t>Secrets</w:t>
            </w:r>
          </w:p>
        </w:tc>
        <w:tc>
          <w:tcPr>
            <w:tcW w:w="3408" w:type="dxa"/>
            <w:vAlign w:val="center"/>
          </w:tcPr>
          <w:p w14:paraId="4C8694D7" w14:textId="77777777" w:rsidR="004E7A32" w:rsidRPr="00833365" w:rsidRDefault="00000000">
            <w:pPr>
              <w:rPr>
                <w:rFonts w:asciiTheme="majorHAnsi" w:hAnsiTheme="majorHAnsi" w:cstheme="majorHAnsi"/>
              </w:rPr>
            </w:pPr>
            <w:r w:rsidRPr="00833365">
              <w:rPr>
                <w:rFonts w:asciiTheme="majorHAnsi" w:hAnsiTheme="majorHAnsi" w:cstheme="majorHAnsi"/>
                <w:sz w:val="18"/>
              </w:rPr>
              <w:t>Environment-variable model documented; some scripts contain credentials</w:t>
            </w:r>
          </w:p>
        </w:tc>
        <w:tc>
          <w:tcPr>
            <w:tcW w:w="3408" w:type="dxa"/>
            <w:vAlign w:val="center"/>
          </w:tcPr>
          <w:p w14:paraId="6208D305" w14:textId="77777777" w:rsidR="004E7A32" w:rsidRPr="00833365" w:rsidRDefault="00000000">
            <w:pPr>
              <w:rPr>
                <w:rFonts w:asciiTheme="majorHAnsi" w:hAnsiTheme="majorHAnsi" w:cstheme="majorHAnsi"/>
              </w:rPr>
            </w:pPr>
            <w:r w:rsidRPr="00833365">
              <w:rPr>
                <w:rFonts w:asciiTheme="majorHAnsi" w:hAnsiTheme="majorHAnsi" w:cstheme="majorHAnsi"/>
                <w:sz w:val="18"/>
              </w:rPr>
              <w:t>Rotate/remove embedded secrets and use approved secret management</w:t>
            </w:r>
          </w:p>
        </w:tc>
      </w:tr>
      <w:tr w:rsidR="004E7A32" w:rsidRPr="00833365" w14:paraId="718F8CB1" w14:textId="77777777">
        <w:trPr>
          <w:jc w:val="center"/>
        </w:trPr>
        <w:tc>
          <w:tcPr>
            <w:tcW w:w="3408" w:type="dxa"/>
            <w:vAlign w:val="center"/>
          </w:tcPr>
          <w:p w14:paraId="618C1025" w14:textId="77777777" w:rsidR="004E7A32" w:rsidRPr="00833365" w:rsidRDefault="00000000">
            <w:pPr>
              <w:rPr>
                <w:rFonts w:asciiTheme="majorHAnsi" w:hAnsiTheme="majorHAnsi" w:cstheme="majorHAnsi"/>
              </w:rPr>
            </w:pPr>
            <w:r w:rsidRPr="00833365">
              <w:rPr>
                <w:rFonts w:asciiTheme="majorHAnsi" w:hAnsiTheme="majorHAnsi" w:cstheme="majorHAnsi"/>
                <w:sz w:val="18"/>
              </w:rPr>
              <w:t>Point rules</w:t>
            </w:r>
          </w:p>
        </w:tc>
        <w:tc>
          <w:tcPr>
            <w:tcW w:w="3408" w:type="dxa"/>
            <w:vAlign w:val="center"/>
          </w:tcPr>
          <w:p w14:paraId="5554416B" w14:textId="77777777" w:rsidR="004E7A32" w:rsidRPr="00833365" w:rsidRDefault="00000000">
            <w:pPr>
              <w:rPr>
                <w:rFonts w:asciiTheme="majorHAnsi" w:hAnsiTheme="majorHAnsi" w:cstheme="majorHAnsi"/>
              </w:rPr>
            </w:pPr>
            <w:r w:rsidRPr="00833365">
              <w:rPr>
                <w:rFonts w:asciiTheme="majorHAnsi" w:hAnsiTheme="majorHAnsi" w:cstheme="majorHAnsi"/>
                <w:sz w:val="18"/>
              </w:rPr>
              <w:t>Current and legacy/deactivated rule references exist</w:t>
            </w:r>
          </w:p>
        </w:tc>
        <w:tc>
          <w:tcPr>
            <w:tcW w:w="3408" w:type="dxa"/>
            <w:vAlign w:val="center"/>
          </w:tcPr>
          <w:p w14:paraId="1C5E87E1" w14:textId="77777777" w:rsidR="004E7A32" w:rsidRPr="00833365" w:rsidRDefault="00000000">
            <w:pPr>
              <w:rPr>
                <w:rFonts w:asciiTheme="majorHAnsi" w:hAnsiTheme="majorHAnsi" w:cstheme="majorHAnsi"/>
              </w:rPr>
            </w:pPr>
            <w:r w:rsidRPr="00833365">
              <w:rPr>
                <w:rFonts w:asciiTheme="majorHAnsi" w:hAnsiTheme="majorHAnsi" w:cstheme="majorHAnsi"/>
                <w:sz w:val="18"/>
              </w:rPr>
              <w:t>Freeze and sign off the production rule configuration</w:t>
            </w:r>
          </w:p>
        </w:tc>
      </w:tr>
      <w:tr w:rsidR="004E7A32" w:rsidRPr="00833365" w14:paraId="3A6D2915" w14:textId="77777777">
        <w:trPr>
          <w:jc w:val="center"/>
        </w:trPr>
        <w:tc>
          <w:tcPr>
            <w:tcW w:w="3408" w:type="dxa"/>
            <w:vAlign w:val="center"/>
          </w:tcPr>
          <w:p w14:paraId="2B1546DB" w14:textId="77777777" w:rsidR="004E7A32" w:rsidRPr="00833365" w:rsidRDefault="00000000">
            <w:pPr>
              <w:rPr>
                <w:rFonts w:asciiTheme="majorHAnsi" w:hAnsiTheme="majorHAnsi" w:cstheme="majorHAnsi"/>
              </w:rPr>
            </w:pPr>
            <w:r w:rsidRPr="00833365">
              <w:rPr>
                <w:rFonts w:asciiTheme="majorHAnsi" w:hAnsiTheme="majorHAnsi" w:cstheme="majorHAnsi"/>
                <w:sz w:val="18"/>
              </w:rPr>
              <w:t>Domain</w:t>
            </w:r>
          </w:p>
        </w:tc>
        <w:tc>
          <w:tcPr>
            <w:tcW w:w="3408" w:type="dxa"/>
            <w:vAlign w:val="center"/>
          </w:tcPr>
          <w:p w14:paraId="6A4C1067" w14:textId="77777777" w:rsidR="004E7A32" w:rsidRPr="00833365" w:rsidRDefault="00000000">
            <w:pPr>
              <w:rPr>
                <w:rFonts w:asciiTheme="majorHAnsi" w:hAnsiTheme="majorHAnsi" w:cstheme="majorHAnsi"/>
              </w:rPr>
            </w:pPr>
            <w:r w:rsidRPr="00833365">
              <w:rPr>
                <w:rFonts w:asciiTheme="majorHAnsi" w:hAnsiTheme="majorHAnsi" w:cstheme="majorHAnsi"/>
                <w:sz w:val="18"/>
              </w:rPr>
              <w:t>Separate dealer/admin subdomains proposed</w:t>
            </w:r>
          </w:p>
        </w:tc>
        <w:tc>
          <w:tcPr>
            <w:tcW w:w="3408" w:type="dxa"/>
            <w:vAlign w:val="center"/>
          </w:tcPr>
          <w:p w14:paraId="031E3F40" w14:textId="77777777" w:rsidR="004E7A32" w:rsidRPr="00833365" w:rsidRDefault="00000000">
            <w:pPr>
              <w:rPr>
                <w:rFonts w:asciiTheme="majorHAnsi" w:hAnsiTheme="majorHAnsi" w:cstheme="majorHAnsi"/>
              </w:rPr>
            </w:pPr>
            <w:r w:rsidRPr="00833365">
              <w:rPr>
                <w:rFonts w:asciiTheme="majorHAnsi" w:hAnsiTheme="majorHAnsi" w:cstheme="majorHAnsi"/>
                <w:sz w:val="18"/>
              </w:rPr>
              <w:t>Confirm DNS/WAF architecture with TVS IT</w:t>
            </w:r>
          </w:p>
        </w:tc>
      </w:tr>
    </w:tbl>
    <w:p w14:paraId="08CDD244" w14:textId="77777777" w:rsidR="004E7A32" w:rsidRPr="00833365" w:rsidRDefault="004E7A32">
      <w:pPr>
        <w:rPr>
          <w:rFonts w:asciiTheme="majorHAnsi" w:hAnsiTheme="majorHAnsi" w:cstheme="majorHAnsi"/>
        </w:rPr>
      </w:pPr>
    </w:p>
    <w:p w14:paraId="07663EC7" w14:textId="391C8716" w:rsidR="004E7A32" w:rsidRPr="00833365" w:rsidRDefault="00000000">
      <w:pPr>
        <w:pStyle w:val="Heading1"/>
        <w:rPr>
          <w:rFonts w:cstheme="majorHAnsi"/>
        </w:rPr>
      </w:pPr>
      <w:r w:rsidRPr="00833365">
        <w:rPr>
          <w:rFonts w:cstheme="majorHAnsi"/>
        </w:rPr>
        <w:t>3</w:t>
      </w:r>
      <w:r w:rsidR="00167C60">
        <w:rPr>
          <w:rFonts w:cstheme="majorHAnsi"/>
        </w:rPr>
        <w:t>1</w:t>
      </w:r>
      <w:r w:rsidRPr="00833365">
        <w:rPr>
          <w:rFonts w:cstheme="majorHAnsi"/>
        </w:rPr>
        <w:t>. IT Handover Checklist</w:t>
      </w:r>
    </w:p>
    <w:p w14:paraId="7883192E"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production domain and subdomain names.</w:t>
      </w:r>
    </w:p>
    <w:p w14:paraId="5869DF16"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Vercel project ownership or alternate hosting target.</w:t>
      </w:r>
    </w:p>
    <w:p w14:paraId="70A0460D"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production PostgreSQL instance and DATABASE_URL.</w:t>
      </w:r>
    </w:p>
    <w:p w14:paraId="4FAC529D"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database migration/seed procedure.</w:t>
      </w:r>
    </w:p>
    <w:p w14:paraId="20EA2E79"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TVS API endpoints and production access.</w:t>
      </w:r>
    </w:p>
    <w:p w14:paraId="53059ED7"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dealer/user/customer identity mapping strategy.</w:t>
      </w:r>
    </w:p>
    <w:p w14:paraId="19AB7181"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Rotate/revoke development credentials and tokens.</w:t>
      </w:r>
    </w:p>
    <w:p w14:paraId="612E1BB5"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Move all production secrets to approved secret management.</w:t>
      </w:r>
    </w:p>
    <w:p w14:paraId="40E9D149"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ADMIN_PASSWORD / administrator access process.</w:t>
      </w:r>
    </w:p>
    <w:p w14:paraId="650EB1E3"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Confirm INTERNAL_API_KEY and CRON_SECRET handling.</w:t>
      </w:r>
    </w:p>
    <w:p w14:paraId="7FCB3F88"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Select one production synchronization operating model.</w:t>
      </w:r>
    </w:p>
    <w:p w14:paraId="33513E17"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Configure DNS and WAF/firewall rules.</w:t>
      </w:r>
    </w:p>
    <w:p w14:paraId="4EC7D198"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Configure monitoring, logging and alerts.</w:t>
      </w:r>
    </w:p>
    <w:p w14:paraId="62C09ADE"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Define database backup and recovery process.</w:t>
      </w:r>
    </w:p>
    <w:p w14:paraId="12023102"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Validate public masking and admin unmasking.</w:t>
      </w:r>
    </w:p>
    <w:p w14:paraId="791EE4F4"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Validate duplicate activity protection.</w:t>
      </w:r>
    </w:p>
    <w:p w14:paraId="31424C91"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Validate point rules and campaign dates.</w:t>
      </w:r>
    </w:p>
    <w:p w14:paraId="57802E1E"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Run end-to-end production/UAT test.</w:t>
      </w:r>
    </w:p>
    <w:p w14:paraId="6B760DC3"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Define support/escalation ownership.</w:t>
      </w:r>
    </w:p>
    <w:p w14:paraId="2AFADC04" w14:textId="77777777" w:rsidR="004E7A32" w:rsidRPr="00833365" w:rsidRDefault="00000000">
      <w:pPr>
        <w:pStyle w:val="ListBullet"/>
        <w:rPr>
          <w:rFonts w:asciiTheme="majorHAnsi" w:hAnsiTheme="majorHAnsi" w:cstheme="majorHAnsi"/>
        </w:rPr>
      </w:pPr>
      <w:r w:rsidRPr="00833365">
        <w:rPr>
          <w:rFonts w:ascii="Segoe UI Symbol" w:hAnsi="Segoe UI Symbol" w:cs="Segoe UI Symbol"/>
        </w:rPr>
        <w:t>☐</w:t>
      </w:r>
      <w:r w:rsidRPr="00833365">
        <w:rPr>
          <w:rFonts w:asciiTheme="majorHAnsi" w:hAnsiTheme="majorHAnsi" w:cstheme="majorHAnsi"/>
        </w:rPr>
        <w:t xml:space="preserve"> Obtain final IT/security sign-off.</w:t>
      </w:r>
    </w:p>
    <w:p w14:paraId="74D747C3" w14:textId="77777777" w:rsidR="004E7A32" w:rsidRPr="00833365" w:rsidRDefault="00000000">
      <w:pPr>
        <w:pStyle w:val="Heading1"/>
        <w:rPr>
          <w:rFonts w:cstheme="majorHAnsi"/>
        </w:rPr>
      </w:pPr>
      <w:r w:rsidRPr="00833365">
        <w:rPr>
          <w:rFonts w:cstheme="majorHAnsi"/>
        </w:rPr>
        <w:t>Appendix A — Key Files and Responsibilities</w:t>
      </w:r>
    </w:p>
    <w:tbl>
      <w:tblPr>
        <w:tblStyle w:val="TableGrid"/>
        <w:tblW w:w="0" w:type="auto"/>
        <w:jc w:val="center"/>
        <w:tblLook w:val="04A0" w:firstRow="1" w:lastRow="0" w:firstColumn="1" w:lastColumn="0" w:noHBand="0" w:noVBand="1"/>
      </w:tblPr>
      <w:tblGrid>
        <w:gridCol w:w="5112"/>
        <w:gridCol w:w="5112"/>
      </w:tblGrid>
      <w:tr w:rsidR="004E7A32" w:rsidRPr="00833365" w14:paraId="640B5066" w14:textId="77777777">
        <w:trPr>
          <w:jc w:val="center"/>
        </w:trPr>
        <w:tc>
          <w:tcPr>
            <w:tcW w:w="5112" w:type="dxa"/>
            <w:shd w:val="clear" w:color="auto" w:fill="123B5D"/>
            <w:vAlign w:val="center"/>
          </w:tcPr>
          <w:p w14:paraId="01E8FA88"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File / Area</w:t>
            </w:r>
          </w:p>
        </w:tc>
        <w:tc>
          <w:tcPr>
            <w:tcW w:w="5112" w:type="dxa"/>
            <w:shd w:val="clear" w:color="auto" w:fill="123B5D"/>
            <w:vAlign w:val="center"/>
          </w:tcPr>
          <w:p w14:paraId="61DFDC17"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Responsibility</w:t>
            </w:r>
          </w:p>
        </w:tc>
      </w:tr>
      <w:tr w:rsidR="004E7A32" w:rsidRPr="00833365" w14:paraId="1F3C9282" w14:textId="77777777">
        <w:trPr>
          <w:jc w:val="center"/>
        </w:trPr>
        <w:tc>
          <w:tcPr>
            <w:tcW w:w="5112" w:type="dxa"/>
            <w:vAlign w:val="center"/>
          </w:tcPr>
          <w:p w14:paraId="21183512"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src/proxy.ts</w:t>
            </w:r>
          </w:p>
        </w:tc>
        <w:tc>
          <w:tcPr>
            <w:tcW w:w="5112" w:type="dxa"/>
            <w:vAlign w:val="center"/>
          </w:tcPr>
          <w:p w14:paraId="38B8A91D" w14:textId="77777777" w:rsidR="004E7A32" w:rsidRPr="00833365" w:rsidRDefault="00000000">
            <w:pPr>
              <w:rPr>
                <w:rFonts w:asciiTheme="majorHAnsi" w:hAnsiTheme="majorHAnsi" w:cstheme="majorHAnsi"/>
              </w:rPr>
            </w:pPr>
            <w:r w:rsidRPr="00833365">
              <w:rPr>
                <w:rFonts w:asciiTheme="majorHAnsi" w:hAnsiTheme="majorHAnsi" w:cstheme="majorHAnsi"/>
                <w:sz w:val="18"/>
              </w:rPr>
              <w:t>Domain routing, session-aware redirects, route protection</w:t>
            </w:r>
          </w:p>
        </w:tc>
      </w:tr>
      <w:tr w:rsidR="004E7A32" w:rsidRPr="00833365" w14:paraId="365ED34C" w14:textId="77777777">
        <w:trPr>
          <w:jc w:val="center"/>
        </w:trPr>
        <w:tc>
          <w:tcPr>
            <w:tcW w:w="5112" w:type="dxa"/>
            <w:vAlign w:val="center"/>
          </w:tcPr>
          <w:p w14:paraId="71CD37F3"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src/lib/auth.ts</w:t>
            </w:r>
          </w:p>
        </w:tc>
        <w:tc>
          <w:tcPr>
            <w:tcW w:w="5112" w:type="dxa"/>
            <w:vAlign w:val="center"/>
          </w:tcPr>
          <w:p w14:paraId="68E8645B"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Dealer/admin authentication and session handling</w:t>
            </w:r>
          </w:p>
        </w:tc>
      </w:tr>
      <w:tr w:rsidR="004E7A32" w:rsidRPr="00833365" w14:paraId="585706A8" w14:textId="77777777">
        <w:trPr>
          <w:jc w:val="center"/>
        </w:trPr>
        <w:tc>
          <w:tcPr>
            <w:tcW w:w="5112" w:type="dxa"/>
            <w:vAlign w:val="center"/>
          </w:tcPr>
          <w:p w14:paraId="6EDCD516"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src/lib/db.ts</w:t>
            </w:r>
          </w:p>
        </w:tc>
        <w:tc>
          <w:tcPr>
            <w:tcW w:w="5112" w:type="dxa"/>
            <w:vAlign w:val="center"/>
          </w:tcPr>
          <w:p w14:paraId="28E79BF6" w14:textId="77777777" w:rsidR="004E7A32" w:rsidRPr="00833365" w:rsidRDefault="00000000">
            <w:pPr>
              <w:rPr>
                <w:rFonts w:asciiTheme="majorHAnsi" w:hAnsiTheme="majorHAnsi" w:cstheme="majorHAnsi"/>
              </w:rPr>
            </w:pPr>
            <w:r w:rsidRPr="00833365">
              <w:rPr>
                <w:rFonts w:asciiTheme="majorHAnsi" w:hAnsiTheme="majorHAnsi" w:cstheme="majorHAnsi"/>
                <w:sz w:val="18"/>
              </w:rPr>
              <w:t>Prisma database client access</w:t>
            </w:r>
          </w:p>
        </w:tc>
      </w:tr>
      <w:tr w:rsidR="004E7A32" w:rsidRPr="00833365" w14:paraId="3A32A3DA" w14:textId="77777777">
        <w:trPr>
          <w:jc w:val="center"/>
        </w:trPr>
        <w:tc>
          <w:tcPr>
            <w:tcW w:w="5112" w:type="dxa"/>
            <w:vAlign w:val="center"/>
          </w:tcPr>
          <w:p w14:paraId="1DA73027"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src/lib/services/tvs-integration.ts</w:t>
            </w:r>
          </w:p>
        </w:tc>
        <w:tc>
          <w:tcPr>
            <w:tcW w:w="5112" w:type="dxa"/>
            <w:vAlign w:val="center"/>
          </w:tcPr>
          <w:p w14:paraId="31EF08D5" w14:textId="77777777" w:rsidR="004E7A32" w:rsidRPr="00833365" w:rsidRDefault="00000000">
            <w:pPr>
              <w:rPr>
                <w:rFonts w:asciiTheme="majorHAnsi" w:hAnsiTheme="majorHAnsi" w:cstheme="majorHAnsi"/>
              </w:rPr>
            </w:pPr>
            <w:r w:rsidRPr="00833365">
              <w:rPr>
                <w:rFonts w:asciiTheme="majorHAnsi" w:hAnsiTheme="majorHAnsi" w:cstheme="majorHAnsi"/>
                <w:sz w:val="18"/>
              </w:rPr>
              <w:t>TVS Certified integration interfaces/provider logic</w:t>
            </w:r>
          </w:p>
        </w:tc>
      </w:tr>
      <w:tr w:rsidR="004E7A32" w:rsidRPr="00833365" w14:paraId="59633459" w14:textId="77777777">
        <w:trPr>
          <w:jc w:val="center"/>
        </w:trPr>
        <w:tc>
          <w:tcPr>
            <w:tcW w:w="5112" w:type="dxa"/>
            <w:vAlign w:val="center"/>
          </w:tcPr>
          <w:p w14:paraId="43C4BF2E"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src/lib/services/tvs-sync.ts</w:t>
            </w:r>
          </w:p>
        </w:tc>
        <w:tc>
          <w:tcPr>
            <w:tcW w:w="5112" w:type="dxa"/>
            <w:vAlign w:val="center"/>
          </w:tcPr>
          <w:p w14:paraId="6DE73182" w14:textId="77777777" w:rsidR="004E7A32" w:rsidRPr="00833365" w:rsidRDefault="00000000">
            <w:pPr>
              <w:rPr>
                <w:rFonts w:asciiTheme="majorHAnsi" w:hAnsiTheme="majorHAnsi" w:cstheme="majorHAnsi"/>
              </w:rPr>
            </w:pPr>
            <w:r w:rsidRPr="00833365">
              <w:rPr>
                <w:rFonts w:asciiTheme="majorHAnsi" w:hAnsiTheme="majorHAnsi" w:cstheme="majorHAnsi"/>
                <w:sz w:val="18"/>
              </w:rPr>
              <w:t>Synchronizes external activities into campaign activities</w:t>
            </w:r>
          </w:p>
        </w:tc>
      </w:tr>
      <w:tr w:rsidR="004E7A32" w:rsidRPr="00833365" w14:paraId="7AC0094B" w14:textId="77777777">
        <w:trPr>
          <w:jc w:val="center"/>
        </w:trPr>
        <w:tc>
          <w:tcPr>
            <w:tcW w:w="5112" w:type="dxa"/>
            <w:vAlign w:val="center"/>
          </w:tcPr>
          <w:p w14:paraId="4DDC185E"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src/lib/services/points-engine.ts</w:t>
            </w:r>
          </w:p>
        </w:tc>
        <w:tc>
          <w:tcPr>
            <w:tcW w:w="5112" w:type="dxa"/>
            <w:vAlign w:val="center"/>
          </w:tcPr>
          <w:p w14:paraId="0F9FA66B" w14:textId="77777777" w:rsidR="004E7A32" w:rsidRPr="00833365" w:rsidRDefault="00000000">
            <w:pPr>
              <w:rPr>
                <w:rFonts w:asciiTheme="majorHAnsi" w:hAnsiTheme="majorHAnsi" w:cstheme="majorHAnsi"/>
              </w:rPr>
            </w:pPr>
            <w:r w:rsidRPr="00833365">
              <w:rPr>
                <w:rFonts w:asciiTheme="majorHAnsi" w:hAnsiTheme="majorHAnsi" w:cstheme="majorHAnsi"/>
                <w:sz w:val="18"/>
              </w:rPr>
              <w:t>Point rules, activity recording, deduplication and activity breakdown</w:t>
            </w:r>
          </w:p>
        </w:tc>
      </w:tr>
      <w:tr w:rsidR="004E7A32" w:rsidRPr="00833365" w14:paraId="49319480" w14:textId="77777777">
        <w:trPr>
          <w:jc w:val="center"/>
        </w:trPr>
        <w:tc>
          <w:tcPr>
            <w:tcW w:w="5112" w:type="dxa"/>
            <w:vAlign w:val="center"/>
          </w:tcPr>
          <w:p w14:paraId="34318BD1"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src/lib/services/ranking-engine.ts</w:t>
            </w:r>
          </w:p>
        </w:tc>
        <w:tc>
          <w:tcPr>
            <w:tcW w:w="5112" w:type="dxa"/>
            <w:vAlign w:val="center"/>
          </w:tcPr>
          <w:p w14:paraId="6BCD9748"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 rankings and position context</w:t>
            </w:r>
          </w:p>
        </w:tc>
      </w:tr>
      <w:tr w:rsidR="004E7A32" w:rsidRPr="00833365" w14:paraId="1EA3AC8F" w14:textId="77777777">
        <w:trPr>
          <w:jc w:val="center"/>
        </w:trPr>
        <w:tc>
          <w:tcPr>
            <w:tcW w:w="5112" w:type="dxa"/>
            <w:vAlign w:val="center"/>
          </w:tcPr>
          <w:p w14:paraId="0E1AC958" w14:textId="77777777" w:rsidR="004E7A32" w:rsidRPr="00833365" w:rsidRDefault="00000000">
            <w:pPr>
              <w:rPr>
                <w:rFonts w:asciiTheme="majorHAnsi" w:hAnsiTheme="majorHAnsi" w:cstheme="majorHAnsi"/>
              </w:rPr>
            </w:pPr>
            <w:r w:rsidRPr="00833365">
              <w:rPr>
                <w:rFonts w:asciiTheme="majorHAnsi" w:hAnsiTheme="majorHAnsi" w:cstheme="majorHAnsi"/>
                <w:sz w:val="18"/>
              </w:rPr>
              <w:lastRenderedPageBreak/>
              <w:t>src/lib/services/campaign.ts</w:t>
            </w:r>
          </w:p>
        </w:tc>
        <w:tc>
          <w:tcPr>
            <w:tcW w:w="5112" w:type="dxa"/>
            <w:vAlign w:val="center"/>
          </w:tcPr>
          <w:p w14:paraId="34AAFC74" w14:textId="77777777" w:rsidR="004E7A32" w:rsidRPr="00833365" w:rsidRDefault="00000000">
            <w:pPr>
              <w:rPr>
                <w:rFonts w:asciiTheme="majorHAnsi" w:hAnsiTheme="majorHAnsi" w:cstheme="majorHAnsi"/>
              </w:rPr>
            </w:pPr>
            <w:r w:rsidRPr="00833365">
              <w:rPr>
                <w:rFonts w:asciiTheme="majorHAnsi" w:hAnsiTheme="majorHAnsi" w:cstheme="majorHAnsi"/>
                <w:sz w:val="18"/>
              </w:rPr>
              <w:t>Current campaign selection and campaign/match retrieval</w:t>
            </w:r>
          </w:p>
        </w:tc>
      </w:tr>
      <w:tr w:rsidR="004E7A32" w:rsidRPr="00833365" w14:paraId="4462914A" w14:textId="77777777">
        <w:trPr>
          <w:jc w:val="center"/>
        </w:trPr>
        <w:tc>
          <w:tcPr>
            <w:tcW w:w="5112" w:type="dxa"/>
            <w:vAlign w:val="center"/>
          </w:tcPr>
          <w:p w14:paraId="081FA931"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src/lib/services/masking.ts</w:t>
            </w:r>
          </w:p>
        </w:tc>
        <w:tc>
          <w:tcPr>
            <w:tcW w:w="5112" w:type="dxa"/>
            <w:vAlign w:val="center"/>
          </w:tcPr>
          <w:p w14:paraId="41AA7BF7"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 identity masking</w:t>
            </w:r>
          </w:p>
        </w:tc>
      </w:tr>
      <w:tr w:rsidR="004E7A32" w:rsidRPr="00833365" w14:paraId="2E09C73A" w14:textId="77777777">
        <w:trPr>
          <w:jc w:val="center"/>
        </w:trPr>
        <w:tc>
          <w:tcPr>
            <w:tcW w:w="5112" w:type="dxa"/>
            <w:vAlign w:val="center"/>
          </w:tcPr>
          <w:p w14:paraId="146CA691"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src/app/api/leaderboard/route.ts</w:t>
            </w:r>
          </w:p>
        </w:tc>
        <w:tc>
          <w:tcPr>
            <w:tcW w:w="5112" w:type="dxa"/>
            <w:vAlign w:val="center"/>
          </w:tcPr>
          <w:p w14:paraId="273EC49F" w14:textId="77777777" w:rsidR="004E7A32" w:rsidRPr="00833365" w:rsidRDefault="00000000">
            <w:pPr>
              <w:rPr>
                <w:rFonts w:asciiTheme="majorHAnsi" w:hAnsiTheme="majorHAnsi" w:cstheme="majorHAnsi"/>
              </w:rPr>
            </w:pPr>
            <w:r w:rsidRPr="00833365">
              <w:rPr>
                <w:rFonts w:asciiTheme="majorHAnsi" w:hAnsiTheme="majorHAnsi" w:cstheme="majorHAnsi"/>
                <w:sz w:val="18"/>
              </w:rPr>
              <w:t>Public/admin leaderboard API</w:t>
            </w:r>
          </w:p>
        </w:tc>
      </w:tr>
      <w:tr w:rsidR="004E7A32" w:rsidRPr="00833365" w14:paraId="159EAC3D" w14:textId="77777777">
        <w:trPr>
          <w:jc w:val="center"/>
        </w:trPr>
        <w:tc>
          <w:tcPr>
            <w:tcW w:w="5112" w:type="dxa"/>
            <w:vAlign w:val="center"/>
          </w:tcPr>
          <w:p w14:paraId="482CD024"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src/app/api/me/dashboard/route.ts</w:t>
            </w:r>
          </w:p>
        </w:tc>
        <w:tc>
          <w:tcPr>
            <w:tcW w:w="5112" w:type="dxa"/>
            <w:vAlign w:val="center"/>
          </w:tcPr>
          <w:p w14:paraId="7A39C745"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 dashboard data API</w:t>
            </w:r>
          </w:p>
        </w:tc>
      </w:tr>
      <w:tr w:rsidR="004E7A32" w:rsidRPr="00833365" w14:paraId="6290F9EB" w14:textId="77777777">
        <w:trPr>
          <w:jc w:val="center"/>
        </w:trPr>
        <w:tc>
          <w:tcPr>
            <w:tcW w:w="5112" w:type="dxa"/>
            <w:vAlign w:val="center"/>
          </w:tcPr>
          <w:p w14:paraId="0342518B"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src/app/api/admin/route.ts</w:t>
            </w:r>
          </w:p>
        </w:tc>
        <w:tc>
          <w:tcPr>
            <w:tcW w:w="5112" w:type="dxa"/>
            <w:vAlign w:val="center"/>
          </w:tcPr>
          <w:p w14:paraId="223EE983" w14:textId="77777777" w:rsidR="004E7A32" w:rsidRPr="00833365" w:rsidRDefault="00000000">
            <w:pPr>
              <w:rPr>
                <w:rFonts w:asciiTheme="majorHAnsi" w:hAnsiTheme="majorHAnsi" w:cstheme="majorHAnsi"/>
              </w:rPr>
            </w:pPr>
            <w:r w:rsidRPr="00833365">
              <w:rPr>
                <w:rFonts w:asciiTheme="majorHAnsi" w:hAnsiTheme="majorHAnsi" w:cstheme="majorHAnsi"/>
                <w:sz w:val="18"/>
              </w:rPr>
              <w:t>Admin statistics, management, recalculation, export and related actions</w:t>
            </w:r>
          </w:p>
        </w:tc>
      </w:tr>
      <w:tr w:rsidR="004E7A32" w:rsidRPr="00833365" w14:paraId="263AC21D" w14:textId="77777777">
        <w:trPr>
          <w:jc w:val="center"/>
        </w:trPr>
        <w:tc>
          <w:tcPr>
            <w:tcW w:w="5112" w:type="dxa"/>
            <w:vAlign w:val="center"/>
          </w:tcPr>
          <w:p w14:paraId="6ED0871B"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src/app/api/admin/auth/route.ts</w:t>
            </w:r>
          </w:p>
        </w:tc>
        <w:tc>
          <w:tcPr>
            <w:tcW w:w="5112" w:type="dxa"/>
            <w:vAlign w:val="center"/>
          </w:tcPr>
          <w:p w14:paraId="50DC15BD" w14:textId="77777777" w:rsidR="004E7A32" w:rsidRPr="00833365" w:rsidRDefault="00000000">
            <w:pPr>
              <w:rPr>
                <w:rFonts w:asciiTheme="majorHAnsi" w:hAnsiTheme="majorHAnsi" w:cstheme="majorHAnsi"/>
              </w:rPr>
            </w:pPr>
            <w:r w:rsidRPr="00833365">
              <w:rPr>
                <w:rFonts w:asciiTheme="majorHAnsi" w:hAnsiTheme="majorHAnsi" w:cstheme="majorHAnsi"/>
                <w:sz w:val="18"/>
              </w:rPr>
              <w:t>Admin authentication endpoint</w:t>
            </w:r>
          </w:p>
        </w:tc>
      </w:tr>
      <w:tr w:rsidR="004E7A32" w:rsidRPr="00833365" w14:paraId="710FA047" w14:textId="77777777">
        <w:trPr>
          <w:jc w:val="center"/>
        </w:trPr>
        <w:tc>
          <w:tcPr>
            <w:tcW w:w="5112" w:type="dxa"/>
            <w:vAlign w:val="center"/>
          </w:tcPr>
          <w:p w14:paraId="37358CD5" w14:textId="77777777" w:rsidR="004E7A32" w:rsidRPr="00833365" w:rsidRDefault="00000000">
            <w:pPr>
              <w:rPr>
                <w:rFonts w:asciiTheme="majorHAnsi" w:hAnsiTheme="majorHAnsi" w:cstheme="majorHAnsi"/>
              </w:rPr>
            </w:pPr>
            <w:r w:rsidRPr="00833365">
              <w:rPr>
                <w:rFonts w:asciiTheme="majorHAnsi" w:hAnsiTheme="majorHAnsi" w:cstheme="majorHAnsi"/>
                <w:sz w:val="18"/>
              </w:rPr>
              <w:t>src/app/api/internal/events/route.ts</w:t>
            </w:r>
          </w:p>
        </w:tc>
        <w:tc>
          <w:tcPr>
            <w:tcW w:w="5112" w:type="dxa"/>
            <w:vAlign w:val="center"/>
          </w:tcPr>
          <w:p w14:paraId="1C6886FF" w14:textId="77777777" w:rsidR="004E7A32" w:rsidRPr="00833365" w:rsidRDefault="00000000">
            <w:pPr>
              <w:rPr>
                <w:rFonts w:asciiTheme="majorHAnsi" w:hAnsiTheme="majorHAnsi" w:cstheme="majorHAnsi"/>
              </w:rPr>
            </w:pPr>
            <w:r w:rsidRPr="00833365">
              <w:rPr>
                <w:rFonts w:asciiTheme="majorHAnsi" w:hAnsiTheme="majorHAnsi" w:cstheme="majorHAnsi"/>
                <w:sz w:val="18"/>
              </w:rPr>
              <w:t>Internal event/synchronization entry point</w:t>
            </w:r>
          </w:p>
        </w:tc>
      </w:tr>
      <w:tr w:rsidR="004E7A32" w:rsidRPr="00833365" w14:paraId="5DB9E236" w14:textId="77777777">
        <w:trPr>
          <w:jc w:val="center"/>
        </w:trPr>
        <w:tc>
          <w:tcPr>
            <w:tcW w:w="5112" w:type="dxa"/>
            <w:vAlign w:val="center"/>
          </w:tcPr>
          <w:p w14:paraId="7F84B41B" w14:textId="77777777" w:rsidR="004E7A32" w:rsidRPr="00833365" w:rsidRDefault="00000000">
            <w:pPr>
              <w:rPr>
                <w:rFonts w:asciiTheme="majorHAnsi" w:hAnsiTheme="majorHAnsi" w:cstheme="majorHAnsi"/>
              </w:rPr>
            </w:pPr>
            <w:r w:rsidRPr="00833365">
              <w:rPr>
                <w:rFonts w:asciiTheme="majorHAnsi" w:hAnsiTheme="majorHAnsi" w:cstheme="majorHAnsi"/>
                <w:sz w:val="18"/>
              </w:rPr>
              <w:t>prisma/schema.prisma</w:t>
            </w:r>
          </w:p>
        </w:tc>
        <w:tc>
          <w:tcPr>
            <w:tcW w:w="5112" w:type="dxa"/>
            <w:vAlign w:val="center"/>
          </w:tcPr>
          <w:p w14:paraId="20FE7ACE" w14:textId="77777777" w:rsidR="004E7A32" w:rsidRPr="00833365" w:rsidRDefault="00000000">
            <w:pPr>
              <w:rPr>
                <w:rFonts w:asciiTheme="majorHAnsi" w:hAnsiTheme="majorHAnsi" w:cstheme="majorHAnsi"/>
              </w:rPr>
            </w:pPr>
            <w:r w:rsidRPr="00833365">
              <w:rPr>
                <w:rFonts w:asciiTheme="majorHAnsi" w:hAnsiTheme="majorHAnsi" w:cstheme="majorHAnsi"/>
                <w:sz w:val="18"/>
              </w:rPr>
              <w:t>Database schema</w:t>
            </w:r>
          </w:p>
        </w:tc>
      </w:tr>
      <w:tr w:rsidR="004E7A32" w:rsidRPr="00833365" w14:paraId="76C46B7B" w14:textId="77777777">
        <w:trPr>
          <w:jc w:val="center"/>
        </w:trPr>
        <w:tc>
          <w:tcPr>
            <w:tcW w:w="5112" w:type="dxa"/>
            <w:vAlign w:val="center"/>
          </w:tcPr>
          <w:p w14:paraId="3F28265B" w14:textId="77777777" w:rsidR="004E7A32" w:rsidRPr="00833365" w:rsidRDefault="00000000">
            <w:pPr>
              <w:rPr>
                <w:rFonts w:asciiTheme="majorHAnsi" w:hAnsiTheme="majorHAnsi" w:cstheme="majorHAnsi"/>
              </w:rPr>
            </w:pPr>
            <w:r w:rsidRPr="00833365">
              <w:rPr>
                <w:rFonts w:asciiTheme="majorHAnsi" w:hAnsiTheme="majorHAnsi" w:cstheme="majorHAnsi"/>
                <w:sz w:val="18"/>
              </w:rPr>
              <w:t>scripts/live-sync-daemon.ts</w:t>
            </w:r>
          </w:p>
        </w:tc>
        <w:tc>
          <w:tcPr>
            <w:tcW w:w="5112" w:type="dxa"/>
            <w:vAlign w:val="center"/>
          </w:tcPr>
          <w:p w14:paraId="02544AC0" w14:textId="77777777" w:rsidR="004E7A32" w:rsidRPr="00833365" w:rsidRDefault="00000000">
            <w:pPr>
              <w:rPr>
                <w:rFonts w:asciiTheme="majorHAnsi" w:hAnsiTheme="majorHAnsi" w:cstheme="majorHAnsi"/>
              </w:rPr>
            </w:pPr>
            <w:r w:rsidRPr="00833365">
              <w:rPr>
                <w:rFonts w:asciiTheme="majorHAnsi" w:hAnsiTheme="majorHAnsi" w:cstheme="majorHAnsi"/>
                <w:sz w:val="18"/>
              </w:rPr>
              <w:t>Continuous live synchronization process</w:t>
            </w:r>
          </w:p>
        </w:tc>
      </w:tr>
      <w:tr w:rsidR="004E7A32" w:rsidRPr="00833365" w14:paraId="4738C808" w14:textId="77777777">
        <w:trPr>
          <w:jc w:val="center"/>
        </w:trPr>
        <w:tc>
          <w:tcPr>
            <w:tcW w:w="5112" w:type="dxa"/>
            <w:vAlign w:val="center"/>
          </w:tcPr>
          <w:p w14:paraId="685C55AE" w14:textId="77777777" w:rsidR="004E7A32" w:rsidRPr="00833365" w:rsidRDefault="00000000">
            <w:pPr>
              <w:rPr>
                <w:rFonts w:asciiTheme="majorHAnsi" w:hAnsiTheme="majorHAnsi" w:cstheme="majorHAnsi"/>
              </w:rPr>
            </w:pPr>
            <w:r w:rsidRPr="00833365">
              <w:rPr>
                <w:rFonts w:asciiTheme="majorHAnsi" w:hAnsiTheme="majorHAnsi" w:cstheme="majorHAnsi"/>
                <w:sz w:val="18"/>
              </w:rPr>
              <w:t>vercel.json</w:t>
            </w:r>
          </w:p>
        </w:tc>
        <w:tc>
          <w:tcPr>
            <w:tcW w:w="5112" w:type="dxa"/>
            <w:vAlign w:val="center"/>
          </w:tcPr>
          <w:p w14:paraId="394FD8B1" w14:textId="77777777" w:rsidR="004E7A32" w:rsidRPr="00833365" w:rsidRDefault="00000000">
            <w:pPr>
              <w:rPr>
                <w:rFonts w:asciiTheme="majorHAnsi" w:hAnsiTheme="majorHAnsi" w:cstheme="majorHAnsi"/>
              </w:rPr>
            </w:pPr>
            <w:r w:rsidRPr="00833365">
              <w:rPr>
                <w:rFonts w:asciiTheme="majorHAnsi" w:hAnsiTheme="majorHAnsi" w:cstheme="majorHAnsi"/>
                <w:sz w:val="18"/>
              </w:rPr>
              <w:t>Vercel deployment/cron configuration</w:t>
            </w:r>
          </w:p>
        </w:tc>
      </w:tr>
      <w:tr w:rsidR="004E7A32" w:rsidRPr="00833365" w14:paraId="33BA38B6" w14:textId="77777777">
        <w:trPr>
          <w:jc w:val="center"/>
        </w:trPr>
        <w:tc>
          <w:tcPr>
            <w:tcW w:w="5112" w:type="dxa"/>
            <w:vAlign w:val="center"/>
          </w:tcPr>
          <w:p w14:paraId="685EAA8E" w14:textId="77777777" w:rsidR="004E7A32" w:rsidRPr="00833365" w:rsidRDefault="00000000">
            <w:pPr>
              <w:rPr>
                <w:rFonts w:asciiTheme="majorHAnsi" w:hAnsiTheme="majorHAnsi" w:cstheme="majorHAnsi"/>
              </w:rPr>
            </w:pPr>
            <w:r w:rsidRPr="00833365">
              <w:rPr>
                <w:rFonts w:asciiTheme="majorHAnsi" w:hAnsiTheme="majorHAnsi" w:cstheme="majorHAnsi"/>
                <w:sz w:val="18"/>
              </w:rPr>
              <w:t>ecosystem.config.js</w:t>
            </w:r>
          </w:p>
        </w:tc>
        <w:tc>
          <w:tcPr>
            <w:tcW w:w="5112" w:type="dxa"/>
            <w:vAlign w:val="center"/>
          </w:tcPr>
          <w:p w14:paraId="12C1E6A6" w14:textId="77777777" w:rsidR="004E7A32" w:rsidRPr="00833365" w:rsidRDefault="00000000">
            <w:pPr>
              <w:rPr>
                <w:rFonts w:asciiTheme="majorHAnsi" w:hAnsiTheme="majorHAnsi" w:cstheme="majorHAnsi"/>
              </w:rPr>
            </w:pPr>
            <w:r w:rsidRPr="00833365">
              <w:rPr>
                <w:rFonts w:asciiTheme="majorHAnsi" w:hAnsiTheme="majorHAnsi" w:cstheme="majorHAnsi"/>
                <w:sz w:val="18"/>
              </w:rPr>
              <w:t>PM2/VPS process configuration</w:t>
            </w:r>
          </w:p>
        </w:tc>
      </w:tr>
      <w:tr w:rsidR="004E7A32" w:rsidRPr="00833365" w14:paraId="6C44028D" w14:textId="77777777">
        <w:trPr>
          <w:jc w:val="center"/>
        </w:trPr>
        <w:tc>
          <w:tcPr>
            <w:tcW w:w="5112" w:type="dxa"/>
            <w:vAlign w:val="center"/>
          </w:tcPr>
          <w:p w14:paraId="0A1E5FC2" w14:textId="77777777" w:rsidR="004E7A32" w:rsidRPr="00833365" w:rsidRDefault="00000000">
            <w:pPr>
              <w:rPr>
                <w:rFonts w:asciiTheme="majorHAnsi" w:hAnsiTheme="majorHAnsi" w:cstheme="majorHAnsi"/>
              </w:rPr>
            </w:pPr>
            <w:r w:rsidRPr="00833365">
              <w:rPr>
                <w:rFonts w:asciiTheme="majorHAnsi" w:hAnsiTheme="majorHAnsi" w:cstheme="majorHAnsi"/>
                <w:sz w:val="18"/>
              </w:rPr>
              <w:t>IT_HANDOVER_GUIDE.md</w:t>
            </w:r>
          </w:p>
        </w:tc>
        <w:tc>
          <w:tcPr>
            <w:tcW w:w="5112" w:type="dxa"/>
            <w:vAlign w:val="center"/>
          </w:tcPr>
          <w:p w14:paraId="4A4C4D73" w14:textId="77777777" w:rsidR="004E7A32" w:rsidRPr="00833365" w:rsidRDefault="00000000">
            <w:pPr>
              <w:rPr>
                <w:rFonts w:asciiTheme="majorHAnsi" w:hAnsiTheme="majorHAnsi" w:cstheme="majorHAnsi"/>
              </w:rPr>
            </w:pPr>
            <w:r w:rsidRPr="00833365">
              <w:rPr>
                <w:rFonts w:asciiTheme="majorHAnsi" w:hAnsiTheme="majorHAnsi" w:cstheme="majorHAnsi"/>
                <w:sz w:val="18"/>
              </w:rPr>
              <w:t>Existing domain/routing handover documentation</w:t>
            </w:r>
          </w:p>
        </w:tc>
      </w:tr>
    </w:tbl>
    <w:p w14:paraId="0822C9E5" w14:textId="77777777" w:rsidR="004E7A32" w:rsidRPr="00833365" w:rsidRDefault="004E7A32">
      <w:pPr>
        <w:rPr>
          <w:rFonts w:asciiTheme="majorHAnsi" w:hAnsiTheme="majorHAnsi" w:cstheme="majorHAnsi"/>
        </w:rPr>
      </w:pPr>
    </w:p>
    <w:p w14:paraId="39A8149B" w14:textId="77777777" w:rsidR="004E7A32" w:rsidRPr="00833365" w:rsidRDefault="00000000">
      <w:pPr>
        <w:pStyle w:val="Heading1"/>
        <w:rPr>
          <w:rFonts w:cstheme="majorHAnsi"/>
        </w:rPr>
      </w:pPr>
      <w:r w:rsidRPr="00833365">
        <w:rPr>
          <w:rFonts w:cstheme="majorHAnsi"/>
        </w:rPr>
        <w:t>Appendix B — Core Data Flow Summary</w:t>
      </w:r>
    </w:p>
    <w:p w14:paraId="002B63EA" w14:textId="77777777" w:rsidR="004E7A32" w:rsidRPr="00833365" w:rsidRDefault="00000000">
      <w:pPr>
        <w:spacing w:before="60" w:after="140"/>
        <w:ind w:left="360" w:right="216"/>
        <w:rPr>
          <w:rFonts w:asciiTheme="majorHAnsi" w:hAnsiTheme="majorHAnsi" w:cstheme="majorHAnsi"/>
        </w:rPr>
      </w:pPr>
      <w:r w:rsidRPr="00833365">
        <w:rPr>
          <w:rFonts w:asciiTheme="majorHAnsi" w:hAnsiTheme="majorHAnsi" w:cstheme="majorHAnsi"/>
          <w:color w:val="333333"/>
          <w:sz w:val="17"/>
        </w:rPr>
        <w:t>1. Dealer identity originates in TVS Certified.</w:t>
      </w:r>
      <w:r w:rsidRPr="00833365">
        <w:rPr>
          <w:rFonts w:asciiTheme="majorHAnsi" w:hAnsiTheme="majorHAnsi" w:cstheme="majorHAnsi"/>
          <w:color w:val="333333"/>
          <w:sz w:val="17"/>
        </w:rPr>
        <w:br/>
        <w:t>2. Super Cup resolves/maps the external identity to an internal Dealer.</w:t>
      </w:r>
      <w:r w:rsidRPr="00833365">
        <w:rPr>
          <w:rFonts w:asciiTheme="majorHAnsi" w:hAnsiTheme="majorHAnsi" w:cstheme="majorHAnsi"/>
          <w:color w:val="333333"/>
          <w:sz w:val="17"/>
        </w:rPr>
        <w:br/>
        <w:t>3. Campaign determines the applicable date/match/rule context.</w:t>
      </w:r>
      <w:r w:rsidRPr="00833365">
        <w:rPr>
          <w:rFonts w:asciiTheme="majorHAnsi" w:hAnsiTheme="majorHAnsi" w:cstheme="majorHAnsi"/>
          <w:color w:val="333333"/>
          <w:sz w:val="17"/>
        </w:rPr>
        <w:br/>
        <w:t>4. TVS activity is normalized into a Super Cup activity type.</w:t>
      </w:r>
      <w:r w:rsidRPr="00833365">
        <w:rPr>
          <w:rFonts w:asciiTheme="majorHAnsi" w:hAnsiTheme="majorHAnsi" w:cstheme="majorHAnsi"/>
          <w:color w:val="333333"/>
          <w:sz w:val="17"/>
        </w:rPr>
        <w:br/>
        <w:t>5. Duplicate checks prevent repeat scoring.</w:t>
      </w:r>
      <w:r w:rsidRPr="00833365">
        <w:rPr>
          <w:rFonts w:asciiTheme="majorHAnsi" w:hAnsiTheme="majorHAnsi" w:cstheme="majorHAnsi"/>
          <w:color w:val="333333"/>
          <w:sz w:val="17"/>
        </w:rPr>
        <w:br/>
        <w:t>6. PointRule determines the activity's points.</w:t>
      </w:r>
      <w:r w:rsidRPr="00833365">
        <w:rPr>
          <w:rFonts w:asciiTheme="majorHAnsi" w:hAnsiTheme="majorHAnsi" w:cstheme="majorHAnsi"/>
          <w:color w:val="333333"/>
          <w:sz w:val="17"/>
        </w:rPr>
        <w:br/>
        <w:t>7. DealerActivity persists the event and points.</w:t>
      </w:r>
      <w:r w:rsidRPr="00833365">
        <w:rPr>
          <w:rFonts w:asciiTheme="majorHAnsi" w:hAnsiTheme="majorHAnsi" w:cstheme="majorHAnsi"/>
          <w:color w:val="333333"/>
          <w:sz w:val="17"/>
        </w:rPr>
        <w:br/>
        <w:t>8. DealerScore/ranking logic aggregates the dealer's position.</w:t>
      </w:r>
      <w:r w:rsidRPr="00833365">
        <w:rPr>
          <w:rFonts w:asciiTheme="majorHAnsi" w:hAnsiTheme="majorHAnsi" w:cstheme="majorHAnsi"/>
          <w:color w:val="333333"/>
          <w:sz w:val="17"/>
        </w:rPr>
        <w:br/>
        <w:t>9. Public UI masks dealer identity.</w:t>
      </w:r>
      <w:r w:rsidRPr="00833365">
        <w:rPr>
          <w:rFonts w:asciiTheme="majorHAnsi" w:hAnsiTheme="majorHAnsi" w:cstheme="majorHAnsi"/>
          <w:color w:val="333333"/>
          <w:sz w:val="17"/>
        </w:rPr>
        <w:br/>
        <w:t>10. Admin UI can access authorized unmasked data and operational controls.</w:t>
      </w:r>
    </w:p>
    <w:p w14:paraId="1BA4C72D" w14:textId="77777777" w:rsidR="004E7A32" w:rsidRPr="00833365" w:rsidRDefault="00000000">
      <w:pPr>
        <w:pStyle w:val="Heading1"/>
        <w:rPr>
          <w:rFonts w:cstheme="majorHAnsi"/>
        </w:rPr>
      </w:pPr>
      <w:r w:rsidRPr="00833365">
        <w:rPr>
          <w:rFonts w:cstheme="majorHAnsi"/>
        </w:rPr>
        <w:t>Appendix C — Important Terminology</w:t>
      </w:r>
    </w:p>
    <w:tbl>
      <w:tblPr>
        <w:tblStyle w:val="TableGrid"/>
        <w:tblW w:w="0" w:type="auto"/>
        <w:jc w:val="center"/>
        <w:tblLook w:val="04A0" w:firstRow="1" w:lastRow="0" w:firstColumn="1" w:lastColumn="0" w:noHBand="0" w:noVBand="1"/>
      </w:tblPr>
      <w:tblGrid>
        <w:gridCol w:w="5112"/>
        <w:gridCol w:w="5112"/>
      </w:tblGrid>
      <w:tr w:rsidR="004E7A32" w:rsidRPr="00833365" w14:paraId="6EBA8BD2" w14:textId="77777777">
        <w:trPr>
          <w:jc w:val="center"/>
        </w:trPr>
        <w:tc>
          <w:tcPr>
            <w:tcW w:w="5112" w:type="dxa"/>
            <w:shd w:val="clear" w:color="auto" w:fill="123B5D"/>
            <w:vAlign w:val="center"/>
          </w:tcPr>
          <w:p w14:paraId="1B79C18C"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Term</w:t>
            </w:r>
          </w:p>
        </w:tc>
        <w:tc>
          <w:tcPr>
            <w:tcW w:w="5112" w:type="dxa"/>
            <w:shd w:val="clear" w:color="auto" w:fill="123B5D"/>
            <w:vAlign w:val="center"/>
          </w:tcPr>
          <w:p w14:paraId="2902E291" w14:textId="77777777" w:rsidR="004E7A32" w:rsidRPr="00833365" w:rsidRDefault="00000000">
            <w:pPr>
              <w:rPr>
                <w:rFonts w:asciiTheme="majorHAnsi" w:hAnsiTheme="majorHAnsi" w:cstheme="majorHAnsi"/>
              </w:rPr>
            </w:pPr>
            <w:r w:rsidRPr="00833365">
              <w:rPr>
                <w:rFonts w:asciiTheme="majorHAnsi" w:hAnsiTheme="majorHAnsi" w:cstheme="majorHAnsi"/>
                <w:b/>
                <w:color w:val="FFFFFF"/>
                <w:sz w:val="18"/>
              </w:rPr>
              <w:t>Meaning in this application</w:t>
            </w:r>
          </w:p>
        </w:tc>
      </w:tr>
      <w:tr w:rsidR="004E7A32" w:rsidRPr="00833365" w14:paraId="67F3962A" w14:textId="77777777">
        <w:trPr>
          <w:jc w:val="center"/>
        </w:trPr>
        <w:tc>
          <w:tcPr>
            <w:tcW w:w="5112" w:type="dxa"/>
            <w:vAlign w:val="center"/>
          </w:tcPr>
          <w:p w14:paraId="0592EB82"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w:t>
            </w:r>
          </w:p>
        </w:tc>
        <w:tc>
          <w:tcPr>
            <w:tcW w:w="5112" w:type="dxa"/>
            <w:vAlign w:val="center"/>
          </w:tcPr>
          <w:p w14:paraId="70618336" w14:textId="77777777" w:rsidR="004E7A32" w:rsidRPr="00833365" w:rsidRDefault="00000000">
            <w:pPr>
              <w:rPr>
                <w:rFonts w:asciiTheme="majorHAnsi" w:hAnsiTheme="majorHAnsi" w:cstheme="majorHAnsi"/>
              </w:rPr>
            </w:pPr>
            <w:r w:rsidRPr="00833365">
              <w:rPr>
                <w:rFonts w:asciiTheme="majorHAnsi" w:hAnsiTheme="majorHAnsi" w:cstheme="majorHAnsi"/>
                <w:sz w:val="18"/>
              </w:rPr>
              <w:t>Participating dealer represented internally by a database record.</w:t>
            </w:r>
          </w:p>
        </w:tc>
      </w:tr>
      <w:tr w:rsidR="004E7A32" w:rsidRPr="00833365" w14:paraId="4D1376C6" w14:textId="77777777">
        <w:trPr>
          <w:jc w:val="center"/>
        </w:trPr>
        <w:tc>
          <w:tcPr>
            <w:tcW w:w="5112" w:type="dxa"/>
            <w:vAlign w:val="center"/>
          </w:tcPr>
          <w:p w14:paraId="06D4CAAA" w14:textId="77777777" w:rsidR="004E7A32" w:rsidRPr="00833365" w:rsidRDefault="00000000">
            <w:pPr>
              <w:rPr>
                <w:rFonts w:asciiTheme="majorHAnsi" w:hAnsiTheme="majorHAnsi" w:cstheme="majorHAnsi"/>
              </w:rPr>
            </w:pPr>
            <w:r w:rsidRPr="00833365">
              <w:rPr>
                <w:rFonts w:asciiTheme="majorHAnsi" w:hAnsiTheme="majorHAnsi" w:cstheme="majorHAnsi"/>
                <w:sz w:val="18"/>
              </w:rPr>
              <w:t>Campaign</w:t>
            </w:r>
          </w:p>
        </w:tc>
        <w:tc>
          <w:tcPr>
            <w:tcW w:w="5112" w:type="dxa"/>
            <w:vAlign w:val="center"/>
          </w:tcPr>
          <w:p w14:paraId="2C6F8379" w14:textId="77777777" w:rsidR="004E7A32" w:rsidRPr="00833365" w:rsidRDefault="00000000">
            <w:pPr>
              <w:rPr>
                <w:rFonts w:asciiTheme="majorHAnsi" w:hAnsiTheme="majorHAnsi" w:cstheme="majorHAnsi"/>
              </w:rPr>
            </w:pPr>
            <w:r w:rsidRPr="00833365">
              <w:rPr>
                <w:rFonts w:asciiTheme="majorHAnsi" w:hAnsiTheme="majorHAnsi" w:cstheme="majorHAnsi"/>
                <w:sz w:val="18"/>
              </w:rPr>
              <w:t>A bounded scoring/engagement program such as Super Cup.</w:t>
            </w:r>
          </w:p>
        </w:tc>
      </w:tr>
      <w:tr w:rsidR="004E7A32" w:rsidRPr="00833365" w14:paraId="5EE54DD3" w14:textId="77777777">
        <w:trPr>
          <w:jc w:val="center"/>
        </w:trPr>
        <w:tc>
          <w:tcPr>
            <w:tcW w:w="5112" w:type="dxa"/>
            <w:vAlign w:val="center"/>
          </w:tcPr>
          <w:p w14:paraId="7EC05E25" w14:textId="77777777" w:rsidR="004E7A32" w:rsidRPr="00833365" w:rsidRDefault="00000000">
            <w:pPr>
              <w:rPr>
                <w:rFonts w:asciiTheme="majorHAnsi" w:hAnsiTheme="majorHAnsi" w:cstheme="majorHAnsi"/>
              </w:rPr>
            </w:pPr>
            <w:r w:rsidRPr="00833365">
              <w:rPr>
                <w:rFonts w:asciiTheme="majorHAnsi" w:hAnsiTheme="majorHAnsi" w:cstheme="majorHAnsi"/>
                <w:sz w:val="18"/>
              </w:rPr>
              <w:t>MatchDay</w:t>
            </w:r>
          </w:p>
        </w:tc>
        <w:tc>
          <w:tcPr>
            <w:tcW w:w="5112" w:type="dxa"/>
            <w:vAlign w:val="center"/>
          </w:tcPr>
          <w:p w14:paraId="34E8B7F0" w14:textId="77777777" w:rsidR="004E7A32" w:rsidRPr="00833365" w:rsidRDefault="00000000">
            <w:pPr>
              <w:rPr>
                <w:rFonts w:asciiTheme="majorHAnsi" w:hAnsiTheme="majorHAnsi" w:cstheme="majorHAnsi"/>
              </w:rPr>
            </w:pPr>
            <w:r w:rsidRPr="00833365">
              <w:rPr>
                <w:rFonts w:asciiTheme="majorHAnsi" w:hAnsiTheme="majorHAnsi" w:cstheme="majorHAnsi"/>
                <w:sz w:val="18"/>
              </w:rPr>
              <w:t>A campaign auction/match mapped to an external auction ID.</w:t>
            </w:r>
          </w:p>
        </w:tc>
      </w:tr>
      <w:tr w:rsidR="004E7A32" w:rsidRPr="00833365" w14:paraId="20F9B49B" w14:textId="77777777">
        <w:trPr>
          <w:jc w:val="center"/>
        </w:trPr>
        <w:tc>
          <w:tcPr>
            <w:tcW w:w="5112" w:type="dxa"/>
            <w:vAlign w:val="center"/>
          </w:tcPr>
          <w:p w14:paraId="1DE7771D"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DealerActivity</w:t>
            </w:r>
          </w:p>
        </w:tc>
        <w:tc>
          <w:tcPr>
            <w:tcW w:w="5112" w:type="dxa"/>
            <w:vAlign w:val="center"/>
          </w:tcPr>
          <w:p w14:paraId="53D156BF" w14:textId="77777777" w:rsidR="004E7A32" w:rsidRPr="00833365" w:rsidRDefault="00000000">
            <w:pPr>
              <w:rPr>
                <w:rFonts w:asciiTheme="majorHAnsi" w:hAnsiTheme="majorHAnsi" w:cstheme="majorHAnsi"/>
              </w:rPr>
            </w:pPr>
            <w:r w:rsidRPr="00833365">
              <w:rPr>
                <w:rFonts w:asciiTheme="majorHAnsi" w:hAnsiTheme="majorHAnsi" w:cstheme="majorHAnsi"/>
                <w:sz w:val="18"/>
              </w:rPr>
              <w:t>A normalized event representing a dealer action.</w:t>
            </w:r>
          </w:p>
        </w:tc>
      </w:tr>
      <w:tr w:rsidR="004E7A32" w:rsidRPr="00833365" w14:paraId="5B9228A3" w14:textId="77777777">
        <w:trPr>
          <w:jc w:val="center"/>
        </w:trPr>
        <w:tc>
          <w:tcPr>
            <w:tcW w:w="5112" w:type="dxa"/>
            <w:vAlign w:val="center"/>
          </w:tcPr>
          <w:p w14:paraId="26926245" w14:textId="77777777" w:rsidR="004E7A32" w:rsidRPr="00833365" w:rsidRDefault="00000000">
            <w:pPr>
              <w:rPr>
                <w:rFonts w:asciiTheme="majorHAnsi" w:hAnsiTheme="majorHAnsi" w:cstheme="majorHAnsi"/>
              </w:rPr>
            </w:pPr>
            <w:r w:rsidRPr="00833365">
              <w:rPr>
                <w:rFonts w:asciiTheme="majorHAnsi" w:hAnsiTheme="majorHAnsi" w:cstheme="majorHAnsi"/>
                <w:sz w:val="18"/>
              </w:rPr>
              <w:t>PointRule</w:t>
            </w:r>
          </w:p>
        </w:tc>
        <w:tc>
          <w:tcPr>
            <w:tcW w:w="5112" w:type="dxa"/>
            <w:vAlign w:val="center"/>
          </w:tcPr>
          <w:p w14:paraId="58D0C13D" w14:textId="77777777" w:rsidR="004E7A32" w:rsidRPr="00833365" w:rsidRDefault="00000000">
            <w:pPr>
              <w:rPr>
                <w:rFonts w:asciiTheme="majorHAnsi" w:hAnsiTheme="majorHAnsi" w:cstheme="majorHAnsi"/>
              </w:rPr>
            </w:pPr>
            <w:r w:rsidRPr="00833365">
              <w:rPr>
                <w:rFonts w:asciiTheme="majorHAnsi" w:hAnsiTheme="majorHAnsi" w:cstheme="majorHAnsi"/>
                <w:sz w:val="18"/>
              </w:rPr>
              <w:t>Configuration that maps an activity type to points.</w:t>
            </w:r>
          </w:p>
        </w:tc>
      </w:tr>
      <w:tr w:rsidR="004E7A32" w:rsidRPr="00833365" w14:paraId="5E60C781" w14:textId="77777777">
        <w:trPr>
          <w:jc w:val="center"/>
        </w:trPr>
        <w:tc>
          <w:tcPr>
            <w:tcW w:w="5112" w:type="dxa"/>
            <w:vAlign w:val="center"/>
          </w:tcPr>
          <w:p w14:paraId="112DC923" w14:textId="77777777" w:rsidR="004E7A32" w:rsidRPr="00833365" w:rsidRDefault="00000000">
            <w:pPr>
              <w:rPr>
                <w:rFonts w:asciiTheme="majorHAnsi" w:hAnsiTheme="majorHAnsi" w:cstheme="majorHAnsi"/>
              </w:rPr>
            </w:pPr>
            <w:r w:rsidRPr="00833365">
              <w:rPr>
                <w:rFonts w:asciiTheme="majorHAnsi" w:hAnsiTheme="majorHAnsi" w:cstheme="majorHAnsi"/>
                <w:sz w:val="18"/>
              </w:rPr>
              <w:t>DealerScore</w:t>
            </w:r>
          </w:p>
        </w:tc>
        <w:tc>
          <w:tcPr>
            <w:tcW w:w="5112" w:type="dxa"/>
            <w:vAlign w:val="center"/>
          </w:tcPr>
          <w:p w14:paraId="248A07FA" w14:textId="77777777" w:rsidR="004E7A32" w:rsidRPr="00833365" w:rsidRDefault="00000000">
            <w:pPr>
              <w:rPr>
                <w:rFonts w:asciiTheme="majorHAnsi" w:hAnsiTheme="majorHAnsi" w:cstheme="majorHAnsi"/>
              </w:rPr>
            </w:pPr>
            <w:r w:rsidRPr="00833365">
              <w:rPr>
                <w:rFonts w:asciiTheme="majorHAnsi" w:hAnsiTheme="majorHAnsi" w:cstheme="majorHAnsi"/>
                <w:sz w:val="18"/>
              </w:rPr>
              <w:t>Campaign-level accumulated scoring/ranking information.</w:t>
            </w:r>
          </w:p>
        </w:tc>
      </w:tr>
      <w:tr w:rsidR="004E7A32" w:rsidRPr="00833365" w14:paraId="5AC8475B" w14:textId="77777777">
        <w:trPr>
          <w:jc w:val="center"/>
        </w:trPr>
        <w:tc>
          <w:tcPr>
            <w:tcW w:w="5112" w:type="dxa"/>
            <w:vAlign w:val="center"/>
          </w:tcPr>
          <w:p w14:paraId="41D276DB" w14:textId="77777777" w:rsidR="004E7A32" w:rsidRPr="00833365" w:rsidRDefault="00000000">
            <w:pPr>
              <w:rPr>
                <w:rFonts w:asciiTheme="majorHAnsi" w:hAnsiTheme="majorHAnsi" w:cstheme="majorHAnsi"/>
              </w:rPr>
            </w:pPr>
            <w:r w:rsidRPr="00833365">
              <w:rPr>
                <w:rFonts w:asciiTheme="majorHAnsi" w:hAnsiTheme="majorHAnsi" w:cstheme="majorHAnsi"/>
                <w:sz w:val="18"/>
              </w:rPr>
              <w:t>TVS Provider</w:t>
            </w:r>
          </w:p>
        </w:tc>
        <w:tc>
          <w:tcPr>
            <w:tcW w:w="5112" w:type="dxa"/>
            <w:vAlign w:val="center"/>
          </w:tcPr>
          <w:p w14:paraId="422684FA" w14:textId="77777777" w:rsidR="004E7A32" w:rsidRPr="00833365" w:rsidRDefault="00000000">
            <w:pPr>
              <w:rPr>
                <w:rFonts w:asciiTheme="majorHAnsi" w:hAnsiTheme="majorHAnsi" w:cstheme="majorHAnsi"/>
              </w:rPr>
            </w:pPr>
            <w:r w:rsidRPr="00833365">
              <w:rPr>
                <w:rFonts w:asciiTheme="majorHAnsi" w:hAnsiTheme="majorHAnsi" w:cstheme="majorHAnsi"/>
                <w:sz w:val="18"/>
              </w:rPr>
              <w:t>Application abstraction used to communicate with TVS Certified services.</w:t>
            </w:r>
          </w:p>
        </w:tc>
      </w:tr>
      <w:tr w:rsidR="004E7A32" w:rsidRPr="00833365" w14:paraId="0BC0E234" w14:textId="77777777">
        <w:trPr>
          <w:jc w:val="center"/>
        </w:trPr>
        <w:tc>
          <w:tcPr>
            <w:tcW w:w="5112" w:type="dxa"/>
            <w:vAlign w:val="center"/>
          </w:tcPr>
          <w:p w14:paraId="50665469" w14:textId="77777777" w:rsidR="004E7A32" w:rsidRPr="00833365" w:rsidRDefault="00000000">
            <w:pPr>
              <w:rPr>
                <w:rFonts w:asciiTheme="majorHAnsi" w:hAnsiTheme="majorHAnsi" w:cstheme="majorHAnsi"/>
              </w:rPr>
            </w:pPr>
            <w:r w:rsidRPr="00833365">
              <w:rPr>
                <w:rFonts w:asciiTheme="majorHAnsi" w:hAnsiTheme="majorHAnsi" w:cstheme="majorHAnsi"/>
                <w:sz w:val="18"/>
              </w:rPr>
              <w:t>Sync</w:t>
            </w:r>
          </w:p>
        </w:tc>
        <w:tc>
          <w:tcPr>
            <w:tcW w:w="5112" w:type="dxa"/>
            <w:vAlign w:val="center"/>
          </w:tcPr>
          <w:p w14:paraId="00C11EA2" w14:textId="77777777" w:rsidR="004E7A32" w:rsidRPr="00833365" w:rsidRDefault="00000000">
            <w:pPr>
              <w:rPr>
                <w:rFonts w:asciiTheme="majorHAnsi" w:hAnsiTheme="majorHAnsi" w:cstheme="majorHAnsi"/>
              </w:rPr>
            </w:pPr>
            <w:r w:rsidRPr="00833365">
              <w:rPr>
                <w:rFonts w:asciiTheme="majorHAnsi" w:hAnsiTheme="majorHAnsi" w:cstheme="majorHAnsi"/>
                <w:sz w:val="18"/>
              </w:rPr>
              <w:t>Process that fetches external activity and writes it into the Super Cup data model.</w:t>
            </w:r>
          </w:p>
        </w:tc>
      </w:tr>
      <w:tr w:rsidR="004E7A32" w:rsidRPr="00833365" w14:paraId="699C4E75" w14:textId="77777777">
        <w:trPr>
          <w:jc w:val="center"/>
        </w:trPr>
        <w:tc>
          <w:tcPr>
            <w:tcW w:w="5112" w:type="dxa"/>
            <w:vAlign w:val="center"/>
          </w:tcPr>
          <w:p w14:paraId="01B2A4F6" w14:textId="77777777" w:rsidR="004E7A32" w:rsidRPr="00833365" w:rsidRDefault="00000000">
            <w:pPr>
              <w:rPr>
                <w:rFonts w:asciiTheme="majorHAnsi" w:hAnsiTheme="majorHAnsi" w:cstheme="majorHAnsi"/>
              </w:rPr>
            </w:pPr>
            <w:r w:rsidRPr="00833365">
              <w:rPr>
                <w:rFonts w:asciiTheme="majorHAnsi" w:hAnsiTheme="majorHAnsi" w:cstheme="majorHAnsi"/>
                <w:sz w:val="18"/>
              </w:rPr>
              <w:t>Masking</w:t>
            </w:r>
          </w:p>
        </w:tc>
        <w:tc>
          <w:tcPr>
            <w:tcW w:w="5112" w:type="dxa"/>
            <w:vAlign w:val="center"/>
          </w:tcPr>
          <w:p w14:paraId="3D6F1598" w14:textId="77777777" w:rsidR="004E7A32" w:rsidRPr="00833365" w:rsidRDefault="00000000">
            <w:pPr>
              <w:rPr>
                <w:rFonts w:asciiTheme="majorHAnsi" w:hAnsiTheme="majorHAnsi" w:cstheme="majorHAnsi"/>
              </w:rPr>
            </w:pPr>
            <w:r w:rsidRPr="00833365">
              <w:rPr>
                <w:rFonts w:asciiTheme="majorHAnsi" w:hAnsiTheme="majorHAnsi" w:cstheme="majorHAnsi"/>
                <w:sz w:val="18"/>
              </w:rPr>
              <w:t>Public presentation of dealer identity without exposing full enterprise names.</w:t>
            </w:r>
          </w:p>
        </w:tc>
      </w:tr>
      <w:tr w:rsidR="004E7A32" w:rsidRPr="00833365" w14:paraId="0956DEF1" w14:textId="77777777">
        <w:trPr>
          <w:jc w:val="center"/>
        </w:trPr>
        <w:tc>
          <w:tcPr>
            <w:tcW w:w="5112" w:type="dxa"/>
            <w:vAlign w:val="center"/>
          </w:tcPr>
          <w:p w14:paraId="2C7ADCAF" w14:textId="77777777" w:rsidR="004E7A32" w:rsidRPr="00833365" w:rsidRDefault="00000000">
            <w:pPr>
              <w:rPr>
                <w:rFonts w:asciiTheme="majorHAnsi" w:hAnsiTheme="majorHAnsi" w:cstheme="majorHAnsi"/>
              </w:rPr>
            </w:pPr>
            <w:r w:rsidRPr="00833365">
              <w:rPr>
                <w:rFonts w:asciiTheme="majorHAnsi" w:hAnsiTheme="majorHAnsi" w:cstheme="majorHAnsi"/>
                <w:sz w:val="18"/>
              </w:rPr>
              <w:t>AuditLog</w:t>
            </w:r>
          </w:p>
        </w:tc>
        <w:tc>
          <w:tcPr>
            <w:tcW w:w="5112" w:type="dxa"/>
            <w:vAlign w:val="center"/>
          </w:tcPr>
          <w:p w14:paraId="0070FAEC" w14:textId="77777777" w:rsidR="004E7A32" w:rsidRPr="00833365" w:rsidRDefault="00000000">
            <w:pPr>
              <w:rPr>
                <w:rFonts w:asciiTheme="majorHAnsi" w:hAnsiTheme="majorHAnsi" w:cstheme="majorHAnsi"/>
              </w:rPr>
            </w:pPr>
            <w:r w:rsidRPr="00833365">
              <w:rPr>
                <w:rFonts w:asciiTheme="majorHAnsi" w:hAnsiTheme="majorHAnsi" w:cstheme="majorHAnsi"/>
                <w:sz w:val="18"/>
              </w:rPr>
              <w:t>Record of administrative changes for traceability.</w:t>
            </w:r>
          </w:p>
        </w:tc>
      </w:tr>
    </w:tbl>
    <w:p w14:paraId="64B387A9" w14:textId="77777777" w:rsidR="004E7A32" w:rsidRPr="00833365" w:rsidRDefault="004E7A32">
      <w:pPr>
        <w:rPr>
          <w:rFonts w:asciiTheme="majorHAnsi" w:hAnsiTheme="majorHAnsi" w:cstheme="majorHAnsi"/>
        </w:rPr>
      </w:pPr>
    </w:p>
    <w:p w14:paraId="799F3C34" w14:textId="58B3A7DE" w:rsidR="004E7A32" w:rsidRPr="00833365" w:rsidRDefault="004E7A32">
      <w:pPr>
        <w:rPr>
          <w:rFonts w:asciiTheme="majorHAnsi" w:hAnsiTheme="majorHAnsi" w:cstheme="majorHAnsi"/>
        </w:rPr>
      </w:pPr>
    </w:p>
    <w:sectPr w:rsidR="004E7A32" w:rsidRPr="00833365"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07949" w14:textId="77777777" w:rsidR="00F84022" w:rsidRDefault="00F84022">
      <w:pPr>
        <w:spacing w:after="0" w:line="240" w:lineRule="auto"/>
      </w:pPr>
      <w:r>
        <w:separator/>
      </w:r>
    </w:p>
  </w:endnote>
  <w:endnote w:type="continuationSeparator" w:id="0">
    <w:p w14:paraId="2E7E5635" w14:textId="77777777" w:rsidR="00F84022" w:rsidRDefault="00F84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8B87" w14:textId="77777777" w:rsidR="004E7A32" w:rsidRDefault="00000000">
    <w:pPr>
      <w:pStyle w:val="Footer"/>
      <w:jc w:val="center"/>
    </w:pPr>
    <w:r>
      <w:rPr>
        <w:color w:val="777777"/>
        <w:sz w:val="16"/>
      </w:rPr>
      <w:t>TVS Certified Super Cup 2026–27 • IT Technical Handover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34B9" w14:textId="77777777" w:rsidR="00F84022" w:rsidRDefault="00F84022">
      <w:pPr>
        <w:spacing w:after="0" w:line="240" w:lineRule="auto"/>
      </w:pPr>
      <w:r>
        <w:separator/>
      </w:r>
    </w:p>
  </w:footnote>
  <w:footnote w:type="continuationSeparator" w:id="0">
    <w:p w14:paraId="06BCE565" w14:textId="77777777" w:rsidR="00F84022" w:rsidRDefault="00F84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604466">
    <w:abstractNumId w:val="8"/>
  </w:num>
  <w:num w:numId="2" w16cid:durableId="642663588">
    <w:abstractNumId w:val="6"/>
  </w:num>
  <w:num w:numId="3" w16cid:durableId="1810047922">
    <w:abstractNumId w:val="5"/>
  </w:num>
  <w:num w:numId="4" w16cid:durableId="2026397466">
    <w:abstractNumId w:val="4"/>
  </w:num>
  <w:num w:numId="5" w16cid:durableId="2050294957">
    <w:abstractNumId w:val="7"/>
  </w:num>
  <w:num w:numId="6" w16cid:durableId="607005507">
    <w:abstractNumId w:val="3"/>
  </w:num>
  <w:num w:numId="7" w16cid:durableId="50231931">
    <w:abstractNumId w:val="2"/>
  </w:num>
  <w:num w:numId="8" w16cid:durableId="816533821">
    <w:abstractNumId w:val="1"/>
  </w:num>
  <w:num w:numId="9" w16cid:durableId="111917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E60"/>
    <w:rsid w:val="0015074B"/>
    <w:rsid w:val="00167C60"/>
    <w:rsid w:val="0029639D"/>
    <w:rsid w:val="00326F90"/>
    <w:rsid w:val="004E7A32"/>
    <w:rsid w:val="005F4A99"/>
    <w:rsid w:val="006B6E9F"/>
    <w:rsid w:val="00833365"/>
    <w:rsid w:val="0096215D"/>
    <w:rsid w:val="00987F3C"/>
    <w:rsid w:val="00A23401"/>
    <w:rsid w:val="00AA1D8D"/>
    <w:rsid w:val="00B47730"/>
    <w:rsid w:val="00CB0664"/>
    <w:rsid w:val="00EB4F30"/>
    <w:rsid w:val="00F84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372FE"/>
  <w14:defaultImageDpi w14:val="300"/>
  <w15:docId w15:val="{6994E61C-0660-4B67-9B59-49530D63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Saiprasanth Sarathy</cp:lastModifiedBy>
  <cp:revision>7</cp:revision>
  <dcterms:created xsi:type="dcterms:W3CDTF">2013-12-23T23:15:00Z</dcterms:created>
  <dcterms:modified xsi:type="dcterms:W3CDTF">2026-10-01T05:10:00Z</dcterms:modified>
  <cp:category/>
</cp:coreProperties>
</file>