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B88600"/>
        </w:rPr>
        <w:t>Enterprise SEO ROI Calculator</w:t>
      </w:r>
    </w:p>
    <w:p>
      <w:pPr>
        <w:spacing w:after="120"/>
      </w:pPr>
      <w:r>
        <w:rPr>
          <w:b/>
        </w:rPr>
        <w:t>Two calculation modes, one tool. Built for marketing teams and the CFOs who sign off their budgets.</w:t>
      </w:r>
    </w:p>
    <w:tbl>
      <w:tblPr>
        <w:tblStyle w:val="LightList-Accent1"/>
        <w:tblW w:type="auto" w:w="0"/>
        <w:tblLook w:firstColumn="1" w:firstRow="1" w:lastColumn="0" w:lastRow="0" w:noHBand="0" w:noVBand="1" w:val="04A0"/>
      </w:tblPr>
      <w:tblGrid>
        <w:gridCol w:w="8640"/>
      </w:tblGrid>
      <w:tr>
        <w:tc>
          <w:tcPr>
            <w:tcW w:type="dxa" w:w="8640"/>
          </w:tcPr>
          <w:p>
            <w:r>
              <w:rPr>
                <w:b/>
              </w:rPr>
              <w:t>SEO meta (for the page &lt;head&gt;)</w:t>
            </w:r>
          </w:p>
          <w:p>
            <w:r>
              <w:rPr>
                <w:b/>
              </w:rPr>
              <w:t xml:space="preserve">Title tag: </w:t>
            </w:r>
            <w:r>
              <w:t xml:space="preserve">Enterprise SEO ROI Calculator | Goldflex Marketing  </w:t>
            </w:r>
            <w:r>
              <w:rPr>
                <w:i/>
              </w:rPr>
              <w:t>(54 characters)</w:t>
            </w:r>
          </w:p>
          <w:p>
            <w:r>
              <w:rPr>
                <w:b/>
              </w:rPr>
              <w:t xml:space="preserve">Meta description: </w:t>
            </w:r>
            <w:r>
              <w:t xml:space="preserve">Free enterprise SEO ROI calculator. Enter your traffic, conversions, and spend to see projected revenue, ROI, LTV:CAC, and payback in seconds.  </w:t>
            </w:r>
            <w:r>
              <w:rPr>
                <w:i/>
              </w:rPr>
              <w:t>(148 characters)</w:t>
            </w:r>
          </w:p>
        </w:tc>
      </w:tr>
    </w:tbl>
    <w:p/>
    <w:p>
      <w:pPr>
        <w:spacing w:after="120"/>
      </w:pPr>
      <w:r>
        <w:t>Use this enterprise SEO ROI calculator to turn your traffic, conversions, and budget into a clear revenue and return picture. Enter a few numbers you already track, and you will see your projected organic search revenue, your net return, and your ROI as a percentage. There is no signup, and you can export the whole thing as a branded PDF for your team or your CFO.</w:t>
      </w:r>
    </w:p>
    <w:p>
      <w:pPr>
        <w:spacing w:after="120"/>
      </w:pPr>
      <w:r>
        <w:t>SEO is not really a cost. It is a budget decision, and like any budget decision it should be backed by numbers. This tool gives you two ways to show those numbers: a fast Quick ROI estimate for a campaign-specific revenue forecast, and a CFO-grade LTV:CAC model for a board-ready case. Set your time frame, enter your figures, and get six live results. No spreadsheets needed.</w:t>
      </w:r>
    </w:p>
    <w:p>
      <w:pPr>
        <w:pStyle w:val="Heading2"/>
      </w:pPr>
      <w:r>
        <w:rPr>
          <w:color w:val="1A1612"/>
        </w:rPr>
        <w:t>What is an enterprise SEO ROI calculator?</w:t>
      </w:r>
    </w:p>
    <w:p>
      <w:pPr>
        <w:spacing w:after="120"/>
      </w:pPr>
      <w:r>
        <w:t>It is a tool that turns organic search performance into numbers the whole business can act on: revenue, return on investment, customer lifetime value, and acquisition cost.</w:t>
      </w:r>
    </w:p>
    <w:p>
      <w:pPr>
        <w:spacing w:after="120"/>
      </w:pPr>
      <w:r>
        <w:t>Most SEO reports stop at rankings and traffic. Those numbers do not belong in a budget meeting. Revenue does. Net return does. The LTV:CAC ratio does. This calculator covers that gap.</w:t>
      </w:r>
    </w:p>
    <w:p>
      <w:pPr>
        <w:spacing w:after="120"/>
      </w:pPr>
      <w:r>
        <w:t>Enterprise SEO runs at a scale where the money is big enough to model properly. Large sites, competitive keywords, long sales cycles, and buying decisions with many people involved all change how that revenue shows up. So the tool gives you two modes for two different conversations:</w:t>
      </w:r>
    </w:p>
    <w:p>
      <w:pPr>
        <w:pStyle w:val="ListBullet"/>
        <w:spacing w:after="60"/>
      </w:pPr>
      <w:r>
        <w:rPr>
          <w:b/>
        </w:rPr>
        <w:t>Quick ROI</w:t>
      </w:r>
      <w:r>
        <w:t xml:space="preserve"> for CMOs, marketing managers, and agency teams who need a fast, campaign-specific revenue and return number.</w:t>
      </w:r>
    </w:p>
    <w:p>
      <w:pPr>
        <w:pStyle w:val="ListBullet"/>
        <w:spacing w:after="60"/>
      </w:pPr>
      <w:r>
        <w:rPr>
          <w:b/>
        </w:rPr>
        <w:t>CFO Mode</w:t>
      </w:r>
      <w:r>
        <w:t xml:space="preserve"> for finance teams, investors, and C-suite slides that need LTV, CAC, NPV, and margin-adjusted returns.</w:t>
      </w:r>
    </w:p>
    <w:tbl>
      <w:tblPr>
        <w:tblStyle w:val="LightShading-Accent1"/>
        <w:tblW w:type="auto" w:w="0"/>
        <w:tblLook w:firstColumn="1" w:firstRow="1" w:lastColumn="0" w:lastRow="0" w:noHBand="0" w:noVBand="1" w:val="04A0"/>
      </w:tblPr>
      <w:tblGrid>
        <w:gridCol w:w="8640"/>
      </w:tblGrid>
      <w:tr>
        <w:tc>
          <w:tcPr>
            <w:tcW w:type="dxa" w:w="8640"/>
          </w:tcPr>
          <w:p>
            <w:r>
              <w:rPr>
                <w:b/>
                <w:color w:val="B88600"/>
              </w:rPr>
              <w:t>Why two modes?</w:t>
            </w:r>
          </w:p>
          <w:p>
            <w:r>
              <w:t>One formula cannot serve both a marketing director building a Q3 pitch and a CFO weighing where to put capital. Quick ROI uses campaign revenue logic: set your duration, get your total return. CFO Mode uses unit economics, the language finance already speaks. Most calculators do one of these, and rarely well.</w:t>
            </w:r>
          </w:p>
        </w:tc>
      </w:tr>
    </w:tbl>
    <w:p/>
    <w:p>
      <w:pPr>
        <w:pStyle w:val="Heading2"/>
      </w:pPr>
      <w:r>
        <w:rPr>
          <w:color w:val="1A1612"/>
        </w:rPr>
        <w:t>Mode 1: Quick ROI for campaign revenue and return</w:t>
      </w:r>
    </w:p>
    <w:p>
      <w:pPr>
        <w:spacing w:after="120"/>
      </w:pPr>
      <w:r>
        <w:t>Quick ROI answers the question that starts every budget conversation: what will this campaign actually return over its run? Five inputs every marketing team can pull, six results that update live as you type or drag the slider.</w:t>
      </w:r>
    </w:p>
    <w:p>
      <w:pPr>
        <w:pStyle w:val="Heading3"/>
      </w:pPr>
      <w:r>
        <w:rPr>
          <w:color w:val="1A1612"/>
        </w:rPr>
        <w:t>What you enter</w:t>
      </w:r>
    </w:p>
    <w:p>
      <w:pPr>
        <w:pStyle w:val="ListBullet"/>
        <w:spacing w:after="60"/>
      </w:pPr>
      <w:r>
        <w:rPr>
          <w:b/>
        </w:rPr>
        <w:t>Monthly organic traffic.</w:t>
      </w:r>
      <w:r>
        <w:t xml:space="preserve"> Visitors who reach your site from organic search each month. Pull it from Google Search Console (Performance, then Total Clicks filtered to organic) or GA4 (Traffic Acquisition, then Organic Search).</w:t>
      </w:r>
    </w:p>
    <w:p>
      <w:pPr>
        <w:pStyle w:val="ListBullet"/>
        <w:spacing w:after="60"/>
      </w:pPr>
      <w:r>
        <w:rPr>
          <w:b/>
        </w:rPr>
        <w:t>Conversion rate (%).</w:t>
      </w:r>
      <w:r>
        <w:t xml:space="preserve"> The share of organic visitors who become a customer or qualified lead. For most enterprise sites this is 1% to 3%. For B2B, count only marketing qualified leads, not every form fill.</w:t>
      </w:r>
    </w:p>
    <w:p>
      <w:pPr>
        <w:pStyle w:val="ListBullet"/>
        <w:spacing w:after="60"/>
      </w:pPr>
      <w:r>
        <w:rPr>
          <w:b/>
        </w:rPr>
        <w:t>Average order or deal value ($).</w:t>
      </w:r>
      <w:r>
        <w:t xml:space="preserve"> Average revenue per conversion. For e-commerce, your basket size. For B2B, your average closed deal over the last 12 months from the CRM.</w:t>
      </w:r>
    </w:p>
    <w:p>
      <w:pPr>
        <w:pStyle w:val="ListBullet"/>
        <w:spacing w:after="60"/>
      </w:pPr>
      <w:r>
        <w:rPr>
          <w:b/>
        </w:rPr>
        <w:t>Monthly SEO investment ($).</w:t>
      </w:r>
      <w:r>
        <w:t xml:space="preserve"> Your all-in monthly cost: agency fees, internal team time (salary in proportion to SEO hours), tools, content, and dev hours.</w:t>
      </w:r>
    </w:p>
    <w:p>
      <w:pPr>
        <w:pStyle w:val="ListBullet"/>
        <w:spacing w:after="60"/>
      </w:pPr>
      <w:r>
        <w:rPr>
          <w:b/>
        </w:rPr>
        <w:t>Campaign duration (months).</w:t>
      </w:r>
      <w:r>
        <w:t xml:space="preserve"> How many months you are modeling, from 1 to 36. Drag the slider or type it in. The result labels update on their own, so a 6-month run shows "6-Month Revenue" and a 24-month run shows "24-Month Revenue". A common pick is 6 months for a pilot, 12 for an annual plan, and 18 to 24 for a strategic case.</w:t>
      </w:r>
    </w:p>
    <w:p>
      <w:pPr>
        <w:pStyle w:val="Heading3"/>
      </w:pPr>
      <w:r>
        <w:rPr>
          <w:color w:val="1A1612"/>
        </w:rPr>
        <w:t>What you get: six live results</w:t>
      </w:r>
    </w:p>
    <w:p>
      <w:pPr>
        <w:pStyle w:val="ListBullet"/>
        <w:spacing w:after="60"/>
      </w:pPr>
      <w:r>
        <w:rPr>
          <w:b/>
        </w:rPr>
        <w:t>Monthly revenue.</w:t>
      </w:r>
      <w:r>
        <w:t xml:space="preserve"> Traffic times (conversion rate divided by 100) times order value. Your baseline monthly contribution from organic search.</w:t>
      </w:r>
    </w:p>
    <w:p>
      <w:pPr>
        <w:pStyle w:val="ListBullet"/>
        <w:spacing w:after="60"/>
      </w:pPr>
      <w:r>
        <w:rPr>
          <w:b/>
        </w:rPr>
        <w:t>Campaign revenue.</w:t>
      </w:r>
      <w:r>
        <w:t xml:space="preserve"> Monthly revenue across the full duration. The label matches your time frame.</w:t>
      </w:r>
    </w:p>
    <w:p>
      <w:pPr>
        <w:pStyle w:val="ListBullet"/>
        <w:spacing w:after="60"/>
      </w:pPr>
      <w:r>
        <w:rPr>
          <w:b/>
        </w:rPr>
        <w:t>Campaign investment.</w:t>
      </w:r>
      <w:r>
        <w:t xml:space="preserve"> Monthly spend times duration. This is the total number that goes in your budget request.</w:t>
      </w:r>
    </w:p>
    <w:p>
      <w:pPr>
        <w:pStyle w:val="ListBullet"/>
        <w:spacing w:after="60"/>
      </w:pPr>
      <w:r>
        <w:rPr>
          <w:b/>
        </w:rPr>
        <w:t>Net return.</w:t>
      </w:r>
      <w:r>
        <w:t xml:space="preserve"> Campaign revenue minus campaign investment. The dollars left over. Green when positive, orange when negative. The most direct answer to "is this worth it?"</w:t>
      </w:r>
    </w:p>
    <w:p>
      <w:pPr>
        <w:pStyle w:val="ListBullet"/>
        <w:spacing w:after="60"/>
      </w:pPr>
      <w:r>
        <w:rPr>
          <w:b/>
        </w:rPr>
        <w:t>ROI %.</w:t>
      </w:r>
      <w:r>
        <w:t xml:space="preserve"> Net return divided by investment, times 100. Shown with a plain-English label like "for every $1 in, you get $X back". Turns orange when negative to flag a pre-breakeven position.</w:t>
      </w:r>
    </w:p>
    <w:p>
      <w:pPr>
        <w:pStyle w:val="ListBullet"/>
        <w:spacing w:after="60"/>
      </w:pPr>
      <w:r>
        <w:rPr>
          <w:b/>
        </w:rPr>
        <w:t>Return multiple.</w:t>
      </w:r>
      <w:r>
        <w:t xml:space="preserve"> Campaign revenue divided by investment, shown as a multiplier like 5.0x. Often easier to land in a meeting than a percentage. "5x return" reads faster than "400%".</w:t>
      </w:r>
    </w:p>
    <w:p>
      <w:pPr>
        <w:pStyle w:val="Heading3"/>
      </w:pPr>
      <w:r>
        <w:rPr>
          <w:color w:val="1A1612"/>
        </w:rPr>
        <w:t>A worked example</w:t>
      </w:r>
    </w:p>
    <w:p>
      <w:pPr>
        <w:spacing w:after="120"/>
      </w:pPr>
      <w:r>
        <w:t>Say you model a 12-month campaign with these numbers:</w:t>
      </w:r>
    </w:p>
    <w:p>
      <w:pPr>
        <w:pStyle w:val="ListBullet"/>
        <w:spacing w:after="60"/>
      </w:pPr>
      <w:r>
        <w:t>Monthly organic traffic: 20,000</w:t>
      </w:r>
    </w:p>
    <w:p>
      <w:pPr>
        <w:pStyle w:val="ListBullet"/>
        <w:spacing w:after="60"/>
      </w:pPr>
      <w:r>
        <w:t>Conversion rate: 1.5%</w:t>
      </w:r>
    </w:p>
    <w:p>
      <w:pPr>
        <w:pStyle w:val="ListBullet"/>
        <w:spacing w:after="60"/>
      </w:pPr>
      <w:r>
        <w:t>Average order value: $100</w:t>
      </w:r>
    </w:p>
    <w:p>
      <w:pPr>
        <w:pStyle w:val="ListBullet"/>
        <w:spacing w:after="60"/>
      </w:pPr>
      <w:r>
        <w:t>Monthly SEO investment: $6,000</w:t>
      </w:r>
    </w:p>
    <w:p>
      <w:pPr>
        <w:spacing w:after="120"/>
      </w:pPr>
      <w:r>
        <w:t>You get:</w:t>
      </w:r>
    </w:p>
    <w:p>
      <w:pPr>
        <w:pStyle w:val="ListBullet"/>
        <w:spacing w:after="60"/>
      </w:pPr>
      <w:r>
        <w:t xml:space="preserve">Monthly revenue: </w:t>
      </w:r>
      <w:r>
        <w:rPr>
          <w:b/>
        </w:rPr>
        <w:t>$30,000</w:t>
      </w:r>
      <w:r>
        <w:t xml:space="preserve"> (20,000 x 1.5% x $100)</w:t>
      </w:r>
    </w:p>
    <w:p>
      <w:pPr>
        <w:pStyle w:val="ListBullet"/>
        <w:spacing w:after="60"/>
      </w:pPr>
      <w:r>
        <w:t xml:space="preserve">12-month revenue: </w:t>
      </w:r>
      <w:r>
        <w:rPr>
          <w:b/>
        </w:rPr>
        <w:t>$360,000</w:t>
      </w:r>
    </w:p>
    <w:p>
      <w:pPr>
        <w:pStyle w:val="ListBullet"/>
        <w:spacing w:after="60"/>
      </w:pPr>
      <w:r>
        <w:t xml:space="preserve">12-month investment: </w:t>
      </w:r>
      <w:r>
        <w:rPr>
          <w:b/>
        </w:rPr>
        <w:t>$72,000</w:t>
      </w:r>
    </w:p>
    <w:p>
      <w:pPr>
        <w:pStyle w:val="ListBullet"/>
        <w:spacing w:after="60"/>
      </w:pPr>
      <w:r>
        <w:t xml:space="preserve">Net return: </w:t>
      </w:r>
      <w:r>
        <w:rPr>
          <w:b/>
        </w:rPr>
        <w:t>$288,000</w:t>
      </w:r>
    </w:p>
    <w:p>
      <w:pPr>
        <w:pStyle w:val="ListBullet"/>
        <w:spacing w:after="60"/>
      </w:pPr>
      <w:r>
        <w:t xml:space="preserve">SEO ROI: </w:t>
      </w:r>
      <w:r>
        <w:rPr>
          <w:b/>
        </w:rPr>
        <w:t>400%</w:t>
      </w:r>
    </w:p>
    <w:p>
      <w:pPr>
        <w:pStyle w:val="ListBullet"/>
        <w:spacing w:after="60"/>
      </w:pPr>
      <w:r>
        <w:t xml:space="preserve">Return multiple: </w:t>
      </w:r>
      <w:r>
        <w:rPr>
          <w:b/>
        </w:rPr>
        <w:t>5x</w:t>
      </w:r>
    </w:p>
    <w:p>
      <w:pPr>
        <w:spacing w:after="120"/>
      </w:pPr>
      <w:r>
        <w:t>So this scenario projects $5 of revenue for every $1 spent on SEO over the year.</w:t>
      </w:r>
    </w:p>
    <w:p>
      <w:pPr>
        <w:pStyle w:val="Heading3"/>
      </w:pPr>
      <w:r>
        <w:rPr>
          <w:color w:val="1A1612"/>
        </w:rPr>
        <w:t>How to read your Quick ROI result</w:t>
      </w:r>
    </w:p>
    <w:p>
      <w:pPr>
        <w:pStyle w:val="ListBullet"/>
        <w:spacing w:after="60"/>
      </w:pPr>
      <w:r>
        <w:rPr>
          <w:b/>
        </w:rPr>
        <w:t>ROI below 0% (net return negative).</w:t>
      </w:r>
      <w:r>
        <w:t xml:space="preserve"> SEO has not turned revenue-positive at this duration yet. Most common in months 1 to 6 of a new program. Try a longer time frame, since profit often shows up by month 9 to 12.</w:t>
      </w:r>
    </w:p>
    <w:p>
      <w:pPr>
        <w:pStyle w:val="ListBullet"/>
        <w:spacing w:after="60"/>
      </w:pPr>
      <w:r>
        <w:rPr>
          <w:b/>
        </w:rPr>
        <w:t>ROI 0% to 200%.</w:t>
      </w:r>
      <w:r>
        <w:t xml:space="preserve"> Building phase. You are covering costs and earning a return, but the compounding has not kicked in. Normal for months 6 to 18.</w:t>
      </w:r>
    </w:p>
    <w:p>
      <w:pPr>
        <w:pStyle w:val="ListBullet"/>
        <w:spacing w:after="60"/>
      </w:pPr>
      <w:r>
        <w:rPr>
          <w:b/>
        </w:rPr>
        <w:t>ROI 200% to 500%.</w:t>
      </w:r>
      <w:r>
        <w:t xml:space="preserve"> Strong enterprise performance. Double-check your attribution so you are not counting cross-channel conversions twice.</w:t>
      </w:r>
    </w:p>
    <w:p>
      <w:pPr>
        <w:pStyle w:val="ListBullet"/>
        <w:spacing w:after="60"/>
      </w:pPr>
      <w:r>
        <w:rPr>
          <w:b/>
        </w:rPr>
        <w:t>ROI above 500%.</w:t>
      </w:r>
      <w:r>
        <w:t xml:space="preserve"> Check your inputs. If they are right, the program is doing very well and you are probably underinvesting.</w:t>
      </w:r>
    </w:p>
    <w:p>
      <w:pPr>
        <w:pStyle w:val="Heading2"/>
      </w:pPr>
      <w:r>
        <w:rPr>
          <w:color w:val="1A1612"/>
        </w:rPr>
        <w:t>Mode 2: CFO Mode for LTV, CAC, and NPV</w:t>
      </w:r>
    </w:p>
    <w:p>
      <w:pPr>
        <w:spacing w:after="120"/>
      </w:pPr>
      <w:r>
        <w:t>CFO Mode uses the unit-economics framework finance teams, investors, and boards already trust. It answers what no traffic report can: is our SEO building durable, high-quality customer relationships at a cost that makes sense?</w:t>
      </w:r>
    </w:p>
    <w:p>
      <w:pPr>
        <w:pStyle w:val="Heading3"/>
      </w:pPr>
      <w:r>
        <w:rPr>
          <w:color w:val="1A1612"/>
        </w:rPr>
        <w:t>What you enter</w:t>
      </w:r>
    </w:p>
    <w:p>
      <w:pPr>
        <w:pStyle w:val="ListBullet"/>
        <w:spacing w:after="60"/>
      </w:pPr>
      <w:r>
        <w:rPr>
          <w:b/>
        </w:rPr>
        <w:t>Total SEO costs ($).</w:t>
      </w:r>
      <w:r>
        <w:t xml:space="preserve"> All-in spend for the period: agency fees, internal salaries (in proportion to SEO time), tools, content, dev hours. This is the top of your CAC.</w:t>
      </w:r>
    </w:p>
    <w:p>
      <w:pPr>
        <w:pStyle w:val="ListBullet"/>
        <w:spacing w:after="60"/>
      </w:pPr>
      <w:r>
        <w:rPr>
          <w:b/>
        </w:rPr>
        <w:t>Customers acquired.</w:t>
      </w:r>
      <w:r>
        <w:t xml:space="preserve"> New customers you can attribute to organic search over the same period, from CRM attribution.</w:t>
      </w:r>
    </w:p>
    <w:p>
      <w:pPr>
        <w:pStyle w:val="ListBullet"/>
        <w:spacing w:after="60"/>
      </w:pPr>
      <w:r>
        <w:rPr>
          <w:b/>
        </w:rPr>
        <w:t>Average revenue per customer ($).</w:t>
      </w:r>
      <w:r>
        <w:t xml:space="preserve"> Total revenue divided by customers. For enterprise B2B this can run from tens of thousands into the hundreds of thousands. For SaaS, use annual contract value.</w:t>
      </w:r>
    </w:p>
    <w:p>
      <w:pPr>
        <w:pStyle w:val="ListBullet"/>
        <w:spacing w:after="60"/>
      </w:pPr>
      <w:r>
        <w:rPr>
          <w:b/>
        </w:rPr>
        <w:t>Annual churn rate (%).</w:t>
      </w:r>
      <w:r>
        <w:t xml:space="preserve"> The share of customers you lose each year. It drives your retention period (1 divided by churn). Rough averages: SaaS 5% to 12%, e-commerce 20% to 35%, B2B services 8% to 15%.</w:t>
      </w:r>
    </w:p>
    <w:p>
      <w:pPr>
        <w:pStyle w:val="ListBullet"/>
        <w:spacing w:after="60"/>
      </w:pPr>
      <w:r>
        <w:rPr>
          <w:b/>
        </w:rPr>
        <w:t>Gross margin (%).</w:t>
      </w:r>
      <w:r>
        <w:t xml:space="preserve"> What you keep after the cost of delivering the product or service. Adjusts LTV to real profit. SaaS 70% to 85%, e-commerce 40% to 60%, services 50% to 70%.</w:t>
      </w:r>
    </w:p>
    <w:p>
      <w:pPr>
        <w:pStyle w:val="ListBullet"/>
        <w:spacing w:after="60"/>
      </w:pPr>
      <w:r>
        <w:rPr>
          <w:b/>
        </w:rPr>
        <w:t>Discount rate (%).</w:t>
      </w:r>
      <w:r>
        <w:t xml:space="preserve"> The time value of money applied to future revenue, used for the NPV of LTV. A dollar next year is worth a little less than a dollar today. Enterprise standard is 8% to 12%.</w:t>
      </w:r>
    </w:p>
    <w:p>
      <w:pPr>
        <w:pStyle w:val="Heading3"/>
      </w:pPr>
      <w:r>
        <w:rPr>
          <w:color w:val="1A1612"/>
        </w:rPr>
        <w:t>What you get</w:t>
      </w:r>
    </w:p>
    <w:p>
      <w:pPr>
        <w:pStyle w:val="ListBullet"/>
        <w:spacing w:after="60"/>
      </w:pPr>
      <w:r>
        <w:rPr>
          <w:b/>
        </w:rPr>
        <w:t>Retention period.</w:t>
      </w:r>
      <w:r>
        <w:t xml:space="preserve"> 1 divided by churn rate. A 10% churn means a 10-year average relationship. A 25% churn means 4 years.</w:t>
      </w:r>
    </w:p>
    <w:p>
      <w:pPr>
        <w:pStyle w:val="ListBullet"/>
        <w:spacing w:after="60"/>
      </w:pPr>
      <w:r>
        <w:rPr>
          <w:b/>
        </w:rPr>
        <w:t>Customer LTV.</w:t>
      </w:r>
      <w:r>
        <w:t xml:space="preserve"> ARPC times retention period times (gross margin divided by 100). What one organic customer is worth over their whole relationship, after margin.</w:t>
      </w:r>
    </w:p>
    <w:p>
      <w:pPr>
        <w:pStyle w:val="ListBullet"/>
        <w:spacing w:after="60"/>
      </w:pPr>
      <w:r>
        <w:rPr>
          <w:b/>
        </w:rPr>
        <w:t>NPV of LTV.</w:t>
      </w:r>
      <w:r>
        <w:t xml:space="preserve"> LTV divided by (1 plus discount rate). That lifetime value in today’s dollars. The version a CFO prefers.</w:t>
      </w:r>
    </w:p>
    <w:p>
      <w:pPr>
        <w:pStyle w:val="ListBullet"/>
        <w:spacing w:after="60"/>
      </w:pPr>
      <w:r>
        <w:rPr>
          <w:b/>
        </w:rPr>
        <w:t>SEO CAC.</w:t>
      </w:r>
      <w:r>
        <w:t xml:space="preserve"> Total SEO costs divided by customers acquired. What it costs to win one customer through organic search. A $500 CAC against a $50,000 LTV is excellent. A $500 CAC against a $600 LTV is not.</w:t>
      </w:r>
    </w:p>
    <w:p>
      <w:pPr>
        <w:pStyle w:val="ListBullet"/>
        <w:spacing w:after="60"/>
      </w:pPr>
      <w:r>
        <w:rPr>
          <w:b/>
        </w:rPr>
        <w:t>ROI % (CFO model).</w:t>
      </w:r>
      <w:r>
        <w:t xml:space="preserve"> ((NPV of LTV minus CAC) divided by CAC) times 100. Margin-adjusted and present-value corrected. The ROI that belongs in a board pack.</w:t>
      </w:r>
    </w:p>
    <w:p>
      <w:pPr>
        <w:pStyle w:val="Heading3"/>
      </w:pPr>
      <w:r>
        <w:rPr>
          <w:color w:val="1A1612"/>
        </w:rPr>
        <w:t>A worked example</w:t>
      </w:r>
    </w:p>
    <w:p>
      <w:pPr>
        <w:spacing w:after="120"/>
      </w:pPr>
      <w:r>
        <w:t>Say your organic program looks like this:</w:t>
      </w:r>
    </w:p>
    <w:p>
      <w:pPr>
        <w:pStyle w:val="ListBullet"/>
        <w:spacing w:after="60"/>
      </w:pPr>
      <w:r>
        <w:t>Total SEO costs: $120,000</w:t>
      </w:r>
    </w:p>
    <w:p>
      <w:pPr>
        <w:pStyle w:val="ListBullet"/>
        <w:spacing w:after="60"/>
      </w:pPr>
      <w:r>
        <w:t>Customers acquired: 300</w:t>
      </w:r>
    </w:p>
    <w:p>
      <w:pPr>
        <w:pStyle w:val="ListBullet"/>
        <w:spacing w:after="60"/>
      </w:pPr>
      <w:r>
        <w:t>Average revenue per customer: $800</w:t>
      </w:r>
    </w:p>
    <w:p>
      <w:pPr>
        <w:pStyle w:val="ListBullet"/>
        <w:spacing w:after="60"/>
      </w:pPr>
      <w:r>
        <w:t>Annual churn: 15%</w:t>
      </w:r>
    </w:p>
    <w:p>
      <w:pPr>
        <w:pStyle w:val="ListBullet"/>
        <w:spacing w:after="60"/>
      </w:pPr>
      <w:r>
        <w:t>Gross margin: 65%</w:t>
      </w:r>
    </w:p>
    <w:p>
      <w:pPr>
        <w:pStyle w:val="ListBullet"/>
        <w:spacing w:after="60"/>
      </w:pPr>
      <w:r>
        <w:t>Discount rate: 10%</w:t>
      </w:r>
    </w:p>
    <w:p>
      <w:pPr>
        <w:spacing w:after="120"/>
      </w:pPr>
      <w:r>
        <w:t>You get:</w:t>
      </w:r>
    </w:p>
    <w:p>
      <w:pPr>
        <w:pStyle w:val="ListBullet"/>
        <w:spacing w:after="60"/>
      </w:pPr>
      <w:r>
        <w:t xml:space="preserve">Retention period: </w:t>
      </w:r>
      <w:r>
        <w:rPr>
          <w:b/>
        </w:rPr>
        <w:t>6.7 years</w:t>
      </w:r>
      <w:r>
        <w:t xml:space="preserve"> (1 ÷ 15%)</w:t>
      </w:r>
    </w:p>
    <w:p>
      <w:pPr>
        <w:pStyle w:val="ListBullet"/>
        <w:spacing w:after="60"/>
      </w:pPr>
      <w:r>
        <w:t xml:space="preserve">Customer LTV: </w:t>
      </w:r>
      <w:r>
        <w:rPr>
          <w:b/>
        </w:rPr>
        <w:t>$3,467</w:t>
      </w:r>
    </w:p>
    <w:p>
      <w:pPr>
        <w:pStyle w:val="ListBullet"/>
        <w:spacing w:after="60"/>
      </w:pPr>
      <w:r>
        <w:t xml:space="preserve">NPV of LTV: </w:t>
      </w:r>
      <w:r>
        <w:rPr>
          <w:b/>
        </w:rPr>
        <w:t>$3,151</w:t>
      </w:r>
    </w:p>
    <w:p>
      <w:pPr>
        <w:pStyle w:val="ListBullet"/>
        <w:spacing w:after="60"/>
      </w:pPr>
      <w:r>
        <w:t xml:space="preserve">SEO CAC: </w:t>
      </w:r>
      <w:r>
        <w:rPr>
          <w:b/>
        </w:rPr>
        <w:t>$400</w:t>
      </w:r>
      <w:r>
        <w:t xml:space="preserve"> ($120,000 ÷ 300)</w:t>
      </w:r>
    </w:p>
    <w:p>
      <w:pPr>
        <w:pStyle w:val="ListBullet"/>
        <w:spacing w:after="60"/>
      </w:pPr>
      <w:r>
        <w:t xml:space="preserve">SEO ROI: </w:t>
      </w:r>
      <w:r>
        <w:rPr>
          <w:b/>
        </w:rPr>
        <w:t>about 688%</w:t>
      </w:r>
    </w:p>
    <w:p>
      <w:pPr>
        <w:pStyle w:val="ListBullet"/>
        <w:spacing w:after="60"/>
      </w:pPr>
      <w:r>
        <w:t xml:space="preserve">LTV:CAC: </w:t>
      </w:r>
      <w:r>
        <w:rPr>
          <w:b/>
        </w:rPr>
        <w:t>8.7:1</w:t>
      </w:r>
      <w:r>
        <w:t xml:space="preserve">, rated </w:t>
      </w:r>
      <w:r>
        <w:rPr>
          <w:b/>
        </w:rPr>
        <w:t>Strong</w:t>
      </w:r>
    </w:p>
    <w:p>
      <w:pPr>
        <w:spacing w:after="120"/>
      </w:pPr>
      <w:r>
        <w:t>Same channel, two stories. Quick ROI proves the revenue. CFO Mode proves the customer is worth far more than it cost to win, which is the argument finance responds to.</w:t>
      </w:r>
    </w:p>
    <w:p>
      <w:pPr>
        <w:pStyle w:val="Heading3"/>
      </w:pPr>
      <w:r>
        <w:rPr>
          <w:color w:val="1A1612"/>
        </w:rPr>
        <w:t>The LTV:CAC health score</w:t>
      </w:r>
    </w:p>
    <w:p>
      <w:pPr>
        <w:spacing w:after="120"/>
      </w:pPr>
      <w:r>
        <w:t>The LTV:CAC ratio is the single most useful number in the tool. A color-coded gauge shows where you stand:</w:t>
      </w:r>
    </w:p>
    <w:p>
      <w:pPr>
        <w:pStyle w:val="ListBullet"/>
        <w:spacing w:after="60"/>
      </w:pPr>
      <w:r>
        <w:rPr>
          <w:b/>
        </w:rPr>
        <w:t>Below 1:1.</w:t>
      </w:r>
      <w:r>
        <w:t xml:space="preserve"> Below break-even. You are spending more to win customers than they are worth.</w:t>
      </w:r>
    </w:p>
    <w:p>
      <w:pPr>
        <w:pStyle w:val="ListBullet"/>
        <w:spacing w:after="60"/>
      </w:pPr>
      <w:r>
        <w:rPr>
          <w:b/>
        </w:rPr>
        <w:t>1:1 to 3:1.</w:t>
      </w:r>
      <w:r>
        <w:t xml:space="preserve"> Marginal. Revenue-positive, but the unit economics are tight. Fix conversion rate, churn, or deal size before you scale spend.</w:t>
      </w:r>
    </w:p>
    <w:p>
      <w:pPr>
        <w:pStyle w:val="ListBullet"/>
        <w:spacing w:after="60"/>
      </w:pPr>
      <w:r>
        <w:rPr>
          <w:b/>
        </w:rPr>
        <w:t>3:1 to 5:1.</w:t>
      </w:r>
      <w:r>
        <w:t xml:space="preserve"> Healthy. The standard benchmark for a digital acquisition channel that is working.</w:t>
      </w:r>
    </w:p>
    <w:p>
      <w:pPr>
        <w:pStyle w:val="ListBullet"/>
        <w:spacing w:after="60"/>
      </w:pPr>
      <w:r>
        <w:rPr>
          <w:b/>
        </w:rPr>
        <w:t>5:1 to 10:1.</w:t>
      </w:r>
      <w:r>
        <w:t xml:space="preserve"> Strong. You are probably underinvesting, since each extra dollar of SEO spend at this ratio adds real lifetime value. For most teams, this is the ratio that makes the case for a bigger budget.</w:t>
      </w:r>
    </w:p>
    <w:p>
      <w:pPr>
        <w:pStyle w:val="ListBullet"/>
        <w:spacing w:after="60"/>
      </w:pPr>
      <w:r>
        <w:rPr>
          <w:b/>
        </w:rPr>
        <w:t>Above 10:1.</w:t>
      </w:r>
      <w:r>
        <w:t xml:space="preserve"> Exceptional. Take this straight to your CFO.</w:t>
      </w:r>
    </w:p>
    <w:p>
      <w:pPr>
        <w:pStyle w:val="Heading2"/>
      </w:pPr>
      <w:r>
        <w:rPr>
          <w:color w:val="1A1612"/>
        </w:rPr>
        <w:t>How to use the enterprise SEO ROI calculator</w:t>
      </w:r>
    </w:p>
    <w:p>
      <w:pPr>
        <w:pStyle w:val="Heading3"/>
      </w:pPr>
      <w:r>
        <w:rPr>
          <w:color w:val="1A1612"/>
        </w:rPr>
        <w:t>Step 1: Pick your mode</w:t>
      </w:r>
    </w:p>
    <w:p>
      <w:pPr>
        <w:spacing w:after="120"/>
      </w:pPr>
      <w:r>
        <w:t>Use Quick ROI when you need a campaign revenue and return figure for a proposal, a report, or a budget chat. It is also the right place to start if you do not have churn or margin data yet. Use CFO Mode when you are building a board slide, asking for more budget, comparing SEO against other channels, or making a multi-year case.</w:t>
      </w:r>
    </w:p>
    <w:p>
      <w:pPr>
        <w:pStyle w:val="Heading3"/>
      </w:pPr>
      <w:r>
        <w:rPr>
          <w:color w:val="1A1612"/>
        </w:rPr>
        <w:t>Step 2: Set your duration first (Quick ROI)</w:t>
      </w:r>
    </w:p>
    <w:p>
      <w:pPr>
        <w:spacing w:after="120"/>
      </w:pPr>
      <w:r>
        <w:t>Drag the duration slider before anything else, since it anchors the whole calculation to the right time frame.</w:t>
      </w:r>
    </w:p>
    <w:p>
      <w:pPr>
        <w:pStyle w:val="Heading3"/>
      </w:pPr>
      <w:r>
        <w:rPr>
          <w:color w:val="1A1612"/>
        </w:rPr>
        <w:t>Step 3: Source your inputs correctly</w:t>
      </w:r>
    </w:p>
    <w:p>
      <w:pPr>
        <w:spacing w:after="120"/>
      </w:pPr>
      <w:r>
        <w:t>Your result is only as good as your inputs. Here is where to find each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Input</w:t>
            </w:r>
          </w:p>
        </w:tc>
        <w:tc>
          <w:tcPr>
            <w:tcW w:type="dxa" w:w="2880"/>
          </w:tcPr>
          <w:p>
            <w:r>
              <w:rPr>
                <w:b/>
              </w:rPr>
              <w:t>Where to find it</w:t>
            </w:r>
          </w:p>
        </w:tc>
        <w:tc>
          <w:tcPr>
            <w:tcW w:type="dxa" w:w="2880"/>
          </w:tcPr>
          <w:p>
            <w:r>
              <w:rPr>
                <w:b/>
              </w:rPr>
              <w:t>Mode</w:t>
            </w:r>
          </w:p>
        </w:tc>
      </w:tr>
      <w:tr>
        <w:tc>
          <w:tcPr>
            <w:tcW w:type="dxa" w:w="2880"/>
          </w:tcPr>
          <w:p>
            <w:r>
              <w:t>Monthly organic traffic</w:t>
            </w:r>
          </w:p>
        </w:tc>
        <w:tc>
          <w:tcPr>
            <w:tcW w:type="dxa" w:w="2880"/>
          </w:tcPr>
          <w:p>
            <w:r>
              <w:t>Search Console &gt; Performance &gt; Total Clicks (organic)</w:t>
            </w:r>
          </w:p>
        </w:tc>
        <w:tc>
          <w:tcPr>
            <w:tcW w:type="dxa" w:w="2880"/>
          </w:tcPr>
          <w:p>
            <w:r>
              <w:t>Quick ROI</w:t>
            </w:r>
          </w:p>
        </w:tc>
      </w:tr>
      <w:tr>
        <w:tc>
          <w:tcPr>
            <w:tcW w:type="dxa" w:w="2880"/>
          </w:tcPr>
          <w:p>
            <w:r>
              <w:t>Conversion rate (%)</w:t>
            </w:r>
          </w:p>
        </w:tc>
        <w:tc>
          <w:tcPr>
            <w:tcW w:type="dxa" w:w="2880"/>
          </w:tcPr>
          <w:p>
            <w:r>
              <w:t>GA4: conversions ÷ organic sessions. B2B: MQL form fills only</w:t>
            </w:r>
          </w:p>
        </w:tc>
        <w:tc>
          <w:tcPr>
            <w:tcW w:type="dxa" w:w="2880"/>
          </w:tcPr>
          <w:p>
            <w:r>
              <w:t>Quick ROI</w:t>
            </w:r>
          </w:p>
        </w:tc>
      </w:tr>
      <w:tr>
        <w:tc>
          <w:tcPr>
            <w:tcW w:type="dxa" w:w="2880"/>
          </w:tcPr>
          <w:p>
            <w:r>
              <w:t>Avg order / deal value ($)</w:t>
            </w:r>
          </w:p>
        </w:tc>
        <w:tc>
          <w:tcPr>
            <w:tcW w:type="dxa" w:w="2880"/>
          </w:tcPr>
          <w:p>
            <w:r>
              <w:t>CRM: revenue ÷ deals closed. Use a 12-month average</w:t>
            </w:r>
          </w:p>
        </w:tc>
        <w:tc>
          <w:tcPr>
            <w:tcW w:type="dxa" w:w="2880"/>
          </w:tcPr>
          <w:p>
            <w:r>
              <w:t>Quick ROI</w:t>
            </w:r>
          </w:p>
        </w:tc>
      </w:tr>
      <w:tr>
        <w:tc>
          <w:tcPr>
            <w:tcW w:type="dxa" w:w="2880"/>
          </w:tcPr>
          <w:p>
            <w:r>
              <w:t>Monthly SEO investment ($)</w:t>
            </w:r>
          </w:p>
        </w:tc>
        <w:tc>
          <w:tcPr>
            <w:tcW w:type="dxa" w:w="2880"/>
          </w:tcPr>
          <w:p>
            <w:r>
              <w:t>Agency + (salary x % of SEO time) + tools + content</w:t>
            </w:r>
          </w:p>
        </w:tc>
        <w:tc>
          <w:tcPr>
            <w:tcW w:type="dxa" w:w="2880"/>
          </w:tcPr>
          <w:p>
            <w:r>
              <w:t>Quick ROI</w:t>
            </w:r>
          </w:p>
        </w:tc>
      </w:tr>
      <w:tr>
        <w:tc>
          <w:tcPr>
            <w:tcW w:type="dxa" w:w="2880"/>
          </w:tcPr>
          <w:p>
            <w:r>
              <w:t>Campaign duration (months)</w:t>
            </w:r>
          </w:p>
        </w:tc>
        <w:tc>
          <w:tcPr>
            <w:tcW w:type="dxa" w:w="2880"/>
          </w:tcPr>
          <w:p>
            <w:r>
              <w:t>Drag slider 1 to 36. Labels update automatically</w:t>
            </w:r>
          </w:p>
        </w:tc>
        <w:tc>
          <w:tcPr>
            <w:tcW w:type="dxa" w:w="2880"/>
          </w:tcPr>
          <w:p>
            <w:r>
              <w:t>Quick ROI</w:t>
            </w:r>
          </w:p>
        </w:tc>
      </w:tr>
      <w:tr>
        <w:tc>
          <w:tcPr>
            <w:tcW w:type="dxa" w:w="2880"/>
          </w:tcPr>
          <w:p>
            <w:r>
              <w:t>Total SEO costs ($)</w:t>
            </w:r>
          </w:p>
        </w:tc>
        <w:tc>
          <w:tcPr>
            <w:tcW w:type="dxa" w:w="2880"/>
          </w:tcPr>
          <w:p>
            <w:r>
              <w:t>All-in: agency, tools, internal team, content, dev</w:t>
            </w:r>
          </w:p>
        </w:tc>
        <w:tc>
          <w:tcPr>
            <w:tcW w:type="dxa" w:w="2880"/>
          </w:tcPr>
          <w:p>
            <w:r>
              <w:t>CFO Mode</w:t>
            </w:r>
          </w:p>
        </w:tc>
      </w:tr>
      <w:tr>
        <w:tc>
          <w:tcPr>
            <w:tcW w:type="dxa" w:w="2880"/>
          </w:tcPr>
          <w:p>
            <w:r>
              <w:t>Customers acquired</w:t>
            </w:r>
          </w:p>
        </w:tc>
        <w:tc>
          <w:tcPr>
            <w:tcW w:type="dxa" w:w="2880"/>
          </w:tcPr>
          <w:p>
            <w:r>
              <w:t>CRM: new customers from organic. First-touch as baseline</w:t>
            </w:r>
          </w:p>
        </w:tc>
        <w:tc>
          <w:tcPr>
            <w:tcW w:type="dxa" w:w="2880"/>
          </w:tcPr>
          <w:p>
            <w:r>
              <w:t>CFO Mode</w:t>
            </w:r>
          </w:p>
        </w:tc>
      </w:tr>
      <w:tr>
        <w:tc>
          <w:tcPr>
            <w:tcW w:type="dxa" w:w="2880"/>
          </w:tcPr>
          <w:p>
            <w:r>
              <w:t>Avg revenue per customer ($)</w:t>
            </w:r>
          </w:p>
        </w:tc>
        <w:tc>
          <w:tcPr>
            <w:tcW w:type="dxa" w:w="2880"/>
          </w:tcPr>
          <w:p>
            <w:r>
              <w:t>Revenue ÷ customers. Enterprise B2B: $50K to $500K+</w:t>
            </w:r>
          </w:p>
        </w:tc>
        <w:tc>
          <w:tcPr>
            <w:tcW w:type="dxa" w:w="2880"/>
          </w:tcPr>
          <w:p>
            <w:r>
              <w:t>CFO Mode</w:t>
            </w:r>
          </w:p>
        </w:tc>
      </w:tr>
      <w:tr>
        <w:tc>
          <w:tcPr>
            <w:tcW w:type="dxa" w:w="2880"/>
          </w:tcPr>
          <w:p>
            <w:r>
              <w:t>Annual churn rate (%)</w:t>
            </w:r>
          </w:p>
        </w:tc>
        <w:tc>
          <w:tcPr>
            <w:tcW w:type="dxa" w:w="2880"/>
          </w:tcPr>
          <w:p>
            <w:r>
              <w:t>(Start ARR − End ARR − New ARR) ÷ Start ARR</w:t>
            </w:r>
          </w:p>
        </w:tc>
        <w:tc>
          <w:tcPr>
            <w:tcW w:type="dxa" w:w="2880"/>
          </w:tcPr>
          <w:p>
            <w:r>
              <w:t>CFO Mode</w:t>
            </w:r>
          </w:p>
        </w:tc>
      </w:tr>
      <w:tr>
        <w:tc>
          <w:tcPr>
            <w:tcW w:type="dxa" w:w="2880"/>
          </w:tcPr>
          <w:p>
            <w:r>
              <w:t>Gross margin (%)</w:t>
            </w:r>
          </w:p>
        </w:tc>
        <w:tc>
          <w:tcPr>
            <w:tcW w:type="dxa" w:w="2880"/>
          </w:tcPr>
          <w:p>
            <w:r>
              <w:t>SaaS 70-85% / E-com 40-60% / B2B services 50-70%</w:t>
            </w:r>
          </w:p>
        </w:tc>
        <w:tc>
          <w:tcPr>
            <w:tcW w:type="dxa" w:w="2880"/>
          </w:tcPr>
          <w:p>
            <w:r>
              <w:t>CFO Mode</w:t>
            </w:r>
          </w:p>
        </w:tc>
      </w:tr>
      <w:tr>
        <w:tc>
          <w:tcPr>
            <w:tcW w:type="dxa" w:w="2880"/>
          </w:tcPr>
          <w:p>
            <w:r>
              <w:t>Discount rate (%)</w:t>
            </w:r>
          </w:p>
        </w:tc>
        <w:tc>
          <w:tcPr>
            <w:tcW w:type="dxa" w:w="2880"/>
          </w:tcPr>
          <w:p>
            <w:r>
              <w:t>Time value of money. Enterprise standard 8 to 12%</w:t>
            </w:r>
          </w:p>
        </w:tc>
        <w:tc>
          <w:tcPr>
            <w:tcW w:type="dxa" w:w="2880"/>
          </w:tcPr>
          <w:p>
            <w:r>
              <w:t>CFO Mode</w:t>
            </w:r>
          </w:p>
        </w:tc>
      </w:tr>
    </w:tbl>
    <w:p/>
    <w:p>
      <w:pPr>
        <w:pStyle w:val="Heading3"/>
      </w:pPr>
      <w:r>
        <w:rPr>
          <w:color w:val="1A1612"/>
        </w:rPr>
        <w:t>Step 4: Read results in context</w:t>
      </w:r>
    </w:p>
    <w:p>
      <w:pPr>
        <w:spacing w:after="120"/>
      </w:pPr>
      <w:r>
        <w:t>No ROI number means much on its own. Always show it next to:</w:t>
      </w:r>
    </w:p>
    <w:p>
      <w:pPr>
        <w:pStyle w:val="ListBullet"/>
        <w:spacing w:after="60"/>
      </w:pPr>
      <w:r>
        <w:t>The time frame it covers, stated clearly.</w:t>
      </w:r>
    </w:p>
    <w:p>
      <w:pPr>
        <w:pStyle w:val="ListBullet"/>
        <w:spacing w:after="60"/>
      </w:pPr>
      <w:r>
        <w:t>The attribution model you used (first-touch, last-touch, or data-driven in GA4).</w:t>
      </w:r>
    </w:p>
    <w:p>
      <w:pPr>
        <w:pStyle w:val="ListBullet"/>
        <w:spacing w:after="60"/>
      </w:pPr>
      <w:r>
        <w:t>Where you are in the ramp. SEO usually shows lower ROI in months 1 to 6 and compounds from month 12.</w:t>
      </w:r>
    </w:p>
    <w:p>
      <w:pPr>
        <w:pStyle w:val="ListBullet"/>
        <w:spacing w:after="60"/>
      </w:pPr>
      <w:r>
        <w:t>A benchmark to compare against, like your paid search or social CAC, so SEO is judged against the alternatives.</w:t>
      </w:r>
    </w:p>
    <w:p>
      <w:pPr>
        <w:pStyle w:val="Heading2"/>
      </w:pPr>
      <w:r>
        <w:rPr>
          <w:color w:val="1A1612"/>
        </w:rPr>
        <w:t>Complete formula reference</w:t>
      </w:r>
    </w:p>
    <w:p>
      <w:pPr>
        <w:spacing w:after="120"/>
      </w:pPr>
      <w:r>
        <w:t>Every number the tool produces comes from one of these. Nothing is hidden.</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Formula</w:t>
            </w:r>
          </w:p>
        </w:tc>
      </w:tr>
      <w:tr>
        <w:tc>
          <w:tcPr>
            <w:tcW w:type="dxa" w:w="4320"/>
          </w:tcPr>
          <w:p>
            <w:r>
              <w:t>Monthly revenue</w:t>
            </w:r>
          </w:p>
        </w:tc>
        <w:tc>
          <w:tcPr>
            <w:tcW w:type="dxa" w:w="4320"/>
          </w:tcPr>
          <w:p>
            <w:r>
              <w:t>Organic traffic x (Conversion rate ÷ 100) x Avg order value</w:t>
            </w:r>
          </w:p>
        </w:tc>
      </w:tr>
      <w:tr>
        <w:tc>
          <w:tcPr>
            <w:tcW w:type="dxa" w:w="4320"/>
          </w:tcPr>
          <w:p>
            <w:r>
              <w:t>Campaign revenue</w:t>
            </w:r>
          </w:p>
        </w:tc>
        <w:tc>
          <w:tcPr>
            <w:tcW w:type="dxa" w:w="4320"/>
          </w:tcPr>
          <w:p>
            <w:r>
              <w:t>Monthly revenue x Campaign duration</w:t>
            </w:r>
          </w:p>
        </w:tc>
      </w:tr>
      <w:tr>
        <w:tc>
          <w:tcPr>
            <w:tcW w:type="dxa" w:w="4320"/>
          </w:tcPr>
          <w:p>
            <w:r>
              <w:t>Campaign investment</w:t>
            </w:r>
          </w:p>
        </w:tc>
        <w:tc>
          <w:tcPr>
            <w:tcW w:type="dxa" w:w="4320"/>
          </w:tcPr>
          <w:p>
            <w:r>
              <w:t>Monthly SEO investment x Campaign duration</w:t>
            </w:r>
          </w:p>
        </w:tc>
      </w:tr>
      <w:tr>
        <w:tc>
          <w:tcPr>
            <w:tcW w:type="dxa" w:w="4320"/>
          </w:tcPr>
          <w:p>
            <w:r>
              <w:t>Net return</w:t>
            </w:r>
          </w:p>
        </w:tc>
        <w:tc>
          <w:tcPr>
            <w:tcW w:type="dxa" w:w="4320"/>
          </w:tcPr>
          <w:p>
            <w:r>
              <w:t>Campaign revenue − Campaign investment</w:t>
            </w:r>
          </w:p>
        </w:tc>
      </w:tr>
      <w:tr>
        <w:tc>
          <w:tcPr>
            <w:tcW w:type="dxa" w:w="4320"/>
          </w:tcPr>
          <w:p>
            <w:r>
              <w:t>ROI %</w:t>
            </w:r>
          </w:p>
        </w:tc>
        <w:tc>
          <w:tcPr>
            <w:tcW w:type="dxa" w:w="4320"/>
          </w:tcPr>
          <w:p>
            <w:r>
              <w:t>(Net return ÷ Campaign investment) x 100</w:t>
            </w:r>
          </w:p>
        </w:tc>
      </w:tr>
      <w:tr>
        <w:tc>
          <w:tcPr>
            <w:tcW w:type="dxa" w:w="4320"/>
          </w:tcPr>
          <w:p>
            <w:r>
              <w:t>Return multiple</w:t>
            </w:r>
          </w:p>
        </w:tc>
        <w:tc>
          <w:tcPr>
            <w:tcW w:type="dxa" w:w="4320"/>
          </w:tcPr>
          <w:p>
            <w:r>
              <w:t>Campaign revenue ÷ Campaign investment</w:t>
            </w:r>
          </w:p>
        </w:tc>
      </w:tr>
      <w:tr>
        <w:tc>
          <w:tcPr>
            <w:tcW w:type="dxa" w:w="4320"/>
          </w:tcPr>
          <w:p>
            <w:r>
              <w:t>Retention period</w:t>
            </w:r>
          </w:p>
        </w:tc>
        <w:tc>
          <w:tcPr>
            <w:tcW w:type="dxa" w:w="4320"/>
          </w:tcPr>
          <w:p>
            <w:r>
              <w:t>1 ÷ Annual churn rate</w:t>
            </w:r>
          </w:p>
        </w:tc>
      </w:tr>
      <w:tr>
        <w:tc>
          <w:tcPr>
            <w:tcW w:type="dxa" w:w="4320"/>
          </w:tcPr>
          <w:p>
            <w:r>
              <w:t>Customer LTV</w:t>
            </w:r>
          </w:p>
        </w:tc>
        <w:tc>
          <w:tcPr>
            <w:tcW w:type="dxa" w:w="4320"/>
          </w:tcPr>
          <w:p>
            <w:r>
              <w:t>ARPC x Retention period x (Gross margin ÷ 100)</w:t>
            </w:r>
          </w:p>
        </w:tc>
      </w:tr>
      <w:tr>
        <w:tc>
          <w:tcPr>
            <w:tcW w:type="dxa" w:w="4320"/>
          </w:tcPr>
          <w:p>
            <w:r>
              <w:t>NPV of LTV</w:t>
            </w:r>
          </w:p>
        </w:tc>
        <w:tc>
          <w:tcPr>
            <w:tcW w:type="dxa" w:w="4320"/>
          </w:tcPr>
          <w:p>
            <w:r>
              <w:t>LTV ÷ (1 + Discount rate)</w:t>
            </w:r>
          </w:p>
        </w:tc>
      </w:tr>
      <w:tr>
        <w:tc>
          <w:tcPr>
            <w:tcW w:type="dxa" w:w="4320"/>
          </w:tcPr>
          <w:p>
            <w:r>
              <w:t>SEO CAC</w:t>
            </w:r>
          </w:p>
        </w:tc>
        <w:tc>
          <w:tcPr>
            <w:tcW w:type="dxa" w:w="4320"/>
          </w:tcPr>
          <w:p>
            <w:r>
              <w:t>Total SEO costs ÷ Customers acquired</w:t>
            </w:r>
          </w:p>
        </w:tc>
      </w:tr>
      <w:tr>
        <w:tc>
          <w:tcPr>
            <w:tcW w:type="dxa" w:w="4320"/>
          </w:tcPr>
          <w:p>
            <w:r>
              <w:t>LTV:CAC</w:t>
            </w:r>
          </w:p>
        </w:tc>
        <w:tc>
          <w:tcPr>
            <w:tcW w:type="dxa" w:w="4320"/>
          </w:tcPr>
          <w:p>
            <w:r>
              <w:t>LTV ÷ CAC  (target 3:1 / strong 5:1 / exceptional 10:1)</w:t>
            </w:r>
          </w:p>
        </w:tc>
      </w:tr>
      <w:tr>
        <w:tc>
          <w:tcPr>
            <w:tcW w:type="dxa" w:w="4320"/>
          </w:tcPr>
          <w:p>
            <w:r>
              <w:t>ROI % (CFO)</w:t>
            </w:r>
          </w:p>
        </w:tc>
        <w:tc>
          <w:tcPr>
            <w:tcW w:type="dxa" w:w="4320"/>
          </w:tcPr>
          <w:p>
            <w:r>
              <w:t>((NPV of LTV − CAC) ÷ CAC) x 100</w:t>
            </w:r>
          </w:p>
        </w:tc>
      </w:tr>
    </w:tbl>
    <w:p/>
    <w:p>
      <w:pPr>
        <w:pStyle w:val="Heading2"/>
      </w:pPr>
      <w:r>
        <w:rPr>
          <w:color w:val="1A1612"/>
        </w:rPr>
        <w:t>What counts as a good SEO ROI</w:t>
      </w:r>
    </w:p>
    <w:p>
      <w:pPr>
        <w:spacing w:after="120"/>
      </w:pPr>
      <w:r>
        <w:t>It depends on your industry, your competition, and how long you have been at it, so treat any benchmark as an estimate, not a promise.</w:t>
      </w:r>
    </w:p>
    <w:p>
      <w:pPr>
        <w:pStyle w:val="ListBullet"/>
        <w:spacing w:after="60"/>
      </w:pPr>
      <w:r>
        <w:t>For Quick ROI, a 300% to 500% return is strong in years 2 to 3 of a mature program. Year 1 is usually lower, and a 12-month ROI of 100% to 200% is healthy for a new enterprise program.</w:t>
      </w:r>
    </w:p>
    <w:p>
      <w:pPr>
        <w:pStyle w:val="ListBullet"/>
        <w:spacing w:after="60"/>
      </w:pPr>
      <w:r>
        <w:t>For CFO Mode, an LTV:CAC of 3:1 is the floor for a healthy channel, 5:1 is strong, and 10:1 is exceptional.</w:t>
      </w:r>
    </w:p>
    <w:p>
      <w:r>
        <w:t xml:space="preserve">Want to see what this looks like for a live program? Our </w:t>
      </w:r>
      <w:r>
        <w:rPr>
          <w:color w:val="5A43D6"/>
          <w:u w:val="single"/>
        </w:rPr>
        <w:t>SEO case studies</w:t>
      </w:r>
      <w:r>
        <w:t xml:space="preserve"> (https://goldflexmarketing.com/case-studies/) show the inputs and the outcomes for real enterprise campaigns.</w:t>
      </w:r>
    </w:p>
    <w:p>
      <w:pPr>
        <w:pStyle w:val="Heading2"/>
      </w:pPr>
      <w:r>
        <w:rPr>
          <w:color w:val="1A1612"/>
        </w:rPr>
        <w:t>How long before SEO pays back</w:t>
      </w:r>
    </w:p>
    <w:p>
      <w:pPr>
        <w:spacing w:after="120"/>
      </w:pPr>
      <w:r>
        <w:t>SEO is a compounding investment, not a switch. Most programs reach a positive return in the 6 to 12 month range, with the strongest results often in year two or three.</w:t>
      </w:r>
    </w:p>
    <w:p>
      <w:pPr>
        <w:spacing w:after="120"/>
      </w:pPr>
      <w:r>
        <w:t>You will see leading signs sooner. Impressions and rankings move first, qualified traffic follows, and revenue is the lagging indicator that trails traffic by a couple of months. When you model a campaign here, a 12-month or longer duration gives a fairer picture than a 3-month window, because the early months carry cost before the revenue catches up.</w:t>
      </w:r>
    </w:p>
    <w:p>
      <w:pPr>
        <w:pStyle w:val="Heading2"/>
      </w:pPr>
      <w:r>
        <w:rPr>
          <w:color w:val="1A1612"/>
        </w:rPr>
        <w:t>Why enterprise SEO ROI is measured differently</w:t>
      </w:r>
    </w:p>
    <w:p>
      <w:pPr>
        <w:pStyle w:val="Heading3"/>
      </w:pPr>
      <w:r>
        <w:rPr>
          <w:color w:val="1A1612"/>
        </w:rPr>
        <w:t>Scale changes the math</w:t>
      </w:r>
    </w:p>
    <w:p>
      <w:pPr>
        <w:spacing w:after="120"/>
      </w:pPr>
      <w:r>
        <w:t>Enterprise SEO works across thousands of pages, several product lines, and competitive keywords with strong buying intent. A 1% lift in conversion rate on a site doing 200,000 visitors a month is worth eight times the same lift at 25,000 visitors. Stretch that over a 12-month campaign and the revenue at stake gets large fast.</w:t>
      </w:r>
    </w:p>
    <w:p>
      <w:pPr>
        <w:pStyle w:val="Heading3"/>
      </w:pPr>
      <w:r>
        <w:rPr>
          <w:color w:val="1A1612"/>
        </w:rPr>
        <w:t>It is a compounding asset</w:t>
      </w:r>
    </w:p>
    <w:p>
      <w:pPr>
        <w:spacing w:after="120"/>
      </w:pPr>
      <w:r>
        <w:t>With paid ads, traffic stops the day the budget stops. SEO builds an asset that keeps working. Each optimized page, each quality backlink, and each technical fix adds lasting value to your domain. So the return on SEO tends to improve every year at the same spend. Paid search cannot make that claim, since its ROI stays roughly flat as you scale. CFO Mode shows this through LTV: as authority grows, the LTV:CAC ratio widens without spending more.</w:t>
      </w:r>
    </w:p>
    <w:p>
      <w:pPr>
        <w:pStyle w:val="Heading3"/>
      </w:pPr>
      <w:r>
        <w:rPr>
          <w:color w:val="1A1612"/>
        </w:rPr>
        <w:t>Attribution takes care</w:t>
      </w:r>
    </w:p>
    <w:p>
      <w:pPr>
        <w:spacing w:after="120"/>
      </w:pPr>
      <w:r>
        <w:t>Enterprise B2B buyers rarely convert on their first organic visit. A typical journey runs 8 to 12 touchpoints over 60 to 180 days, so giving organic search fair credit needs clear, consistent rules. The FAQ below covers which attribution model to pick for which conversation.</w:t>
      </w:r>
    </w:p>
    <w:p>
      <w:pPr>
        <w:pStyle w:val="Heading2"/>
      </w:pPr>
      <w:r>
        <w:rPr>
          <w:color w:val="1A1612"/>
        </w:rPr>
        <w:t>Who the enterprise SEO ROI calculator is for</w:t>
      </w:r>
    </w:p>
    <w:p>
      <w:pPr>
        <w:spacing w:after="120"/>
      </w:pPr>
      <w:r>
        <w:t>Both modes map to the conversations each role actually has. In short:</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Your role</w:t>
            </w:r>
          </w:p>
        </w:tc>
        <w:tc>
          <w:tcPr>
            <w:tcW w:type="dxa" w:w="4320"/>
          </w:tcPr>
          <w:p>
            <w:r>
              <w:rPr>
                <w:b/>
              </w:rPr>
              <w:t>How to use it</w:t>
            </w:r>
          </w:p>
        </w:tc>
      </w:tr>
      <w:tr>
        <w:tc>
          <w:tcPr>
            <w:tcW w:type="dxa" w:w="4320"/>
          </w:tcPr>
          <w:p>
            <w:r>
              <w:t>CMO / VP Marketing</w:t>
            </w:r>
          </w:p>
        </w:tc>
        <w:tc>
          <w:tcPr>
            <w:tcW w:type="dxa" w:w="4320"/>
          </w:tcPr>
          <w:p>
            <w:r>
              <w:t>CFO Mode for the board case (LTV:CAC and NPV-adjusted ROI). Quick ROI at 12 or 24 months to talk total program value, not monthly cost.</w:t>
            </w:r>
          </w:p>
        </w:tc>
      </w:tr>
      <w:tr>
        <w:tc>
          <w:tcPr>
            <w:tcW w:type="dxa" w:w="4320"/>
          </w:tcPr>
          <w:p>
            <w:r>
              <w:t>SEO director / manager</w:t>
            </w:r>
          </w:p>
        </w:tc>
        <w:tc>
          <w:tcPr>
            <w:tcW w:type="dxa" w:w="4320"/>
          </w:tcPr>
          <w:p>
            <w:r>
              <w:t>Quick ROI for monthly and quarterly reporting. CFO Mode for annual planning and headcount cases.</w:t>
            </w:r>
          </w:p>
        </w:tc>
      </w:tr>
      <w:tr>
        <w:tc>
          <w:tcPr>
            <w:tcW w:type="dxa" w:w="4320"/>
          </w:tcPr>
          <w:p>
            <w:r>
              <w:t>CEO / business owner</w:t>
            </w:r>
          </w:p>
        </w:tc>
        <w:tc>
          <w:tcPr>
            <w:tcW w:type="dxa" w:w="4320"/>
          </w:tcPr>
          <w:p>
            <w:r>
              <w:t>CFO Mode to check whether SEO spend is the right size. Above 5:1, invest more. Below 3:1, fix retention or conversion first.</w:t>
            </w:r>
          </w:p>
        </w:tc>
      </w:tr>
      <w:tr>
        <w:tc>
          <w:tcPr>
            <w:tcW w:type="dxa" w:w="4320"/>
          </w:tcPr>
          <w:p>
            <w:r>
              <w:t>Agency / consultant</w:t>
            </w:r>
          </w:p>
        </w:tc>
        <w:tc>
          <w:tcPr>
            <w:tcW w:type="dxa" w:w="4320"/>
          </w:tcPr>
          <w:p>
            <w:r>
              <w:t>Quick ROI to show a prospect the return over their exact contract term. CFO Mode to justify a growing retainer.</w:t>
            </w:r>
          </w:p>
        </w:tc>
      </w:tr>
      <w:tr>
        <w:tc>
          <w:tcPr>
            <w:tcW w:type="dxa" w:w="4320"/>
          </w:tcPr>
          <w:p>
            <w:r>
              <w:t>CFO / finance</w:t>
            </w:r>
          </w:p>
        </w:tc>
        <w:tc>
          <w:tcPr>
            <w:tcW w:type="dxa" w:w="4320"/>
          </w:tcPr>
          <w:p>
            <w:r>
              <w:t>CFO Mode was built for you. NPV of LTV answers the time-value objection; LTV:CAC frames SEO as a capital decision.</w:t>
            </w:r>
          </w:p>
        </w:tc>
      </w:tr>
    </w:tbl>
    <w:p/>
    <w:p>
      <w:pPr>
        <w:pStyle w:val="Heading2"/>
      </w:pPr>
      <w:r>
        <w:rPr>
          <w:color w:val="1A1612"/>
        </w:rPr>
        <w:t>Methodology and assumptions</w:t>
      </w:r>
    </w:p>
    <w:p>
      <w:pPr>
        <w:spacing w:after="120"/>
      </w:pPr>
      <w:r>
        <w:t>The formulas use standard financial modeling adapted for marketing. Worth disclosing when you present:</w:t>
      </w:r>
    </w:p>
    <w:p>
      <w:pPr>
        <w:pStyle w:val="ListBullet"/>
        <w:spacing w:after="60"/>
      </w:pPr>
      <w:r>
        <w:rPr>
          <w:b/>
        </w:rPr>
        <w:t>Steady monthly performance.</w:t>
      </w:r>
      <w:r>
        <w:t xml:space="preserve"> Quick ROI assumes the same monthly result across the whole duration. Real programs ramp: lower in months 1 to 4, faster from month 5 as content indexes and links build. For a conservative view, model the first six months at half the expected traffic.</w:t>
      </w:r>
    </w:p>
    <w:p>
      <w:pPr>
        <w:pStyle w:val="ListBullet"/>
        <w:spacing w:after="60"/>
      </w:pPr>
      <w:r>
        <w:rPr>
          <w:b/>
        </w:rPr>
        <w:t>Full attribution.</w:t>
      </w:r>
      <w:r>
        <w:t xml:space="preserve"> The numbers assume 100% credit to organic search. Apply your real multi-touch weighting before you show finance a final figure.</w:t>
      </w:r>
    </w:p>
    <w:p>
      <w:pPr>
        <w:pStyle w:val="ListBullet"/>
        <w:spacing w:after="60"/>
      </w:pPr>
      <w:r>
        <w:rPr>
          <w:b/>
        </w:rPr>
        <w:t>LTV model.</w:t>
      </w:r>
      <w:r>
        <w:t xml:space="preserve"> CFO Mode uses a retention model of 1 divided by churn, standard for SaaS and subscriptions. It can overstate LTV in high-churn businesses. For e-commerce, a cohort-based LTV from your analytics will be closer.</w:t>
      </w:r>
    </w:p>
    <w:p>
      <w:pPr>
        <w:pStyle w:val="ListBullet"/>
        <w:spacing w:after="60"/>
      </w:pPr>
      <w:r>
        <w:rPr>
          <w:b/>
        </w:rPr>
        <w:t>Flat discount rate.</w:t>
      </w:r>
      <w:r>
        <w:t xml:space="preserve"> A single annual rate is applied. For board-level precision, use your own WACC or hurdle rate.</w:t>
      </w:r>
    </w:p>
    <w:p>
      <w:pPr>
        <w:pStyle w:val="ListBullet"/>
        <w:spacing w:after="60"/>
      </w:pPr>
      <w:r>
        <w:rPr>
          <w:b/>
        </w:rPr>
        <w:t>Gross margin, not net.</w:t>
      </w:r>
      <w:r>
        <w:t xml:space="preserve"> Always use gross margin so you do not double-count operating costs.</w:t>
      </w:r>
    </w:p>
    <w:p>
      <w:pPr>
        <w:pStyle w:val="Heading2"/>
      </w:pPr>
      <w:r>
        <w:rPr>
          <w:color w:val="1A1612"/>
        </w:rPr>
        <w:t>Frequently asked questions</w:t>
      </w:r>
    </w:p>
    <w:p>
      <w:pPr>
        <w:pStyle w:val="Heading3"/>
      </w:pPr>
      <w:r>
        <w:rPr>
          <w:color w:val="1A1612"/>
        </w:rPr>
        <w:t>What is an enterprise SEO ROI calculator?</w:t>
      </w:r>
    </w:p>
    <w:p>
      <w:pPr>
        <w:spacing w:after="120"/>
      </w:pPr>
      <w:r>
        <w:t>It estimates the financial return on your SEO spend. You enter numbers like organic traffic, conversion rate, deal value, and budget, and it projects your revenue, net return, and ROI. The enterprise version, like this one, also models customer lifetime value and acquisition cost, so finance can judge SEO the same way they judge any investment.</w:t>
      </w:r>
    </w:p>
    <w:p>
      <w:pPr>
        <w:pStyle w:val="Heading3"/>
      </w:pPr>
      <w:r>
        <w:rPr>
          <w:color w:val="1A1612"/>
        </w:rPr>
        <w:t>What does the campaign duration field do?</w:t>
      </w:r>
    </w:p>
    <w:p>
      <w:pPr>
        <w:spacing w:after="120"/>
      </w:pPr>
      <w:r>
        <w:t>It sets how many months you are modeling in Quick ROI. Every duration-based result (campaign revenue, campaign investment, net return, ROI %, and return multiple) recalculates the moment you move the slider, and the card labels update too, so a 6-month run reads "6-Month Revenue" and a 24-month run reads "24-Month Revenue". The numbers always match the exact scope your team is approving.</w:t>
      </w:r>
    </w:p>
    <w:p>
      <w:pPr>
        <w:pStyle w:val="Heading3"/>
      </w:pPr>
      <w:r>
        <w:rPr>
          <w:color w:val="1A1612"/>
        </w:rPr>
        <w:t>What is net return and how is it calculated?</w:t>
      </w:r>
    </w:p>
    <w:p>
      <w:pPr>
        <w:spacing w:after="120"/>
      </w:pPr>
      <w:r>
        <w:t>Net return is campaign revenue minus campaign investment: the profit from your SEO program over the duration you set, in dollars. Positive (green) means SEO earns more than it costs over that period. Negative (orange) means it has not crossed into profit yet, which is normal in months 1 to 6. Extend to 12 or 18 months and the picture usually changes.</w:t>
      </w:r>
    </w:p>
    <w:p>
      <w:pPr>
        <w:pStyle w:val="Heading3"/>
      </w:pPr>
      <w:r>
        <w:rPr>
          <w:color w:val="1A1612"/>
        </w:rPr>
        <w:t>How is the return multiple different from ROI %?</w:t>
      </w:r>
    </w:p>
    <w:p>
      <w:pPr>
        <w:spacing w:after="120"/>
      </w:pPr>
      <w:r>
        <w:t>They measure the same thing two ways. ROI % is (net return ÷ investment) x 100, so 400% means $4 of net profit per $1 in. Return multiple is campaign revenue ÷ investment, so 5.0x means $5 of total revenue per $1 in. The multiple tends to land faster in a meeting. Both update live.</w:t>
      </w:r>
    </w:p>
    <w:p>
      <w:pPr>
        <w:pStyle w:val="Heading3"/>
      </w:pPr>
      <w:r>
        <w:rPr>
          <w:color w:val="1A1612"/>
        </w:rPr>
        <w:t>What is the difference between Quick ROI and CFO Mode?</w:t>
      </w:r>
    </w:p>
    <w:p>
      <w:pPr>
        <w:spacing w:after="120"/>
      </w:pPr>
      <w:r>
        <w:t>Quick ROI measures campaign revenue return from traffic, conversion rate, order value, spend, and duration. It answers "what will this 12-month campaign earn?" CFO Mode uses unit economics to measure the quality of the customers SEO brings in, by comparing their lifetime value to their acquisition cost. It answers "what is each customer worth and is the cost to win them justified?"</w:t>
      </w:r>
    </w:p>
    <w:p>
      <w:pPr>
        <w:pStyle w:val="Heading3"/>
      </w:pPr>
      <w:r>
        <w:rPr>
          <w:color w:val="1A1612"/>
        </w:rPr>
        <w:t>What is a good enterprise SEO ROI?</w:t>
      </w:r>
    </w:p>
    <w:p>
      <w:pPr>
        <w:spacing w:after="120"/>
      </w:pPr>
      <w:r>
        <w:t>For Quick ROI, 300% to 500% is strong in years 2 to 3, while 100% to 200% is healthy in year 1 of a new program. For CFO Mode, an LTV:CAC above 3:1 is the minimum for a healthy channel, above 5:1 is strong, and above 10:1 is exceptional. These are industry estimates, not guarantees.</w:t>
      </w:r>
    </w:p>
    <w:p>
      <w:pPr>
        <w:pStyle w:val="Heading3"/>
      </w:pPr>
      <w:r>
        <w:rPr>
          <w:color w:val="1A1612"/>
        </w:rPr>
        <w:t>What LTV:CAC ratio should I aim for?</w:t>
      </w:r>
    </w:p>
    <w:p>
      <w:pPr>
        <w:spacing w:after="120"/>
      </w:pPr>
      <w:r>
        <w:t>The common minimum is 3:1. Above 5:1 the channel is very efficient and worth scaling. Above 10:1 you are probably holding back one of your best growth levers. Below 2:1, fix retention or organic conversion before spending more.</w:t>
      </w:r>
    </w:p>
    <w:p>
      <w:pPr>
        <w:pStyle w:val="Heading3"/>
      </w:pPr>
      <w:r>
        <w:rPr>
          <w:color w:val="1A1612"/>
        </w:rPr>
        <w:t>Should I use first-touch or last-touch attribution?</w:t>
      </w:r>
    </w:p>
    <w:p>
      <w:pPr>
        <w:spacing w:after="120"/>
      </w:pPr>
      <w:r>
        <w:t>For a budget case, use first-touch, since it credits SEO for the deals it started. For ongoing reporting, use data-driven attribution in GA4. For a conservative figure, use last-touch. Always say which model you used when you present to finance.</w:t>
      </w:r>
    </w:p>
    <w:p>
      <w:pPr>
        <w:pStyle w:val="Heading3"/>
      </w:pPr>
      <w:r>
        <w:rPr>
          <w:color w:val="1A1612"/>
        </w:rPr>
        <w:t>Should I include internal team costs in my SEO investment?</w:t>
      </w:r>
    </w:p>
    <w:p>
      <w:pPr>
        <w:spacing w:after="120"/>
      </w:pPr>
      <w:r>
        <w:t>Yes, always. The most common mistake is counting only the agency fee or tools and ignoring internal time. If your SEO manager spends 80% of their week on SEO, 80% of their fully loaded salary belongs in the investment figure. Leaving it out overstates ROI and sets unrealistic expectations.</w:t>
      </w:r>
    </w:p>
    <w:p>
      <w:pPr>
        <w:pStyle w:val="Heading3"/>
      </w:pPr>
      <w:r>
        <w:rPr>
          <w:color w:val="1A1612"/>
        </w:rPr>
        <w:t>What churn rate should I use if I do not have data?</w:t>
      </w:r>
    </w:p>
    <w:p>
      <w:pPr>
        <w:spacing w:after="120"/>
      </w:pPr>
      <w:r>
        <w:t>Use industry averages as a starting point: SaaS 5% to 12% a year, e-commerce 20% to 35%, B2B services 8% to 15%. Without measured data, pick the higher end of your range for a conservative estimate. Small churn changes move LTV a lot.</w:t>
      </w:r>
    </w:p>
    <w:p>
      <w:pPr>
        <w:pStyle w:val="Heading3"/>
      </w:pPr>
      <w:r>
        <w:rPr>
          <w:color w:val="1A1612"/>
        </w:rPr>
        <w:t>How long does SEO take to show ROI?</w:t>
      </w:r>
    </w:p>
    <w:p>
      <w:pPr>
        <w:spacing w:after="120"/>
      </w:pPr>
      <w:r>
        <w:t>Plan for 6 to 12 months to reach a clear positive return, with results compounding after that. You should see early signals like rising impressions and rankings in the first few months, well before revenue arrives.</w:t>
      </w:r>
    </w:p>
    <w:p>
      <w:pPr>
        <w:pStyle w:val="Heading3"/>
      </w:pPr>
      <w:r>
        <w:rPr>
          <w:color w:val="1A1612"/>
        </w:rPr>
        <w:t>Can I use this for a single product, category, or market?</w:t>
      </w:r>
    </w:p>
    <w:p>
      <w:pPr>
        <w:spacing w:after="120"/>
      </w:pPr>
      <w:r>
        <w:t>Yes. Filter your inputs to the segment you are looking at. The formulas are the same at any scale, so it works for a whole-company view or a single product line, category, or region.</w:t>
      </w:r>
    </w:p>
    <w:p>
      <w:pPr>
        <w:pStyle w:val="Heading3"/>
      </w:pPr>
      <w:r>
        <w:rPr>
          <w:color w:val="1A1612"/>
        </w:rPr>
        <w:t>Can I trust these projections?</w:t>
      </w:r>
    </w:p>
    <w:p>
      <w:pPr>
        <w:spacing w:after="120"/>
      </w:pPr>
      <w:r>
        <w:t>They are estimates based on the inputs you provide, not guarantees. They are built for planning and budget cases, so the better your inputs, the better the projection. Treat the output as a model, then check it against your own history.</w:t>
      </w:r>
    </w:p>
    <w:p>
      <w:pPr>
        <w:pStyle w:val="Heading2"/>
      </w:pPr>
      <w:r>
        <w:rPr>
          <w:color w:val="1A1612"/>
        </w:rPr>
        <w:t>Making the business case for enterprise SEO</w:t>
      </w:r>
    </w:p>
    <w:p>
      <w:pPr>
        <w:spacing w:after="120"/>
      </w:pPr>
      <w:r>
        <w:t>The change that grows SEO budgets is the change from "SEO drives traffic" to "SEO builds customer lifetime value at a lower acquisition cost than almost any other channel, and the net return on this 12-month campaign is $X." This tool gives you both the words and the numbers to make that case, all from data your business already has.</w:t>
      </w:r>
    </w:p>
    <w:p>
      <w:r>
        <w:t xml:space="preserve">Run your figures through the enterprise SEO ROI calculator above, then export the PDF to share with your team. When you are ready to turn the projection into a plan, </w:t>
      </w:r>
      <w:r>
        <w:rPr>
          <w:color w:val="5A43D6"/>
          <w:u w:val="single"/>
        </w:rPr>
        <w:t>book a strategy call</w:t>
      </w:r>
      <w:r>
        <w:t xml:space="preserve"> (https://goldflexmarketing.com/contact/) and we will pressure-test the assumptions with you. If you want to see the full service first, here is how we run </w:t>
      </w:r>
      <w:r>
        <w:rPr>
          <w:color w:val="5A43D6"/>
          <w:u w:val="single"/>
        </w:rPr>
        <w:t>enterprise SEO</w:t>
      </w:r>
      <w:r>
        <w:t xml:space="preserve"> (https://goldflexmarketing.com/enterprise-seo/).</w:t>
      </w:r>
    </w:p>
    <w:p>
      <w:pPr>
        <w:spacing w:after="120"/>
      </w:pPr>
      <w:r>
        <w:rPr>
          <w:i/>
        </w:rPr>
        <w:t>Results are projections based on your inputs, not guarantees. SEO outcomes vary by industry, competition, and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