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spacing w:before="1" w:lineRule="auto"/>
        <w:ind w:left="2" w:right="118"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Acceptance Testing</w:t>
      </w:r>
    </w:p>
    <w:p w:rsidR="00000000" w:rsidDel="00000000" w:rsidP="00000000" w:rsidRDefault="00000000" w:rsidRPr="00000000" w14:paraId="00000003">
      <w:pPr>
        <w:ind w:right="118"/>
        <w:jc w:val="center"/>
        <w:rPr>
          <w:rFonts w:ascii="Arial" w:cs="Arial" w:eastAsia="Arial" w:hAnsi="Arial"/>
          <w:b w:val="1"/>
          <w:sz w:val="23"/>
          <w:szCs w:val="23"/>
        </w:rPr>
      </w:pPr>
      <w:r w:rsidDel="00000000" w:rsidR="00000000" w:rsidRPr="00000000">
        <w:rPr>
          <w:rFonts w:ascii="Arial" w:cs="Arial" w:eastAsia="Arial" w:hAnsi="Arial"/>
          <w:b w:val="1"/>
          <w:sz w:val="23"/>
          <w:szCs w:val="23"/>
          <w:rtl w:val="0"/>
        </w:rPr>
        <w:t xml:space="preserve">UAT Execution &amp; Report Submission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6943.0" w:type="dxa"/>
        <w:jc w:val="left"/>
        <w:tblInd w:w="13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2"/>
        <w:gridCol w:w="5111"/>
        <w:tblGridChange w:id="0">
          <w:tblGrid>
            <w:gridCol w:w="1832"/>
            <w:gridCol w:w="5111"/>
          </w:tblGrid>
        </w:tblGridChange>
      </w:tblGrid>
      <w:tr>
        <w:trPr>
          <w:cantSplit w:val="0"/>
          <w:trHeight w:val="254" w:hRule="atLeast"/>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February 2026</w:t>
            </w:r>
          </w:p>
        </w:tc>
      </w:tr>
      <w:tr>
        <w:trPr>
          <w:cantSplit w:val="0"/>
          <w:trHeight w:val="251" w:hRule="atLeast"/>
          <w:tblHeader w:val="0"/>
        </w:trPr>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Team ID</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LTVIP2026TMIDS70003</w:t>
            </w:r>
            <w:r w:rsidDel="00000000" w:rsidR="00000000" w:rsidRPr="00000000">
              <w:rPr>
                <w:rtl w:val="0"/>
              </w:rPr>
            </w:r>
          </w:p>
        </w:tc>
      </w:tr>
      <w:tr>
        <w:trPr>
          <w:cantSplit w:val="0"/>
          <w:trHeight w:val="253"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Name</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Weather-Based Prediction of Wind Turbine Energy Output: A Next-Generation Approach to Renewable Energy Management</w:t>
            </w:r>
          </w:p>
        </w:tc>
      </w:tr>
      <w:tr>
        <w:trPr>
          <w:cantSplit w:val="0"/>
          <w:trHeight w:val="253"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Maximum Marks</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Marks</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 Purpose of Document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The purpose of this document is to briefly explain the test coverage and open issues of the Wind Turbine Energy Prediction project at the time of release to User Acceptance Testing (UAT).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2. Defect Analysis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This report shows the number of resolved or closed bugs at each severity level, and how they were resolved.</w:t>
      </w:r>
    </w:p>
    <w:tbl>
      <w:tblPr>
        <w:tblStyle w:val="Table2"/>
        <w:tblW w:w="6543.0" w:type="dxa"/>
        <w:jc w:val="left"/>
        <w:tblInd w:w="-15.0" w:type="dxa"/>
        <w:tblLayout w:type="fixed"/>
        <w:tblLook w:val="0400"/>
      </w:tblPr>
      <w:tblGrid>
        <w:gridCol w:w="1639"/>
        <w:gridCol w:w="1005"/>
        <w:gridCol w:w="1005"/>
        <w:gridCol w:w="1005"/>
        <w:gridCol w:w="1005"/>
        <w:gridCol w:w="884"/>
        <w:tblGridChange w:id="0">
          <w:tblGrid>
            <w:gridCol w:w="1639"/>
            <w:gridCol w:w="1005"/>
            <w:gridCol w:w="1005"/>
            <w:gridCol w:w="1005"/>
            <w:gridCol w:w="1005"/>
            <w:gridCol w:w="884"/>
          </w:tblGrid>
        </w:tblGridChange>
      </w:tblGrid>
      <w:tr>
        <w:trPr>
          <w:cantSplit w:val="0"/>
          <w:tblHeader w:val="1"/>
        </w:trPr>
        <w:tc>
          <w:tcP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Resolution</w:t>
            </w:r>
          </w:p>
        </w:tc>
        <w:tc>
          <w:tcP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Severity 1</w:t>
            </w:r>
          </w:p>
        </w:tc>
        <w:tc>
          <w:tcP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Severity 2</w:t>
            </w:r>
          </w:p>
        </w:tc>
        <w:tc>
          <w:tcP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Severity 3</w:t>
            </w:r>
          </w:p>
        </w:tc>
        <w:tc>
          <w:tcP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Severity 4</w:t>
            </w:r>
          </w:p>
        </w:tc>
        <w:tc>
          <w:tcP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Subtotal</w:t>
            </w:r>
          </w:p>
        </w:tc>
      </w:tr>
      <w:tr>
        <w:trPr>
          <w:cantSplit w:val="0"/>
          <w:tblHeader w:val="0"/>
        </w:trPr>
        <w:tc>
          <w:tcP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By Design</w:t>
            </w:r>
          </w:p>
        </w:tc>
        <w:tc>
          <w:tcP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5</w:t>
            </w:r>
          </w:p>
        </w:tc>
        <w:tc>
          <w:tcP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3</w:t>
            </w:r>
          </w:p>
        </w:tc>
        <w:tc>
          <w:tcP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2</w:t>
            </w:r>
          </w:p>
        </w:tc>
        <w:tc>
          <w:tcP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2</w:t>
            </w:r>
          </w:p>
        </w:tc>
        <w:tc>
          <w:tcP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12</w:t>
            </w:r>
          </w:p>
        </w:tc>
      </w:tr>
      <w:tr>
        <w:trPr>
          <w:cantSplit w:val="0"/>
          <w:tblHeader w:val="0"/>
        </w:trPr>
        <w:tc>
          <w:tcP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Duplicate</w:t>
            </w:r>
          </w:p>
        </w:tc>
        <w:tc>
          <w:tcP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w:t>
            </w:r>
          </w:p>
        </w:tc>
        <w:tc>
          <w:tcP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2</w:t>
            </w:r>
          </w:p>
        </w:tc>
        <w:tc>
          <w:tcP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3</w:t>
            </w:r>
          </w:p>
        </w:tc>
      </w:tr>
      <w:tr>
        <w:trPr>
          <w:cantSplit w:val="0"/>
          <w:tblHeader w:val="0"/>
        </w:trPr>
        <w:tc>
          <w:tcP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External</w:t>
            </w:r>
          </w:p>
        </w:tc>
        <w:tc>
          <w:tcP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2</w:t>
            </w:r>
          </w:p>
        </w:tc>
        <w:tc>
          <w:tcP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w:t>
            </w:r>
          </w:p>
        </w:tc>
        <w:tc>
          <w:tcP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w:t>
            </w:r>
          </w:p>
        </w:tc>
        <w:tc>
          <w:tcP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4</w:t>
            </w:r>
          </w:p>
        </w:tc>
      </w:tr>
      <w:tr>
        <w:trPr>
          <w:cantSplit w:val="0"/>
          <w:tblHeader w:val="0"/>
        </w:trPr>
        <w:tc>
          <w:tcP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Fixed</w:t>
            </w:r>
          </w:p>
        </w:tc>
        <w:tc>
          <w:tcP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8</w:t>
            </w:r>
          </w:p>
        </w:tc>
        <w:tc>
          <w:tcP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3</w:t>
            </w:r>
          </w:p>
        </w:tc>
        <w:tc>
          <w:tcP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4</w:t>
            </w:r>
          </w:p>
        </w:tc>
        <w:tc>
          <w:tcP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10</w:t>
            </w:r>
          </w:p>
        </w:tc>
        <w:tc>
          <w:tcP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25</w:t>
            </w:r>
          </w:p>
        </w:tc>
      </w:tr>
      <w:tr>
        <w:trPr>
          <w:cantSplit w:val="0"/>
          <w:tblHeader w:val="0"/>
        </w:trPr>
        <w:tc>
          <w:tcP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Not Reproduced</w:t>
            </w:r>
          </w:p>
        </w:tc>
        <w:tc>
          <w:tcP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w:t>
            </w:r>
          </w:p>
        </w:tc>
        <w:tc>
          <w:tcP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w:t>
            </w:r>
          </w:p>
        </w:tc>
      </w:tr>
      <w:tr>
        <w:trPr>
          <w:cantSplit w:val="0"/>
          <w:tblHeader w:val="0"/>
        </w:trPr>
        <w:tc>
          <w:tcP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Skipped</w:t>
            </w:r>
          </w:p>
        </w:tc>
        <w:tc>
          <w:tcP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w:t>
            </w:r>
          </w:p>
        </w:tc>
        <w:tc>
          <w:tcP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w:t>
            </w:r>
          </w:p>
        </w:tc>
        <w:tc>
          <w:tcP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2</w:t>
            </w:r>
          </w:p>
        </w:tc>
      </w:tr>
      <w:tr>
        <w:trPr>
          <w:cantSplit w:val="0"/>
          <w:tblHeader w:val="0"/>
        </w:trPr>
        <w:tc>
          <w:tcP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Won’t Fix</w:t>
            </w:r>
          </w:p>
        </w:tc>
        <w:tc>
          <w:tcP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2</w:t>
            </w:r>
          </w:p>
        </w:tc>
        <w:tc>
          <w:tcP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w:t>
            </w:r>
          </w:p>
        </w:tc>
        <w:tc>
          <w:tcP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w:t>
            </w:r>
          </w:p>
        </w:tc>
        <w:tc>
          <w:tcP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4</w:t>
            </w:r>
          </w:p>
        </w:tc>
      </w:tr>
      <w:tr>
        <w:trPr>
          <w:cantSplit w:val="0"/>
          <w:tblHeader w:val="0"/>
        </w:trPr>
        <w:tc>
          <w:tcP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Totals</w:t>
            </w:r>
          </w:p>
        </w:tc>
        <w:tc>
          <w:tcP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16</w:t>
            </w:r>
          </w:p>
        </w:tc>
        <w:tc>
          <w:tcP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9</w:t>
            </w:r>
          </w:p>
        </w:tc>
        <w:tc>
          <w:tcP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11</w:t>
            </w:r>
          </w:p>
        </w:tc>
        <w:tc>
          <w:tcP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15</w:t>
            </w:r>
          </w:p>
        </w:tc>
        <w:tc>
          <w:tcP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51</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3. Test Case Analysis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This report shows the number of test cases that have passed, failed, and untested.</w:t>
      </w:r>
    </w:p>
    <w:tbl>
      <w:tblPr>
        <w:tblStyle w:val="Table3"/>
        <w:tblW w:w="5607.0" w:type="dxa"/>
        <w:jc w:val="left"/>
        <w:tblInd w:w="-15.0" w:type="dxa"/>
        <w:tblLayout w:type="fixed"/>
        <w:tblLook w:val="0400"/>
      </w:tblPr>
      <w:tblGrid>
        <w:gridCol w:w="2477"/>
        <w:gridCol w:w="1134"/>
        <w:gridCol w:w="1108"/>
        <w:gridCol w:w="393"/>
        <w:gridCol w:w="495"/>
        <w:tblGridChange w:id="0">
          <w:tblGrid>
            <w:gridCol w:w="2477"/>
            <w:gridCol w:w="1134"/>
            <w:gridCol w:w="1108"/>
            <w:gridCol w:w="393"/>
            <w:gridCol w:w="495"/>
          </w:tblGrid>
        </w:tblGridChange>
      </w:tblGrid>
      <w:tr>
        <w:trPr>
          <w:cantSplit w:val="0"/>
          <w:tblHeader w:val="1"/>
        </w:trPr>
        <w:tc>
          <w:tcP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Section</w:t>
            </w:r>
          </w:p>
        </w:tc>
        <w:tc>
          <w:tcP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Total Cases</w:t>
            </w:r>
          </w:p>
        </w:tc>
        <w:tc>
          <w:tcP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Not Tested</w:t>
            </w:r>
          </w:p>
        </w:tc>
        <w:tc>
          <w:tcP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Fail</w:t>
            </w:r>
          </w:p>
        </w:tc>
        <w:tc>
          <w:tcP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Pass</w:t>
            </w:r>
          </w:p>
        </w:tc>
      </w:tr>
      <w:tr>
        <w:trPr>
          <w:cantSplit w:val="0"/>
          <w:tblHeader w:val="0"/>
        </w:trPr>
        <w:tc>
          <w:tcP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Data Preprocessing</w:t>
            </w:r>
          </w:p>
        </w:tc>
        <w:tc>
          <w:tcP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10</w:t>
            </w:r>
          </w:p>
        </w:tc>
        <w:tc>
          <w:tcP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10</w:t>
            </w:r>
          </w:p>
        </w:tc>
      </w:tr>
      <w:tr>
        <w:trPr>
          <w:cantSplit w:val="0"/>
          <w:tblHeader w:val="0"/>
        </w:trPr>
        <w:tc>
          <w:tcP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Model Training &amp; Output</w:t>
            </w:r>
          </w:p>
        </w:tc>
        <w:tc>
          <w:tcP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15</w:t>
            </w:r>
          </w:p>
        </w:tc>
        <w:tc>
          <w:tcP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w:t>
            </w:r>
          </w:p>
        </w:tc>
        <w:tc>
          <w:tcP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14</w:t>
            </w:r>
          </w:p>
        </w:tc>
      </w:tr>
      <w:tr>
        <w:trPr>
          <w:cantSplit w:val="0"/>
          <w:tblHeader w:val="0"/>
        </w:trPr>
        <w:tc>
          <w:tcP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API Integration</w:t>
            </w:r>
          </w:p>
        </w:tc>
        <w:tc>
          <w:tcP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8</w:t>
            </w:r>
          </w:p>
        </w:tc>
        <w:tc>
          <w:tcP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w:t>
            </w:r>
          </w:p>
        </w:tc>
        <w:tc>
          <w:tcP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7</w:t>
            </w:r>
          </w:p>
        </w:tc>
      </w:tr>
      <w:tr>
        <w:trPr>
          <w:cantSplit w:val="0"/>
          <w:tblHeader w:val="0"/>
        </w:trPr>
        <w:tc>
          <w:tcP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Dashboard UI</w:t>
            </w:r>
          </w:p>
        </w:tc>
        <w:tc>
          <w:tcP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12</w:t>
            </w:r>
          </w:p>
        </w:tc>
        <w:tc>
          <w:tcP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12</w:t>
            </w:r>
          </w:p>
        </w:tc>
      </w:tr>
      <w:tr>
        <w:trPr>
          <w:cantSplit w:val="0"/>
          <w:tblHeader w:val="0"/>
        </w:trPr>
        <w:tc>
          <w:tcP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Visualization Reports</w:t>
            </w:r>
          </w:p>
        </w:tc>
        <w:tc>
          <w:tcP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6</w:t>
            </w:r>
          </w:p>
        </w:tc>
        <w:tc>
          <w:tcP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6</w:t>
            </w:r>
          </w:p>
        </w:tc>
      </w:tr>
      <w:tr>
        <w:trPr>
          <w:cantSplit w:val="0"/>
          <w:tblHeader w:val="0"/>
        </w:trPr>
        <w:tc>
          <w:tcP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Security (API Key)</w:t>
            </w:r>
          </w:p>
        </w:tc>
        <w:tc>
          <w:tcP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2</w:t>
            </w:r>
          </w:p>
        </w:tc>
        <w:tc>
          <w:tcP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2</w:t>
            </w:r>
          </w:p>
        </w:tc>
      </w:tr>
      <w:tr>
        <w:trPr>
          <w:cantSplit w:val="0"/>
          <w:tblHeader w:val="0"/>
        </w:trPr>
        <w:tc>
          <w:tcP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Documentation</w:t>
            </w:r>
          </w:p>
        </w:tc>
        <w:tc>
          <w:tcP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3</w:t>
            </w:r>
          </w:p>
        </w:tc>
        <w:tc>
          <w:tcP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3</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tl w:val="0"/>
        </w:rPr>
      </w:r>
    </w:p>
    <w:sectPr>
      <w:pgSz w:h="16860" w:w="11930" w:orient="portrait"/>
      <w:pgMar w:bottom="280" w:top="1940" w:left="1133" w:right="9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716" w:hanging="361"/>
    </w:pPr>
    <w:rPr>
      <w:rFonts w:ascii="Arial" w:cs="Arial" w:eastAsia="Arial" w:hAnsi="Arial"/>
      <w:b w:val="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