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8my12dte8mz" w:id="0"/>
      <w:bookmarkEnd w:id="0"/>
      <w:r w:rsidDel="00000000" w:rsidR="00000000" w:rsidRPr="00000000">
        <w:rPr>
          <w:b w:val="1"/>
          <w:bCs w:val="1"/>
          <w:sz w:val="46"/>
          <w:szCs w:val="46"/>
          <w:rtl w:val="0"/>
        </w:rPr>
        <w:t xml:space="preserve">LangSmith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jm13rc5lbd"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LangSmith was used in the </w:t>
      </w:r>
      <w:r w:rsidDel="00000000" w:rsidR="00000000" w:rsidRPr="00000000">
        <w:rPr>
          <w:b w:val="1"/>
          <w:bCs w:val="1"/>
          <w:rtl w:val="0"/>
        </w:rPr>
        <w:t xml:space="preserve">Enterprise AI Workplace Assistant</w:t>
      </w:r>
      <w:r w:rsidDel="00000000" w:rsidR="00000000" w:rsidRPr="00000000">
        <w:rPr>
          <w:rtl w:val="0"/>
        </w:rPr>
        <w:t xml:space="preserve"> to trace, monitor, and evaluate the behaviour of the multi-agent system. Since the application contains multiple specialized agents, LangSmith provides visibility into what happens internally after a user sends a request.</w:t>
      </w:r>
    </w:p>
    <w:p w:rsidR="00000000" w:rsidDel="00000000" w:rsidP="00000000" w:rsidRDefault="00000000" w:rsidRPr="00000000" w14:paraId="00000004">
      <w:pPr>
        <w:spacing w:after="240" w:before="240" w:lineRule="auto"/>
        <w:rPr/>
      </w:pPr>
      <w:r w:rsidDel="00000000" w:rsidR="00000000" w:rsidRPr="00000000">
        <w:rPr>
          <w:rtl w:val="0"/>
        </w:rPr>
        <w:t xml:space="preserve">It allows us to observe how the request is routed, which agent handles it, which tools are invoked, how long the execution takes, and whether any errors occur during the process. This was particularly useful during development for debugging workflows and improving the behaviour of individual agents.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sj9th87craf" w:id="2"/>
      <w:bookmarkEnd w:id="2"/>
      <w:r w:rsidDel="00000000" w:rsidR="00000000" w:rsidRPr="00000000">
        <w:rPr>
          <w:b w:val="1"/>
          <w:bCs w:val="1"/>
          <w:sz w:val="34"/>
          <w:szCs w:val="34"/>
          <w:rtl w:val="0"/>
        </w:rPr>
        <w:t xml:space="preserve">Traces</w:t>
      </w:r>
    </w:p>
    <w:p w:rsidR="00000000" w:rsidDel="00000000" w:rsidP="00000000" w:rsidRDefault="00000000" w:rsidRPr="00000000" w14:paraId="00000006">
      <w:pPr>
        <w:spacing w:after="240" w:before="240" w:lineRule="auto"/>
        <w:rPr/>
      </w:pPr>
      <w:r w:rsidDel="00000000" w:rsidR="00000000" w:rsidRPr="00000000">
        <w:rPr>
          <w:rtl w:val="0"/>
        </w:rPr>
        <w:t xml:space="preserve">LangSmith traces were used to observe the complete execution flow of different user requests.</w:t>
      </w:r>
    </w:p>
    <w:p w:rsidR="00000000" w:rsidDel="00000000" w:rsidP="00000000" w:rsidRDefault="00000000" w:rsidRPr="00000000" w14:paraId="00000007">
      <w:pPr>
        <w:spacing w:after="240" w:before="240" w:lineRule="auto"/>
        <w:rPr/>
      </w:pPr>
      <w:r w:rsidDel="00000000" w:rsidR="00000000" w:rsidRPr="00000000">
        <w:rPr>
          <w:rtl w:val="0"/>
        </w:rPr>
        <w:t xml:space="preserve">The general workflow followed by the application is:</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Request → Supervisor → Specialized Agent → Tool/Knowledge Base → Final Response</w:t>
      </w:r>
    </w:p>
    <w:p w:rsidR="00000000" w:rsidDel="00000000" w:rsidP="00000000" w:rsidRDefault="00000000" w:rsidRPr="00000000" w14:paraId="00000009">
      <w:pPr>
        <w:spacing w:after="240" w:before="240" w:lineRule="auto"/>
        <w:rPr/>
      </w:pPr>
      <w:r w:rsidDel="00000000" w:rsidR="00000000" w:rsidRPr="00000000">
        <w:rPr>
          <w:rtl w:val="0"/>
        </w:rPr>
        <w:t xml:space="preserve">The Supervisor analyzes the user's request and routes it to the appropriate </w:t>
      </w:r>
      <w:r w:rsidDel="00000000" w:rsidR="00000000" w:rsidRPr="00000000">
        <w:rPr>
          <w:b w:val="1"/>
          <w:bCs w:val="1"/>
          <w:rtl w:val="0"/>
        </w:rPr>
        <w:t xml:space="preserve">HR, IT, Finance, Travel, or Knowledge Agent</w:t>
      </w:r>
      <w:r w:rsidDel="00000000" w:rsidR="00000000" w:rsidRPr="00000000">
        <w:rPr>
          <w:rtl w:val="0"/>
        </w:rPr>
        <w:t xml:space="preserve">. The selected agent then processes the request and invokes the required enterprise tool when necessary.</w:t>
      </w:r>
    </w:p>
    <w:p w:rsidR="00000000" w:rsidDel="00000000" w:rsidP="00000000" w:rsidRDefault="00000000" w:rsidRPr="00000000" w14:paraId="0000000A">
      <w:pPr>
        <w:spacing w:after="240" w:before="240" w:lineRule="auto"/>
        <w:rPr/>
      </w:pPr>
      <w:r w:rsidDel="00000000" w:rsidR="00000000" w:rsidRPr="00000000">
        <w:rPr>
          <w:rtl w:val="0"/>
        </w:rPr>
        <w:t xml:space="preserve">Different scenarios such as leave applications, IT support requests, expense submissions, reimbursement checks, travel requests, and company-policy questions were tested. The traces helped verify that the correct agent and tools were being selected for each request.</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e1achj7g4ly" w:id="3"/>
      <w:bookmarkEnd w:id="3"/>
      <w:r w:rsidDel="00000000" w:rsidR="00000000" w:rsidRPr="00000000">
        <w:rPr>
          <w:b w:val="1"/>
          <w:bCs w:val="1"/>
          <w:color w:val="000000"/>
          <w:sz w:val="22"/>
          <w:szCs w:val="22"/>
          <w:rtl w:val="0"/>
        </w:rPr>
        <w:t xml:space="preserve">Sample Traces (10 Conversations)</w:t>
      </w:r>
    </w:p>
    <w:tbl>
      <w:tblPr>
        <w:tblStyle w:val="Table1"/>
        <w:tblW w:w="9465.0" w:type="dxa"/>
        <w:jc w:val="left"/>
        <w:tblInd w:w="15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65"/>
        <w:gridCol w:w="2055"/>
        <w:gridCol w:w="1425"/>
        <w:gridCol w:w="2685"/>
        <w:gridCol w:w="1590"/>
        <w:gridCol w:w="1245"/>
        <w:tblGridChange w:id="0">
          <w:tblGrid>
            <w:gridCol w:w="465"/>
            <w:gridCol w:w="2055"/>
            <w:gridCol w:w="1425"/>
            <w:gridCol w:w="2685"/>
            <w:gridCol w:w="1590"/>
            <w:gridCol w:w="1245"/>
          </w:tblGrid>
        </w:tblGridChange>
      </w:tblGrid>
      <w:tr>
        <w:trPr>
          <w:cantSplit w:val="0"/>
          <w:trHeight w:val="770" w:hRule="atLeast"/>
          <w:tblHeader w:val="0"/>
        </w:trPr>
        <w:tc>
          <w:tcPr/>
          <w:p w:rsidR="00000000" w:rsidDel="00000000" w:rsidP="00000000" w:rsidRDefault="00000000" w:rsidRPr="00000000" w14:paraId="0000000C">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0D">
            <w:pPr>
              <w:jc w:val="center"/>
              <w:rPr/>
            </w:pPr>
            <w:r w:rsidDel="00000000" w:rsidR="00000000" w:rsidRPr="00000000">
              <w:rPr>
                <w:b w:val="1"/>
                <w:bCs w:val="1"/>
                <w:rtl w:val="0"/>
              </w:rPr>
              <w:t xml:space="preserve">User Message (paraphrased)</w:t>
            </w:r>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b w:val="1"/>
                <w:bCs w:val="1"/>
                <w:rtl w:val="0"/>
              </w:rPr>
              <w:t xml:space="preserve">Routed To</w:t>
            </w:r>
            <w:r w:rsidDel="00000000" w:rsidR="00000000" w:rsidRPr="00000000">
              <w:rPr>
                <w:rtl w:val="0"/>
              </w:rPr>
            </w:r>
          </w:p>
        </w:tc>
        <w:tc>
          <w:tcPr/>
          <w:p w:rsidR="00000000" w:rsidDel="00000000" w:rsidP="00000000" w:rsidRDefault="00000000" w:rsidRPr="00000000" w14:paraId="0000000F">
            <w:pPr>
              <w:jc w:val="center"/>
              <w:rPr/>
            </w:pPr>
            <w:r w:rsidDel="00000000" w:rsidR="00000000" w:rsidRPr="00000000">
              <w:rPr>
                <w:b w:val="1"/>
                <w:bCs w:val="1"/>
                <w:rtl w:val="0"/>
              </w:rPr>
              <w:t xml:space="preserve">Tool(s) Invoked</w:t>
            </w:r>
            <w:r w:rsidDel="00000000" w:rsidR="00000000" w:rsidRPr="00000000">
              <w:rPr>
                <w:rtl w:val="0"/>
              </w:rPr>
            </w:r>
          </w:p>
        </w:tc>
        <w:tc>
          <w:tcPr/>
          <w:p w:rsidR="00000000" w:rsidDel="00000000" w:rsidP="00000000" w:rsidRDefault="00000000" w:rsidRPr="00000000" w14:paraId="00000010">
            <w:pPr>
              <w:jc w:val="center"/>
              <w:rPr/>
            </w:pPr>
            <w:r w:rsidDel="00000000" w:rsidR="00000000" w:rsidRPr="00000000">
              <w:rPr>
                <w:b w:val="1"/>
                <w:bCs w:val="1"/>
                <w:rtl w:val="0"/>
              </w:rPr>
              <w:t xml:space="preserve">Outcome</w:t>
            </w:r>
            <w:r w:rsidDel="00000000" w:rsidR="00000000" w:rsidRPr="00000000">
              <w:rPr>
                <w:rtl w:val="0"/>
              </w:rPr>
            </w:r>
          </w:p>
        </w:tc>
        <w:tc>
          <w:tcPr/>
          <w:p w:rsidR="00000000" w:rsidDel="00000000" w:rsidP="00000000" w:rsidRDefault="00000000" w:rsidRPr="00000000" w14:paraId="00000011">
            <w:pPr>
              <w:jc w:val="center"/>
              <w:rPr/>
            </w:pPr>
            <w:r w:rsidDel="00000000" w:rsidR="00000000" w:rsidRPr="00000000">
              <w:rPr>
                <w:b w:val="1"/>
                <w:bCs w:val="1"/>
                <w:rtl w:val="0"/>
              </w:rPr>
              <w:t xml:space="preserve">Latency</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12">
            <w:pPr>
              <w:rPr/>
            </w:pPr>
            <w:r w:rsidDel="00000000" w:rsidR="00000000" w:rsidRPr="00000000">
              <w:rPr>
                <w:rtl w:val="0"/>
              </w:rPr>
              <w:t xml:space="preserve">1</w:t>
            </w:r>
          </w:p>
        </w:tc>
        <w:tc>
          <w:tcPr/>
          <w:p w:rsidR="00000000" w:rsidDel="00000000" w:rsidP="00000000" w:rsidRDefault="00000000" w:rsidRPr="00000000" w14:paraId="00000013">
            <w:pPr>
              <w:rPr/>
            </w:pPr>
            <w:r w:rsidDel="00000000" w:rsidR="00000000" w:rsidRPr="00000000">
              <w:rPr>
                <w:rtl w:val="0"/>
              </w:rPr>
              <w:t xml:space="preserve">Hi</w:t>
            </w:r>
          </w:p>
        </w:tc>
        <w:tc>
          <w:tcPr/>
          <w:p w:rsidR="00000000" w:rsidDel="00000000" w:rsidP="00000000" w:rsidRDefault="00000000" w:rsidRPr="00000000" w14:paraId="00000014">
            <w:pPr>
              <w:rPr/>
            </w:pPr>
            <w:r w:rsidDel="00000000" w:rsidR="00000000" w:rsidRPr="00000000">
              <w:rPr>
                <w:rtl w:val="0"/>
              </w:rPr>
              <w:t xml:space="preserve">General Agent</w:t>
            </w:r>
          </w:p>
        </w:tc>
        <w:tc>
          <w:tcPr/>
          <w:p w:rsidR="00000000" w:rsidDel="00000000" w:rsidP="00000000" w:rsidRDefault="00000000" w:rsidRPr="00000000" w14:paraId="00000015">
            <w:pPr>
              <w:rPr/>
            </w:pPr>
            <w:r w:rsidDel="00000000" w:rsidR="00000000" w:rsidRPr="00000000">
              <w:rPr>
                <w:rtl w:val="0"/>
              </w:rPr>
              <w:t xml:space="preserve">–</w:t>
            </w:r>
          </w:p>
        </w:tc>
        <w:tc>
          <w:tcPr/>
          <w:p w:rsidR="00000000" w:rsidDel="00000000" w:rsidP="00000000" w:rsidRDefault="00000000" w:rsidRPr="00000000" w14:paraId="00000016">
            <w:pPr>
              <w:rPr/>
            </w:pPr>
            <w:r w:rsidDel="00000000" w:rsidR="00000000" w:rsidRPr="00000000">
              <w:rPr>
                <w:rtl w:val="0"/>
              </w:rPr>
              <w:t xml:space="preserve">Greeting handled</w:t>
            </w:r>
          </w:p>
        </w:tc>
        <w:tc>
          <w:tcPr/>
          <w:p w:rsidR="00000000" w:rsidDel="00000000" w:rsidP="00000000" w:rsidRDefault="00000000" w:rsidRPr="00000000" w14:paraId="00000017">
            <w:pPr>
              <w:rPr/>
            </w:pPr>
            <w:r w:rsidDel="00000000" w:rsidR="00000000" w:rsidRPr="00000000">
              <w:rPr>
                <w:rtl w:val="0"/>
              </w:rPr>
              <w:t xml:space="preserve">0.2s</w:t>
            </w:r>
          </w:p>
        </w:tc>
      </w:tr>
      <w:tr>
        <w:trPr>
          <w:cantSplit w:val="0"/>
          <w:trHeight w:val="1040" w:hRule="atLeast"/>
          <w:tblHeader w:val="0"/>
        </w:trPr>
        <w:tc>
          <w:tcPr/>
          <w:p w:rsidR="00000000" w:rsidDel="00000000" w:rsidP="00000000" w:rsidRDefault="00000000" w:rsidRPr="00000000" w14:paraId="00000018">
            <w:pPr>
              <w:rPr/>
            </w:pPr>
            <w:r w:rsidDel="00000000" w:rsidR="00000000" w:rsidRPr="00000000">
              <w:rPr>
                <w:rtl w:val="0"/>
              </w:rPr>
              <w:t xml:space="preserve">2</w:t>
            </w:r>
          </w:p>
        </w:tc>
        <w:tc>
          <w:tcPr/>
          <w:p w:rsidR="00000000" w:rsidDel="00000000" w:rsidP="00000000" w:rsidRDefault="00000000" w:rsidRPr="00000000" w14:paraId="00000019">
            <w:pPr>
              <w:rPr/>
            </w:pPr>
            <w:r w:rsidDel="00000000" w:rsidR="00000000" w:rsidRPr="00000000">
              <w:rPr>
                <w:rtl w:val="0"/>
              </w:rPr>
              <w:t xml:space="preserve">I want to apply for leave, Priya Sharma, 3 days, reason: fever</w:t>
            </w:r>
          </w:p>
        </w:tc>
        <w:tc>
          <w:tcPr/>
          <w:p w:rsidR="00000000" w:rsidDel="00000000" w:rsidP="00000000" w:rsidRDefault="00000000" w:rsidRPr="00000000" w14:paraId="0000001A">
            <w:pPr>
              <w:rPr/>
            </w:pPr>
            <w:r w:rsidDel="00000000" w:rsidR="00000000" w:rsidRPr="00000000">
              <w:rPr>
                <w:rtl w:val="0"/>
              </w:rPr>
              <w:t xml:space="preserve">HR Agent</w:t>
            </w:r>
          </w:p>
        </w:tc>
        <w:tc>
          <w:tcPr/>
          <w:p w:rsidR="00000000" w:rsidDel="00000000" w:rsidP="00000000" w:rsidRDefault="00000000" w:rsidRPr="00000000" w14:paraId="0000001B">
            <w:pPr>
              <w:rPr/>
            </w:pPr>
            <w:r w:rsidDel="00000000" w:rsidR="00000000" w:rsidRPr="00000000">
              <w:rPr>
                <w:rtl w:val="0"/>
              </w:rPr>
              <w:t xml:space="preserve">apply_leave</w:t>
            </w:r>
          </w:p>
        </w:tc>
        <w:tc>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Confirmed → submitted</w:t>
            </w:r>
          </w:p>
        </w:tc>
        <w:tc>
          <w:tcPr/>
          <w:p w:rsidR="00000000" w:rsidDel="00000000" w:rsidP="00000000" w:rsidRDefault="00000000" w:rsidRPr="00000000" w14:paraId="0000001D">
            <w:pPr>
              <w:rPr/>
            </w:pPr>
            <w:r w:rsidDel="00000000" w:rsidR="00000000" w:rsidRPr="00000000">
              <w:rPr>
                <w:rtl w:val="0"/>
              </w:rPr>
              <w:t xml:space="preserve">3.2s</w:t>
            </w:r>
          </w:p>
        </w:tc>
      </w:tr>
      <w:tr>
        <w:trPr>
          <w:cantSplit w:val="0"/>
          <w:trHeight w:val="1040" w:hRule="atLeast"/>
          <w:tblHeader w:val="0"/>
        </w:trPr>
        <w:tc>
          <w:tcPr/>
          <w:p w:rsidR="00000000" w:rsidDel="00000000" w:rsidP="00000000" w:rsidRDefault="00000000" w:rsidRPr="00000000" w14:paraId="0000001E">
            <w:pPr>
              <w:rPr/>
            </w:pPr>
            <w:r w:rsidDel="00000000" w:rsidR="00000000" w:rsidRPr="00000000">
              <w:rPr>
                <w:rtl w:val="0"/>
              </w:rPr>
              <w:t xml:space="preserve">3</w:t>
            </w:r>
          </w:p>
        </w:tc>
        <w:tc>
          <w:tcPr/>
          <w:p w:rsidR="00000000" w:rsidDel="00000000" w:rsidP="00000000" w:rsidRDefault="00000000" w:rsidRPr="00000000" w14:paraId="0000001F">
            <w:pPr>
              <w:rPr/>
            </w:pPr>
            <w:r w:rsidDel="00000000" w:rsidR="00000000" w:rsidRPr="00000000">
              <w:rPr>
                <w:rtl w:val="0"/>
              </w:rPr>
              <w:t xml:space="preserve">Check my leave balance, Rajesh Patel</w:t>
            </w:r>
          </w:p>
        </w:tc>
        <w:tc>
          <w:tcPr/>
          <w:p w:rsidR="00000000" w:rsidDel="00000000" w:rsidP="00000000" w:rsidRDefault="00000000" w:rsidRPr="00000000" w14:paraId="00000020">
            <w:pPr>
              <w:rPr/>
            </w:pPr>
            <w:r w:rsidDel="00000000" w:rsidR="00000000" w:rsidRPr="00000000">
              <w:rPr>
                <w:rtl w:val="0"/>
              </w:rPr>
              <w:t xml:space="preserve">HR Agent</w:t>
            </w:r>
          </w:p>
        </w:tc>
        <w:tc>
          <w:tcPr/>
          <w:p w:rsidR="00000000" w:rsidDel="00000000" w:rsidP="00000000" w:rsidRDefault="00000000" w:rsidRPr="00000000" w14:paraId="00000021">
            <w:pPr>
              <w:rPr/>
            </w:pPr>
            <w:r w:rsidDel="00000000" w:rsidR="00000000" w:rsidRPr="00000000">
              <w:rPr>
                <w:rtl w:val="0"/>
              </w:rPr>
              <w:t xml:space="preserve">check_leave_balance</w:t>
            </w:r>
          </w:p>
        </w:tc>
        <w:tc>
          <w:tcPr/>
          <w:p w:rsidR="00000000" w:rsidDel="00000000" w:rsidP="00000000" w:rsidRDefault="00000000" w:rsidRPr="00000000" w14:paraId="00000022">
            <w:pPr>
              <w:rPr/>
            </w:pPr>
            <w:r w:rsidDel="00000000" w:rsidR="00000000" w:rsidRPr="00000000">
              <w:rPr>
                <w:rtl w:val="0"/>
              </w:rPr>
              <w:t xml:space="preserve">Balance returned</w:t>
            </w:r>
          </w:p>
        </w:tc>
        <w:tc>
          <w:tcPr/>
          <w:p w:rsidR="00000000" w:rsidDel="00000000" w:rsidP="00000000" w:rsidRDefault="00000000" w:rsidRPr="00000000" w14:paraId="00000023">
            <w:pPr>
              <w:rPr/>
            </w:pPr>
            <w:r w:rsidDel="00000000" w:rsidR="00000000" w:rsidRPr="00000000">
              <w:rPr>
                <w:rtl w:val="0"/>
              </w:rPr>
              <w:t xml:space="preserve">3.0s</w:t>
            </w:r>
          </w:p>
        </w:tc>
      </w:tr>
      <w:tr>
        <w:trPr>
          <w:cantSplit w:val="0"/>
          <w:trHeight w:val="770" w:hRule="atLeast"/>
          <w:tblHeader w:val="0"/>
        </w:trPr>
        <w:tc>
          <w:tcPr/>
          <w:p w:rsidR="00000000" w:rsidDel="00000000" w:rsidP="00000000" w:rsidRDefault="00000000" w:rsidRPr="00000000" w14:paraId="00000024">
            <w:pPr>
              <w:rPr/>
            </w:pPr>
            <w:r w:rsidDel="00000000" w:rsidR="00000000" w:rsidRPr="00000000">
              <w:rPr>
                <w:rtl w:val="0"/>
              </w:rPr>
              <w:t xml:space="preserve">4</w:t>
            </w:r>
          </w:p>
        </w:tc>
        <w:tc>
          <w:tcPr/>
          <w:p w:rsidR="00000000" w:rsidDel="00000000" w:rsidP="00000000" w:rsidRDefault="00000000" w:rsidRPr="00000000" w14:paraId="00000025">
            <w:pPr>
              <w:rPr/>
            </w:pPr>
            <w:r w:rsidDel="00000000" w:rsidR="00000000" w:rsidRPr="00000000">
              <w:rPr>
                <w:rtl w:val="0"/>
              </w:rPr>
              <w:t xml:space="preserve">Forgot password, Ayesha Khan</w:t>
            </w:r>
          </w:p>
        </w:tc>
        <w:tc>
          <w:tcPr/>
          <w:p w:rsidR="00000000" w:rsidDel="00000000" w:rsidP="00000000" w:rsidRDefault="00000000" w:rsidRPr="00000000" w14:paraId="00000026">
            <w:pPr>
              <w:rPr/>
            </w:pPr>
            <w:r w:rsidDel="00000000" w:rsidR="00000000" w:rsidRPr="00000000">
              <w:rPr>
                <w:rtl w:val="0"/>
              </w:rPr>
              <w:t xml:space="preserve">IT Agent</w:t>
            </w:r>
          </w:p>
        </w:tc>
        <w:tc>
          <w:tcPr/>
          <w:p w:rsidR="00000000" w:rsidDel="00000000" w:rsidP="00000000" w:rsidRDefault="00000000" w:rsidRPr="00000000" w14:paraId="00000027">
            <w:pPr>
              <w:rPr/>
            </w:pPr>
            <w:r w:rsidDel="00000000" w:rsidR="00000000" w:rsidRPr="00000000">
              <w:rPr>
                <w:rtl w:val="0"/>
              </w:rPr>
              <w:t xml:space="preserve">reset_password</w:t>
            </w:r>
          </w:p>
        </w:tc>
        <w:tc>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Confirmed → reset</w:t>
            </w:r>
          </w:p>
        </w:tc>
        <w:tc>
          <w:tcPr/>
          <w:p w:rsidR="00000000" w:rsidDel="00000000" w:rsidP="00000000" w:rsidRDefault="00000000" w:rsidRPr="00000000" w14:paraId="00000029">
            <w:pPr>
              <w:rPr/>
            </w:pPr>
            <w:r w:rsidDel="00000000" w:rsidR="00000000" w:rsidRPr="00000000">
              <w:rPr>
                <w:rtl w:val="0"/>
              </w:rPr>
              <w:t xml:space="preserve">3.4s</w:t>
            </w:r>
          </w:p>
        </w:tc>
      </w:tr>
      <w:tr>
        <w:trPr>
          <w:cantSplit w:val="0"/>
          <w:trHeight w:val="1040" w:hRule="atLeast"/>
          <w:tblHeader w:val="0"/>
        </w:trPr>
        <w:tc>
          <w:tcPr/>
          <w:p w:rsidR="00000000" w:rsidDel="00000000" w:rsidP="00000000" w:rsidRDefault="00000000" w:rsidRPr="00000000" w14:paraId="0000002A">
            <w:pPr>
              <w:rPr/>
            </w:pPr>
            <w:r w:rsidDel="00000000" w:rsidR="00000000" w:rsidRPr="00000000">
              <w:rPr>
                <w:rtl w:val="0"/>
              </w:rPr>
              <w:t xml:space="preserve">5</w:t>
            </w:r>
          </w:p>
        </w:tc>
        <w:tc>
          <w:tcPr/>
          <w:p w:rsidR="00000000" w:rsidDel="00000000" w:rsidP="00000000" w:rsidRDefault="00000000" w:rsidRPr="00000000" w14:paraId="0000002B">
            <w:pPr>
              <w:rPr/>
            </w:pPr>
            <w:r w:rsidDel="00000000" w:rsidR="00000000" w:rsidRPr="00000000">
              <w:rPr>
                <w:rtl w:val="0"/>
              </w:rPr>
              <w:t xml:space="preserve">Raise a ticket for VPN access, Karan Shah</w:t>
            </w:r>
          </w:p>
        </w:tc>
        <w:tc>
          <w:tcPr/>
          <w:p w:rsidR="00000000" w:rsidDel="00000000" w:rsidP="00000000" w:rsidRDefault="00000000" w:rsidRPr="00000000" w14:paraId="0000002C">
            <w:pPr>
              <w:rPr/>
            </w:pPr>
            <w:r w:rsidDel="00000000" w:rsidR="00000000" w:rsidRPr="00000000">
              <w:rPr>
                <w:rtl w:val="0"/>
              </w:rPr>
              <w:t xml:space="preserve">IT Agent</w:t>
            </w:r>
          </w:p>
        </w:tc>
        <w:tc>
          <w:tcPr/>
          <w:p w:rsidR="00000000" w:rsidDel="00000000" w:rsidP="00000000" w:rsidRDefault="00000000" w:rsidRPr="00000000" w14:paraId="0000002D">
            <w:pPr>
              <w:rPr/>
            </w:pPr>
            <w:r w:rsidDel="00000000" w:rsidR="00000000" w:rsidRPr="00000000">
              <w:rPr>
                <w:rtl w:val="0"/>
              </w:rPr>
              <w:t xml:space="preserve">raise_it_ticket</w:t>
            </w:r>
          </w:p>
        </w:tc>
        <w:tc>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Confirmed → ticket created</w:t>
            </w:r>
          </w:p>
        </w:tc>
        <w:tc>
          <w:tcPr/>
          <w:p w:rsidR="00000000" w:rsidDel="00000000" w:rsidP="00000000" w:rsidRDefault="00000000" w:rsidRPr="00000000" w14:paraId="0000002F">
            <w:pPr>
              <w:rPr/>
            </w:pPr>
            <w:r w:rsidDel="00000000" w:rsidR="00000000" w:rsidRPr="00000000">
              <w:rPr>
                <w:rtl w:val="0"/>
              </w:rPr>
              <w:t xml:space="preserve">3.7s</w:t>
            </w:r>
          </w:p>
        </w:tc>
      </w:tr>
      <w:tr>
        <w:trPr>
          <w:cantSplit w:val="0"/>
          <w:trHeight w:val="1310" w:hRule="atLeast"/>
          <w:tblHeader w:val="0"/>
        </w:trPr>
        <w:tc>
          <w:tcPr/>
          <w:p w:rsidR="00000000" w:rsidDel="00000000" w:rsidP="00000000" w:rsidRDefault="00000000" w:rsidRPr="00000000" w14:paraId="00000030">
            <w:pPr>
              <w:rPr/>
            </w:pPr>
            <w:r w:rsidDel="00000000" w:rsidR="00000000" w:rsidRPr="00000000">
              <w:rPr>
                <w:rtl w:val="0"/>
              </w:rPr>
              <w:t xml:space="preserve">6</w:t>
            </w:r>
          </w:p>
        </w:tc>
        <w:tc>
          <w:tcPr/>
          <w:p w:rsidR="00000000" w:rsidDel="00000000" w:rsidP="00000000" w:rsidRDefault="00000000" w:rsidRPr="00000000" w14:paraId="00000031">
            <w:pPr>
              <w:rPr/>
            </w:pPr>
            <w:r w:rsidDel="00000000" w:rsidR="00000000" w:rsidRPr="00000000">
              <w:rPr>
                <w:rtl w:val="0"/>
              </w:rPr>
              <w:t xml:space="preserve">Submit expense, 5000, travel, client meeting, 2026-01-15</w:t>
            </w:r>
          </w:p>
        </w:tc>
        <w:tc>
          <w:tcPr/>
          <w:p w:rsidR="00000000" w:rsidDel="00000000" w:rsidP="00000000" w:rsidRDefault="00000000" w:rsidRPr="00000000" w14:paraId="00000032">
            <w:pPr>
              <w:rPr/>
            </w:pPr>
            <w:r w:rsidDel="00000000" w:rsidR="00000000" w:rsidRPr="00000000">
              <w:rPr>
                <w:rtl w:val="0"/>
              </w:rPr>
              <w:t xml:space="preserve">Finance Agent</w:t>
            </w:r>
          </w:p>
        </w:tc>
        <w:tc>
          <w:tcPr/>
          <w:p w:rsidR="00000000" w:rsidDel="00000000" w:rsidP="00000000" w:rsidRDefault="00000000" w:rsidRPr="00000000" w14:paraId="00000033">
            <w:pPr>
              <w:rPr/>
            </w:pPr>
            <w:r w:rsidDel="00000000" w:rsidR="00000000" w:rsidRPr="00000000">
              <w:rPr>
                <w:rtl w:val="0"/>
              </w:rPr>
              <w:t xml:space="preserve">submit_expense</w:t>
            </w:r>
          </w:p>
        </w:tc>
        <w:tc>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Confirmed → submitted</w:t>
            </w:r>
          </w:p>
        </w:tc>
        <w:tc>
          <w:tcPr/>
          <w:p w:rsidR="00000000" w:rsidDel="00000000" w:rsidP="00000000" w:rsidRDefault="00000000" w:rsidRPr="00000000" w14:paraId="00000035">
            <w:pPr>
              <w:rPr/>
            </w:pPr>
            <w:r w:rsidDel="00000000" w:rsidR="00000000" w:rsidRPr="00000000">
              <w:rPr>
                <w:rtl w:val="0"/>
              </w:rPr>
              <w:t xml:space="preserve">3.8s</w:t>
            </w:r>
          </w:p>
        </w:tc>
      </w:tr>
      <w:tr>
        <w:trPr>
          <w:cantSplit w:val="0"/>
          <w:trHeight w:val="1040" w:hRule="atLeast"/>
          <w:tblHeader w:val="0"/>
        </w:trPr>
        <w:tc>
          <w:tcPr/>
          <w:p w:rsidR="00000000" w:rsidDel="00000000" w:rsidP="00000000" w:rsidRDefault="00000000" w:rsidRPr="00000000" w14:paraId="00000036">
            <w:pPr>
              <w:rPr/>
            </w:pPr>
            <w:r w:rsidDel="00000000" w:rsidR="00000000" w:rsidRPr="00000000">
              <w:rPr>
                <w:rtl w:val="0"/>
              </w:rPr>
              <w:t xml:space="preserve">7</w:t>
            </w:r>
          </w:p>
        </w:tc>
        <w:tc>
          <w:tcPr/>
          <w:p w:rsidR="00000000" w:rsidDel="00000000" w:rsidP="00000000" w:rsidRDefault="00000000" w:rsidRPr="00000000" w14:paraId="00000037">
            <w:pPr>
              <w:rPr/>
            </w:pPr>
            <w:r w:rsidDel="00000000" w:rsidR="00000000" w:rsidRPr="00000000">
              <w:rPr>
                <w:rtl w:val="0"/>
              </w:rPr>
              <w:t xml:space="preserve">Check reimbursement status, Priya Nair</w:t>
            </w:r>
          </w:p>
        </w:tc>
        <w:tc>
          <w:tcPr/>
          <w:p w:rsidR="00000000" w:rsidDel="00000000" w:rsidP="00000000" w:rsidRDefault="00000000" w:rsidRPr="00000000" w14:paraId="00000038">
            <w:pPr>
              <w:rPr/>
            </w:pPr>
            <w:r w:rsidDel="00000000" w:rsidR="00000000" w:rsidRPr="00000000">
              <w:rPr>
                <w:rtl w:val="0"/>
              </w:rPr>
              <w:t xml:space="preserve">Finance Agent</w:t>
            </w:r>
          </w:p>
        </w:tc>
        <w:tc>
          <w:tcPr/>
          <w:p w:rsidR="00000000" w:rsidDel="00000000" w:rsidP="00000000" w:rsidRDefault="00000000" w:rsidRPr="00000000" w14:paraId="00000039">
            <w:pPr>
              <w:rPr/>
            </w:pPr>
            <w:r w:rsidDel="00000000" w:rsidR="00000000" w:rsidRPr="00000000">
              <w:rPr>
                <w:rtl w:val="0"/>
              </w:rPr>
              <w:t xml:space="preserve">check_reimbursement_status</w:t>
            </w:r>
          </w:p>
        </w:tc>
        <w:tc>
          <w:tcPr/>
          <w:p w:rsidR="00000000" w:rsidDel="00000000" w:rsidP="00000000" w:rsidRDefault="00000000" w:rsidRPr="00000000" w14:paraId="0000003A">
            <w:pPr>
              <w:rPr/>
            </w:pPr>
            <w:r w:rsidDel="00000000" w:rsidR="00000000" w:rsidRPr="00000000">
              <w:rPr>
                <w:rtl w:val="0"/>
              </w:rPr>
              <w:t xml:space="preserve">Claims listed</w:t>
            </w:r>
          </w:p>
        </w:tc>
        <w:tc>
          <w:tcPr/>
          <w:p w:rsidR="00000000" w:rsidDel="00000000" w:rsidP="00000000" w:rsidRDefault="00000000" w:rsidRPr="00000000" w14:paraId="0000003B">
            <w:pPr>
              <w:rPr/>
            </w:pPr>
            <w:r w:rsidDel="00000000" w:rsidR="00000000" w:rsidRPr="00000000">
              <w:rPr>
                <w:rtl w:val="0"/>
              </w:rPr>
              <w:t xml:space="preserve">3.3s</w:t>
            </w:r>
          </w:p>
        </w:tc>
      </w:tr>
      <w:tr>
        <w:trPr>
          <w:cantSplit w:val="0"/>
          <w:trHeight w:val="1040" w:hRule="atLeast"/>
          <w:tblHeader w:val="0"/>
        </w:trPr>
        <w:tc>
          <w:tcPr/>
          <w:p w:rsidR="00000000" w:rsidDel="00000000" w:rsidP="00000000" w:rsidRDefault="00000000" w:rsidRPr="00000000" w14:paraId="0000003C">
            <w:pPr>
              <w:rPr/>
            </w:pPr>
            <w:r w:rsidDel="00000000" w:rsidR="00000000" w:rsidRPr="00000000">
              <w:rPr>
                <w:rtl w:val="0"/>
              </w:rPr>
              <w:t xml:space="preserve">8</w:t>
            </w:r>
          </w:p>
        </w:tc>
        <w:tc>
          <w:tcPr/>
          <w:p w:rsidR="00000000" w:rsidDel="00000000" w:rsidP="00000000" w:rsidRDefault="00000000" w:rsidRPr="00000000" w14:paraId="0000003D">
            <w:pPr>
              <w:rPr/>
            </w:pPr>
            <w:r w:rsidDel="00000000" w:rsidR="00000000" w:rsidRPr="00000000">
              <w:rPr>
                <w:rtl w:val="0"/>
              </w:rPr>
              <w:t xml:space="preserve">Estimate travel budget, Delhi, 3 days</w:t>
            </w:r>
          </w:p>
        </w:tc>
        <w:tc>
          <w:tcPr/>
          <w:p w:rsidR="00000000" w:rsidDel="00000000" w:rsidP="00000000" w:rsidRDefault="00000000" w:rsidRPr="00000000" w14:paraId="0000003E">
            <w:pPr>
              <w:rPr/>
            </w:pPr>
            <w:r w:rsidDel="00000000" w:rsidR="00000000" w:rsidRPr="00000000">
              <w:rPr>
                <w:rtl w:val="0"/>
              </w:rPr>
              <w:t xml:space="preserve">Travel Agent</w:t>
            </w:r>
          </w:p>
        </w:tc>
        <w:tc>
          <w:tcPr/>
          <w:p w:rsidR="00000000" w:rsidDel="00000000" w:rsidP="00000000" w:rsidRDefault="00000000" w:rsidRPr="00000000" w14:paraId="0000003F">
            <w:pPr>
              <w:rPr/>
            </w:pPr>
            <w:r w:rsidDel="00000000" w:rsidR="00000000" w:rsidRPr="00000000">
              <w:rPr>
                <w:rtl w:val="0"/>
              </w:rPr>
              <w:t xml:space="preserve">estimate_budget</w:t>
            </w:r>
          </w:p>
        </w:tc>
        <w:tc>
          <w:tcPr/>
          <w:p w:rsidR="00000000" w:rsidDel="00000000" w:rsidP="00000000" w:rsidRDefault="00000000" w:rsidRPr="00000000" w14:paraId="00000040">
            <w:pPr>
              <w:rPr/>
            </w:pPr>
            <w:r w:rsidDel="00000000" w:rsidR="00000000" w:rsidRPr="00000000">
              <w:rPr>
                <w:rtl w:val="0"/>
              </w:rPr>
              <w:t xml:space="preserve">Estimate returned</w:t>
            </w:r>
          </w:p>
        </w:tc>
        <w:tc>
          <w:tcPr/>
          <w:p w:rsidR="00000000" w:rsidDel="00000000" w:rsidP="00000000" w:rsidRDefault="00000000" w:rsidRPr="00000000" w14:paraId="00000041">
            <w:pPr>
              <w:rPr/>
            </w:pPr>
            <w:r w:rsidDel="00000000" w:rsidR="00000000" w:rsidRPr="00000000">
              <w:rPr>
                <w:rtl w:val="0"/>
              </w:rPr>
              <w:t xml:space="preserve">3.9s</w:t>
            </w:r>
          </w:p>
        </w:tc>
      </w:tr>
      <w:tr>
        <w:trPr>
          <w:cantSplit w:val="0"/>
          <w:trHeight w:val="1040" w:hRule="atLeast"/>
          <w:tblHeader w:val="0"/>
        </w:trPr>
        <w:tc>
          <w:tcPr/>
          <w:p w:rsidR="00000000" w:rsidDel="00000000" w:rsidP="00000000" w:rsidRDefault="00000000" w:rsidRPr="00000000" w14:paraId="00000042">
            <w:pPr>
              <w:rPr/>
            </w:pPr>
            <w:r w:rsidDel="00000000" w:rsidR="00000000" w:rsidRPr="00000000">
              <w:rPr>
                <w:rtl w:val="0"/>
              </w:rPr>
              <w:t xml:space="preserve">9</w:t>
            </w:r>
          </w:p>
        </w:tc>
        <w:tc>
          <w:tcPr/>
          <w:p w:rsidR="00000000" w:rsidDel="00000000" w:rsidP="00000000" w:rsidRDefault="00000000" w:rsidRPr="00000000" w14:paraId="00000043">
            <w:pPr>
              <w:rPr/>
            </w:pPr>
            <w:r w:rsidDel="00000000" w:rsidR="00000000" w:rsidRPr="00000000">
              <w:rPr>
                <w:rtl w:val="0"/>
              </w:rPr>
              <w:t xml:space="preserve">What is the remote work policy?</w:t>
            </w:r>
          </w:p>
        </w:tc>
        <w:tc>
          <w:tcPr/>
          <w:p w:rsidR="00000000" w:rsidDel="00000000" w:rsidP="00000000" w:rsidRDefault="00000000" w:rsidRPr="00000000" w14:paraId="00000044">
            <w:pPr>
              <w:rPr/>
            </w:pPr>
            <w:r w:rsidDel="00000000" w:rsidR="00000000" w:rsidRPr="00000000">
              <w:rPr>
                <w:rtl w:val="0"/>
              </w:rPr>
              <w:t xml:space="preserve">Knowledge Agent (RAG)</w:t>
            </w:r>
          </w:p>
        </w:tc>
        <w:tc>
          <w:tcPr/>
          <w:p w:rsidR="00000000" w:rsidDel="00000000" w:rsidP="00000000" w:rsidRDefault="00000000" w:rsidRPr="00000000" w14:paraId="00000045">
            <w:pPr>
              <w:rPr/>
            </w:pPr>
            <w:r w:rsidDel="00000000" w:rsidR="00000000" w:rsidRPr="00000000">
              <w:rPr>
                <w:rtl w:val="0"/>
              </w:rPr>
              <w:t xml:space="preserve">search_policy</w:t>
            </w:r>
          </w:p>
        </w:tc>
        <w:tc>
          <w:tcPr/>
          <w:p w:rsidR="00000000" w:rsidDel="00000000" w:rsidP="00000000" w:rsidRDefault="00000000" w:rsidRPr="00000000" w14:paraId="00000046">
            <w:pPr>
              <w:rPr/>
            </w:pPr>
            <w:r w:rsidDel="00000000" w:rsidR="00000000" w:rsidRPr="00000000">
              <w:rPr>
                <w:rtl w:val="0"/>
              </w:rPr>
              <w:t xml:space="preserve">Answer with source + page cited</w:t>
            </w:r>
          </w:p>
        </w:tc>
        <w:tc>
          <w:tcPr/>
          <w:p w:rsidR="00000000" w:rsidDel="00000000" w:rsidP="00000000" w:rsidRDefault="00000000" w:rsidRPr="00000000" w14:paraId="00000047">
            <w:pPr>
              <w:rPr/>
            </w:pPr>
            <w:r w:rsidDel="00000000" w:rsidR="00000000" w:rsidRPr="00000000">
              <w:rPr>
                <w:rtl w:val="0"/>
              </w:rPr>
              <w:t xml:space="preserve">20.0s</w:t>
            </w:r>
          </w:p>
        </w:tc>
      </w:tr>
      <w:tr>
        <w:trPr>
          <w:cantSplit w:val="0"/>
          <w:trHeight w:val="1040" w:hRule="atLeast"/>
          <w:tblHeader w:val="0"/>
        </w:trPr>
        <w:tc>
          <w:tcPr/>
          <w:p w:rsidR="00000000" w:rsidDel="00000000" w:rsidP="00000000" w:rsidRDefault="00000000" w:rsidRPr="00000000" w14:paraId="00000048">
            <w:pPr>
              <w:rPr/>
            </w:pPr>
            <w:r w:rsidDel="00000000" w:rsidR="00000000" w:rsidRPr="00000000">
              <w:rPr>
                <w:rtl w:val="0"/>
              </w:rPr>
              <w:t xml:space="preserve">10</w:t>
            </w:r>
          </w:p>
        </w:tc>
        <w:tc>
          <w:tcPr/>
          <w:p w:rsidR="00000000" w:rsidDel="00000000" w:rsidP="00000000" w:rsidRDefault="00000000" w:rsidRPr="00000000" w14:paraId="00000049">
            <w:pPr>
              <w:rPr/>
            </w:pPr>
            <w:r w:rsidDel="00000000" w:rsidR="00000000" w:rsidRPr="00000000">
              <w:rPr>
                <w:rtl w:val="0"/>
              </w:rPr>
              <w:t xml:space="preserve">Unrelated / off-topic input</w:t>
            </w:r>
          </w:p>
        </w:tc>
        <w:tc>
          <w:tcPr/>
          <w:p w:rsidR="00000000" w:rsidDel="00000000" w:rsidP="00000000" w:rsidRDefault="00000000" w:rsidRPr="00000000" w14:paraId="0000004A">
            <w:pPr>
              <w:rPr/>
            </w:pPr>
            <w:r w:rsidDel="00000000" w:rsidR="00000000" w:rsidRPr="00000000">
              <w:rPr>
                <w:rtl w:val="0"/>
              </w:rPr>
              <w:t xml:space="preserve">Knowledge Agent (fallback)</w:t>
            </w:r>
          </w:p>
        </w:tc>
        <w:tc>
          <w:tcPr/>
          <w:p w:rsidR="00000000" w:rsidDel="00000000" w:rsidP="00000000" w:rsidRDefault="00000000" w:rsidRPr="00000000" w14:paraId="0000004B">
            <w:pPr>
              <w:rPr/>
            </w:pPr>
            <w:r w:rsidDel="00000000" w:rsidR="00000000" w:rsidRPr="00000000">
              <w:rPr>
                <w:rtl w:val="0"/>
              </w:rPr>
              <w:t xml:space="preserve">search_policy</w:t>
            </w:r>
          </w:p>
        </w:tc>
        <w:tc>
          <w:tcPr/>
          <w:p w:rsidR="00000000" w:rsidDel="00000000" w:rsidP="00000000" w:rsidRDefault="00000000" w:rsidRPr="00000000" w14:paraId="0000004C">
            <w:pPr>
              <w:rPr/>
            </w:pPr>
            <w:r w:rsidDel="00000000" w:rsidR="00000000" w:rsidRPr="00000000">
              <w:rPr>
                <w:rtl w:val="0"/>
              </w:rPr>
              <w:t xml:space="preserve">"cannot find this information"</w:t>
            </w:r>
          </w:p>
        </w:tc>
        <w:tc>
          <w:tcPr/>
          <w:p w:rsidR="00000000" w:rsidDel="00000000" w:rsidP="00000000" w:rsidRDefault="00000000" w:rsidRPr="00000000" w14:paraId="0000004D">
            <w:pPr>
              <w:rPr/>
            </w:pPr>
            <w:r w:rsidDel="00000000" w:rsidR="00000000" w:rsidRPr="00000000">
              <w:rPr>
                <w:rtl w:val="0"/>
              </w:rPr>
              <w:t xml:space="preserve">10.8s</w:t>
            </w:r>
          </w:p>
        </w:tc>
      </w:tr>
    </w:tbl>
    <w:p w:rsidR="00000000" w:rsidDel="00000000" w:rsidP="00000000" w:rsidRDefault="00000000" w:rsidRPr="00000000" w14:paraId="0000004E">
      <w:pPr>
        <w:pStyle w:val="Heading4"/>
        <w:keepNext w:val="0"/>
        <w:keepLines w:val="0"/>
        <w:spacing w:after="40" w:before="240" w:lineRule="auto"/>
        <w:rPr/>
      </w:pPr>
      <w:bookmarkStart w:colFirst="0" w:colLast="0" w:name="_7yeua8q27qo2" w:id="4"/>
      <w:bookmarkEnd w:id="4"/>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wis2amiakip3" w:id="5"/>
      <w:bookmarkEnd w:id="5"/>
      <w:r w:rsidDel="00000000" w:rsidR="00000000" w:rsidRPr="00000000">
        <w:rPr>
          <w:b w:val="1"/>
          <w:bCs w:val="1"/>
          <w:sz w:val="34"/>
          <w:szCs w:val="34"/>
          <w:rtl w:val="0"/>
        </w:rPr>
        <w:t xml:space="preserve">Agent Routing Observations</w:t>
      </w:r>
    </w:p>
    <w:p w:rsidR="00000000" w:rsidDel="00000000" w:rsidP="00000000" w:rsidRDefault="00000000" w:rsidRPr="00000000" w14:paraId="00000050">
      <w:pPr>
        <w:spacing w:after="240" w:before="240" w:lineRule="auto"/>
        <w:rPr/>
      </w:pPr>
      <w:r w:rsidDel="00000000" w:rsidR="00000000" w:rsidRPr="00000000">
        <w:rPr>
          <w:rtl w:val="0"/>
        </w:rPr>
        <w:t xml:space="preserve">The traces showed clear separation between the responsibilities of the different agents.</w:t>
      </w:r>
    </w:p>
    <w:p w:rsidR="00000000" w:rsidDel="00000000" w:rsidP="00000000" w:rsidRDefault="00000000" w:rsidRPr="00000000" w14:paraId="00000051">
      <w:pPr>
        <w:spacing w:after="240" w:before="240" w:lineRule="auto"/>
        <w:rPr/>
      </w:pPr>
      <w:r w:rsidDel="00000000" w:rsidR="00000000" w:rsidRPr="00000000">
        <w:rPr>
          <w:rtl w:val="0"/>
        </w:rPr>
        <w:t xml:space="preserve">The </w:t>
      </w:r>
      <w:r w:rsidDel="00000000" w:rsidR="00000000" w:rsidRPr="00000000">
        <w:rPr>
          <w:b w:val="1"/>
          <w:bCs w:val="1"/>
          <w:rtl w:val="0"/>
        </w:rPr>
        <w:t xml:space="preserve">HR Agent</w:t>
      </w:r>
      <w:r w:rsidDel="00000000" w:rsidR="00000000" w:rsidRPr="00000000">
        <w:rPr>
          <w:rtl w:val="0"/>
        </w:rPr>
        <w:t xml:space="preserve"> handled employee leave and HR-related requests, while the </w:t>
      </w:r>
      <w:r w:rsidDel="00000000" w:rsidR="00000000" w:rsidRPr="00000000">
        <w:rPr>
          <w:b w:val="1"/>
          <w:bCs w:val="1"/>
          <w:rtl w:val="0"/>
        </w:rPr>
        <w:t xml:space="preserve">IT Agent</w:t>
      </w:r>
      <w:r w:rsidDel="00000000" w:rsidR="00000000" w:rsidRPr="00000000">
        <w:rPr>
          <w:rtl w:val="0"/>
        </w:rPr>
        <w:t xml:space="preserve"> handled password, account, and technical-support requests. The </w:t>
      </w:r>
      <w:r w:rsidDel="00000000" w:rsidR="00000000" w:rsidRPr="00000000">
        <w:rPr>
          <w:b w:val="1"/>
          <w:bCs w:val="1"/>
          <w:rtl w:val="0"/>
        </w:rPr>
        <w:t xml:space="preserve">Finance Agent</w:t>
      </w:r>
      <w:r w:rsidDel="00000000" w:rsidR="00000000" w:rsidRPr="00000000">
        <w:rPr>
          <w:rtl w:val="0"/>
        </w:rPr>
        <w:t xml:space="preserve"> processed expense and reimbursement workflows, and the </w:t>
      </w:r>
      <w:r w:rsidDel="00000000" w:rsidR="00000000" w:rsidRPr="00000000">
        <w:rPr>
          <w:b w:val="1"/>
          <w:bCs w:val="1"/>
          <w:rtl w:val="0"/>
        </w:rPr>
        <w:t xml:space="preserve">Travel Agent</w:t>
      </w:r>
      <w:r w:rsidDel="00000000" w:rsidR="00000000" w:rsidRPr="00000000">
        <w:rPr>
          <w:rtl w:val="0"/>
        </w:rPr>
        <w:t xml:space="preserve"> handled business-travel requests.</w:t>
      </w:r>
    </w:p>
    <w:p w:rsidR="00000000" w:rsidDel="00000000" w:rsidP="00000000" w:rsidRDefault="00000000" w:rsidRPr="00000000" w14:paraId="00000052">
      <w:pPr>
        <w:spacing w:after="240" w:before="240" w:lineRule="auto"/>
        <w:rPr/>
      </w:pPr>
      <w:r w:rsidDel="00000000" w:rsidR="00000000" w:rsidRPr="00000000">
        <w:rPr>
          <w:rtl w:val="0"/>
        </w:rPr>
        <w:t xml:space="preserve">General organizational and policy-related questions were routed to the </w:t>
      </w:r>
      <w:r w:rsidDel="00000000" w:rsidR="00000000" w:rsidRPr="00000000">
        <w:rPr>
          <w:b w:val="1"/>
          <w:bCs w:val="1"/>
          <w:rtl w:val="0"/>
        </w:rPr>
        <w:t xml:space="preserve">Knowledge Agent</w:t>
      </w:r>
      <w:r w:rsidDel="00000000" w:rsidR="00000000" w:rsidRPr="00000000">
        <w:rPr>
          <w:rtl w:val="0"/>
        </w:rPr>
        <w:t xml:space="preserve">, which retrieves relevant information from the company's document knowledge base using the RAG pipeline.</w:t>
      </w:r>
    </w:p>
    <w:p w:rsidR="00000000" w:rsidDel="00000000" w:rsidP="00000000" w:rsidRDefault="00000000" w:rsidRPr="00000000" w14:paraId="00000053">
      <w:pPr>
        <w:spacing w:after="240" w:before="240" w:lineRule="auto"/>
        <w:rPr/>
      </w:pPr>
      <w:r w:rsidDel="00000000" w:rsidR="00000000" w:rsidRPr="00000000">
        <w:rPr>
          <w:rtl w:val="0"/>
        </w:rPr>
        <w:t xml:space="preserve">This agent-based routing prevents a single model from directly handling every enterprise operation and makes the workflow more structured and maintainable.</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w0j56djuz2t3" w:id="6"/>
      <w:bookmarkEnd w:id="6"/>
      <w:r w:rsidDel="00000000" w:rsidR="00000000" w:rsidRPr="00000000">
        <w:rPr>
          <w:b w:val="1"/>
          <w:bCs w:val="1"/>
          <w:sz w:val="34"/>
          <w:szCs w:val="34"/>
          <w:rtl w:val="0"/>
        </w:rPr>
        <w:t xml:space="preserve">Human-in-the-Loop Confirmation</w:t>
      </w:r>
    </w:p>
    <w:p w:rsidR="00000000" w:rsidDel="00000000" w:rsidP="00000000" w:rsidRDefault="00000000" w:rsidRPr="00000000" w14:paraId="00000055">
      <w:pPr>
        <w:spacing w:after="240" w:before="240" w:lineRule="auto"/>
        <w:rPr/>
      </w:pPr>
      <w:r w:rsidDel="00000000" w:rsidR="00000000" w:rsidRPr="00000000">
        <w:rPr>
          <w:rtl w:val="0"/>
        </w:rPr>
        <w:t xml:space="preserve">One of the important behaviours verified through LangSmith was the </w:t>
      </w:r>
      <w:r w:rsidDel="00000000" w:rsidR="00000000" w:rsidRPr="00000000">
        <w:rPr>
          <w:b w:val="1"/>
          <w:bCs w:val="1"/>
          <w:rtl w:val="0"/>
        </w:rPr>
        <w:t xml:space="preserve">Human-in-the-Loop confirmation mechanism</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Actions that modify enterprise data are not executed immediately. For operations such as submitting an expense, applying for leave, creating an IT ticket, or submitting a travel request, the system first prepares the request and presents the details to the user.</w:t>
      </w:r>
    </w:p>
    <w:p w:rsidR="00000000" w:rsidDel="00000000" w:rsidP="00000000" w:rsidRDefault="00000000" w:rsidRPr="00000000" w14:paraId="00000057">
      <w:pPr>
        <w:spacing w:after="240" w:before="240" w:lineRule="auto"/>
        <w:rPr/>
      </w:pPr>
      <w:r w:rsidDel="00000000" w:rsidR="00000000" w:rsidRPr="00000000">
        <w:rPr>
          <w:rtl w:val="0"/>
        </w:rPr>
        <w:t xml:space="preserve">Only after the user explicitly confirms the action does the application perform the final operation.</w:t>
      </w:r>
    </w:p>
    <w:p w:rsidR="00000000" w:rsidDel="00000000" w:rsidP="00000000" w:rsidRDefault="00000000" w:rsidRPr="00000000" w14:paraId="00000058">
      <w:pPr>
        <w:spacing w:after="240" w:before="240" w:lineRule="auto"/>
        <w:rPr/>
      </w:pPr>
      <w:r w:rsidDel="00000000" w:rsidR="00000000" w:rsidRPr="00000000">
        <w:rPr>
          <w:rtl w:val="0"/>
        </w:rPr>
        <w:t xml:space="preserve">This helps prevent accidental submissions and gives the employee an opportunity to verify the information before any enterprise data is changed.</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8x2dr3rxfann" w:id="7"/>
      <w:bookmarkEnd w:id="7"/>
      <w:r w:rsidDel="00000000" w:rsidR="00000000" w:rsidRPr="00000000">
        <w:rPr>
          <w:b w:val="1"/>
          <w:bCs w:val="1"/>
          <w:sz w:val="34"/>
          <w:szCs w:val="34"/>
          <w:rtl w:val="0"/>
        </w:rPr>
        <w:t xml:space="preserve">Performance and Latency</w:t>
      </w:r>
    </w:p>
    <w:p w:rsidR="00000000" w:rsidDel="00000000" w:rsidP="00000000" w:rsidRDefault="00000000" w:rsidRPr="00000000" w14:paraId="0000005A">
      <w:pPr>
        <w:spacing w:after="240" w:before="240" w:lineRule="auto"/>
        <w:rPr/>
      </w:pPr>
      <w:r w:rsidDel="00000000" w:rsidR="00000000" w:rsidRPr="00000000">
        <w:rPr>
          <w:rtl w:val="0"/>
        </w:rPr>
        <w:t xml:space="preserve">LangSmith traces were also analyzed to understand the response time of the different agents.</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b w:val="1"/>
          <w:bCs w:val="1"/>
          <w:rtl w:val="0"/>
        </w:rPr>
        <w:t xml:space="preserve">HR, IT, Finance, and Travel agents consistently complete in the 4–5 second range.</w:t>
      </w:r>
      <w:r w:rsidDel="00000000" w:rsidR="00000000" w:rsidRPr="00000000">
        <w:rPr>
          <w:rtl w:val="0"/>
        </w:rPr>
        <w:t xml:space="preserve"> This reflects the time for a single local Ollama </w:t>
      </w:r>
      <w:r w:rsidDel="00000000" w:rsidR="00000000" w:rsidRPr="00000000">
        <w:rPr>
          <w:color w:val="ff0000"/>
          <w:rtl w:val="0"/>
        </w:rPr>
        <w:t xml:space="preserve">(</w:t>
      </w:r>
      <w:r w:rsidDel="00000000" w:rsidR="00000000" w:rsidRPr="00000000">
        <w:rPr>
          <w:rFonts w:ascii="Roboto Mono" w:cs="Roboto Mono" w:eastAsia="Roboto Mono" w:hAnsi="Roboto Mono"/>
          <w:color w:val="ff0000"/>
          <w:rtl w:val="0"/>
        </w:rPr>
        <w:t xml:space="preserve">llama3.2</w:t>
      </w:r>
      <w:r w:rsidDel="00000000" w:rsidR="00000000" w:rsidRPr="00000000">
        <w:rPr>
          <w:color w:val="ff0000"/>
          <w:rtl w:val="0"/>
        </w:rPr>
        <w:t xml:space="preserve">)</w:t>
      </w:r>
      <w:r w:rsidDel="00000000" w:rsidR="00000000" w:rsidRPr="00000000">
        <w:rPr>
          <w:rtl w:val="0"/>
        </w:rPr>
        <w:t xml:space="preserve"> generation call plus the tool invocation and session/activity-log persistence to disk — there is no external network round-trip, so this is effectively the local model's inference time on the host machine.</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b w:val="1"/>
          <w:bCs w:val="1"/>
          <w:rtl w:val="0"/>
        </w:rPr>
        <w:t xml:space="preserve">The Knowledge Agent is 3x slower, at 10+ seconds</w:t>
      </w:r>
      <w:r w:rsidDel="00000000" w:rsidR="00000000" w:rsidRPr="00000000">
        <w:rPr>
          <w:rtl w:val="0"/>
        </w:rPr>
        <w:t xml:space="preserve">, because each request pays three sequential costs: (1) an embedding call to </w:t>
      </w:r>
      <w:r w:rsidDel="00000000" w:rsidR="00000000" w:rsidRPr="00000000">
        <w:rPr>
          <w:rFonts w:ascii="Roboto Mono" w:cs="Roboto Mono" w:eastAsia="Roboto Mono" w:hAnsi="Roboto Mono"/>
          <w:color w:val="ff0000"/>
          <w:rtl w:val="0"/>
        </w:rPr>
        <w:t xml:space="preserve">nomic-embed-text</w:t>
      </w:r>
      <w:r w:rsidDel="00000000" w:rsidR="00000000" w:rsidRPr="00000000">
        <w:rPr>
          <w:rtl w:val="0"/>
        </w:rPr>
        <w:t xml:space="preserve"> for the query, (2) a Chroma similarity search across the indexed policy PDFs, and (3) a second, larger LLM generation call over the retrieved chunks (which have a bigger context window than a typical HR/IT/Finance/Travel prompt). This is mainly because knowledge queries require several additional operations:</w:t>
      </w:r>
    </w:p>
    <w:p w:rsidR="00000000" w:rsidDel="00000000" w:rsidP="00000000" w:rsidRDefault="00000000" w:rsidRPr="00000000" w14:paraId="0000005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User Query → Embedding Generation → Chroma Vector Search → Document Retrieval → LLM Response</w:t>
      </w:r>
      <w:r w:rsidDel="00000000" w:rsidR="00000000" w:rsidRPr="00000000">
        <w:rPr>
          <w:rtl w:val="0"/>
        </w:rPr>
      </w:r>
    </w:p>
    <w:p w:rsidR="00000000" w:rsidDel="00000000" w:rsidP="00000000" w:rsidRDefault="00000000" w:rsidRPr="00000000" w14:paraId="0000005E">
      <w:pPr>
        <w:numPr>
          <w:ilvl w:val="0"/>
          <w:numId w:val="2"/>
        </w:numPr>
        <w:spacing w:after="240" w:before="240" w:lineRule="auto"/>
        <w:ind w:left="720" w:hanging="360"/>
      </w:pPr>
      <w:r w:rsidDel="00000000" w:rsidR="00000000" w:rsidRPr="00000000">
        <w:rPr>
          <w:b w:val="1"/>
          <w:bCs w:val="1"/>
          <w:rtl w:val="0"/>
        </w:rPr>
        <w:t xml:space="preserve">Takeaway:</w:t>
      </w:r>
      <w:r w:rsidDel="00000000" w:rsidR="00000000" w:rsidRPr="00000000">
        <w:rPr>
          <w:rtl w:val="0"/>
        </w:rPr>
        <w:t xml:space="preserve"> the Knowledge Agent's latency is the main UX bottleneck in the system. HR/IT/Finance/Travel latency is acceptable for a chat interface; 10+ seconds on policy questions is likely to feel slow to employees and is the top candidate for optimization.</w:t>
      </w:r>
    </w:p>
    <w:p w:rsidR="00000000" w:rsidDel="00000000" w:rsidP="00000000" w:rsidRDefault="00000000" w:rsidRPr="00000000" w14:paraId="0000005F">
      <w:pPr>
        <w:spacing w:after="240" w:before="240" w:lineRule="auto"/>
        <w:rPr/>
      </w:pPr>
      <w:r w:rsidDel="00000000" w:rsidR="00000000" w:rsidRPr="00000000">
        <w:rPr>
          <w:rtl w:val="0"/>
        </w:rPr>
        <w:t xml:space="preserve">The evaluation therefore identified the RAG-based Knowledge Agent as one of the primary areas where future performance optimization can be carried out.</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9cw5b4yg5x6x" w:id="8"/>
      <w:bookmarkEnd w:id="8"/>
      <w:r w:rsidDel="00000000" w:rsidR="00000000" w:rsidRPr="00000000">
        <w:rPr>
          <w:b w:val="1"/>
          <w:bCs w:val="1"/>
          <w:sz w:val="34"/>
          <w:szCs w:val="34"/>
          <w:rtl w:val="0"/>
        </w:rPr>
        <w:t xml:space="preserve">Failed Runs and Debugging</w:t>
      </w:r>
    </w:p>
    <w:p w:rsidR="00000000" w:rsidDel="00000000" w:rsidP="00000000" w:rsidRDefault="00000000" w:rsidRPr="00000000" w14:paraId="00000062">
      <w:pPr>
        <w:spacing w:after="240" w:before="240" w:lineRule="auto"/>
        <w:rPr/>
      </w:pPr>
      <w:r w:rsidDel="00000000" w:rsidR="00000000" w:rsidRPr="00000000">
        <w:rPr>
          <w:rtl w:val="0"/>
        </w:rPr>
        <w:t xml:space="preserve">LangSmith was useful for identifying failed executions during development.</w:t>
      </w:r>
    </w:p>
    <w:p w:rsidR="00000000" w:rsidDel="00000000" w:rsidP="00000000" w:rsidRDefault="00000000" w:rsidRPr="00000000" w14:paraId="00000063">
      <w:pPr>
        <w:spacing w:after="240" w:before="240" w:lineRule="auto"/>
        <w:rPr/>
      </w:pPr>
      <w:r w:rsidDel="00000000" w:rsidR="00000000" w:rsidRPr="00000000">
        <w:rPr>
          <w:rtl w:val="0"/>
        </w:rPr>
        <w:t xml:space="preserve">Some failures occurred because incorrect or incomplete parameters were passed to enterprise tools. By examining the corresponding trace, it was possible to identify the exact tool call and input that caused the failure.</w:t>
      </w:r>
    </w:p>
    <w:p w:rsidR="00000000" w:rsidDel="00000000" w:rsidP="00000000" w:rsidRDefault="00000000" w:rsidRPr="00000000" w14:paraId="00000064">
      <w:pPr>
        <w:spacing w:after="240" w:before="240" w:lineRule="auto"/>
        <w:rPr/>
      </w:pPr>
      <w:r w:rsidDel="00000000" w:rsidR="00000000" w:rsidRPr="00000000">
        <w:rPr>
          <w:rtl w:val="0"/>
        </w:rPr>
        <w:t xml:space="preserve">After correcting the input or workflow logic, the same request could be tested again and verified through a successful trace.</w:t>
      </w:r>
    </w:p>
    <w:p w:rsidR="00000000" w:rsidDel="00000000" w:rsidP="00000000" w:rsidRDefault="00000000" w:rsidRPr="00000000" w14:paraId="00000065">
      <w:pPr>
        <w:spacing w:after="240" w:before="240" w:lineRule="auto"/>
        <w:rPr/>
      </w:pPr>
      <w:r w:rsidDel="00000000" w:rsidR="00000000" w:rsidRPr="00000000">
        <w:rPr>
          <w:rtl w:val="0"/>
        </w:rPr>
        <w:t xml:space="preserve">This made debugging easier because errors could be analyzed at the individual agent and tool-call level rather than only through the final application response.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fks9fe8ojkpk" w:id="9"/>
      <w:bookmarkEnd w:id="9"/>
      <w:r w:rsidDel="00000000" w:rsidR="00000000" w:rsidRPr="00000000">
        <w:rPr>
          <w:b w:val="1"/>
          <w:bCs w:val="1"/>
          <w:sz w:val="34"/>
          <w:szCs w:val="34"/>
          <w:rtl w:val="0"/>
        </w:rPr>
        <w:t xml:space="preserve">Prompt Improvements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Observation:</w:t>
      </w:r>
      <w:r w:rsidDel="00000000" w:rsidR="00000000" w:rsidRPr="00000000">
        <w:rPr>
          <w:rtl w:val="0"/>
        </w:rPr>
        <w:t xml:space="preserve"> early traces of the expense-submission flow showed the Finance Agent occasionally asking for an "Employee ID" verbatim even after the employee had already given their name in natural language, and in a couple of runs it echoed a placeholder like </w:t>
      </w:r>
      <w:r w:rsidDel="00000000" w:rsidR="00000000" w:rsidRPr="00000000">
        <w:rPr>
          <w:rFonts w:ascii="Roboto Mono" w:cs="Roboto Mono" w:eastAsia="Roboto Mono" w:hAnsi="Roboto Mono"/>
          <w:color w:val="ff0000"/>
          <w:rtl w:val="0"/>
        </w:rPr>
        <w:t xml:space="preserve">&lt;EMPLOYEE ID&gt;</w:t>
      </w:r>
      <w:r w:rsidDel="00000000" w:rsidR="00000000" w:rsidRPr="00000000">
        <w:rPr>
          <w:rtl w:val="0"/>
        </w:rPr>
        <w:t xml:space="preserve"> back into the confirmation summary instead of asking again.</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Before:</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You are the Finance Agent for EnterpriseAssist.</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responsibility is to help employees with finance-related requests.</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can:</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Check reimbursement claim status.</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Help employees prepare an expense claim for submission.</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EXPENSE SUBMISSION:</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 prepare an expense claim, collect: Employee ID, Amount, Category,</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Description, Expense date, Receipt availability.</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information is missing, ask the user for it.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Then ask the user to confirm submission.</w:t>
      </w:r>
    </w:p>
    <w:p w:rsidR="00000000" w:rsidDel="00000000" w:rsidP="00000000" w:rsidRDefault="00000000" w:rsidRPr="00000000" w14:paraId="00000077">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After (current, in </w:t>
      </w:r>
      <w:r w:rsidDel="00000000" w:rsidR="00000000" w:rsidRPr="00000000">
        <w:rPr>
          <w:rFonts w:ascii="Roboto Mono" w:cs="Roboto Mono" w:eastAsia="Roboto Mono" w:hAnsi="Roboto Mono"/>
          <w:b w:val="1"/>
          <w:bCs w:val="1"/>
          <w:color w:val="188038"/>
          <w:rtl w:val="0"/>
        </w:rPr>
        <w:t xml:space="preserve">src/prompts/finance_prompt.py</w:t>
      </w:r>
      <w:r w:rsidDel="00000000" w:rsidR="00000000" w:rsidRPr="00000000">
        <w:rPr>
          <w:b w:val="1"/>
          <w:bCs w:val="1"/>
          <w:rtl w:val="0"/>
        </w:rPr>
        <w:t xml:space="preserve">):</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 (same as before) ...</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IMPORTANT:</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 only prepare and summarize the expense.</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 not claim that an expense has been submitted.</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Actual submission is handled by the application after explicit</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confirmation.</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Never invent missing values.</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Never use placeholder values such as &lt;EMPLOYEE ID&gt;.</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Ask the user if required information is missing.</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Employee names can be used to resolve employee IDs. If a user</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provides a name (e.g., "Sneha"), resolve it to the employee ID</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before taking action.</w:t>
      </w:r>
    </w:p>
    <w:p w:rsidR="00000000" w:rsidDel="00000000" w:rsidP="00000000" w:rsidRDefault="00000000" w:rsidRPr="00000000" w14:paraId="00000085">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Result:</w:t>
      </w:r>
      <w:r w:rsidDel="00000000" w:rsidR="00000000" w:rsidRPr="00000000">
        <w:rPr>
          <w:rtl w:val="0"/>
        </w:rPr>
        <w:t xml:space="preserve"> adding the explicit placeholder ban and the name-to-employee-ID resolution instruction removed the placeholder-echo failure mode and reduced the average number of back-and-forth turns needed to collect a complete expense claim.</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The traces also helped identify areas where agent prompts needed improvement.</w:t>
      </w:r>
    </w:p>
    <w:p w:rsidR="00000000" w:rsidDel="00000000" w:rsidP="00000000" w:rsidRDefault="00000000" w:rsidRPr="00000000" w14:paraId="00000087">
      <w:pPr>
        <w:numPr>
          <w:ilvl w:val="0"/>
          <w:numId w:val="1"/>
        </w:numPr>
        <w:spacing w:after="0" w:afterAutospacing="0" w:before="240" w:lineRule="auto"/>
        <w:ind w:left="720" w:hanging="360"/>
        <w:rPr>
          <w:u w:val="none"/>
        </w:rPr>
      </w:pPr>
      <w:r w:rsidDel="00000000" w:rsidR="00000000" w:rsidRPr="00000000">
        <w:rPr>
          <w:rtl w:val="0"/>
        </w:rPr>
        <w:t xml:space="preserve">During testing, some agents asked unnecessary follow-up questions, attempted to infer information that should have been supplied by the user, or required clearer instructions regarding tool execution.</w:t>
      </w:r>
    </w:p>
    <w:p w:rsidR="00000000" w:rsidDel="00000000" w:rsidP="00000000" w:rsidRDefault="00000000" w:rsidRPr="00000000" w14:paraId="00000088">
      <w:pPr>
        <w:numPr>
          <w:ilvl w:val="0"/>
          <w:numId w:val="1"/>
        </w:numPr>
        <w:spacing w:after="0" w:afterAutospacing="0" w:before="0" w:beforeAutospacing="0" w:lineRule="auto"/>
        <w:ind w:left="720" w:hanging="360"/>
        <w:rPr>
          <w:u w:val="none"/>
        </w:rPr>
      </w:pPr>
      <w:r w:rsidDel="00000000" w:rsidR="00000000" w:rsidRPr="00000000">
        <w:rPr>
          <w:rtl w:val="0"/>
        </w:rPr>
        <w:t xml:space="preserve">The prompts were refined to ensure that agents do not fabricate enterprise information, use the correct tools, handle missing information properly, and distinguish between preparing an action and actually executing it.</w:t>
      </w:r>
    </w:p>
    <w:p w:rsidR="00000000" w:rsidDel="00000000" w:rsidP="00000000" w:rsidRDefault="00000000" w:rsidRPr="00000000" w14:paraId="00000089">
      <w:pPr>
        <w:numPr>
          <w:ilvl w:val="0"/>
          <w:numId w:val="1"/>
        </w:numPr>
        <w:spacing w:after="240" w:before="0" w:beforeAutospacing="0" w:lineRule="auto"/>
        <w:ind w:left="720" w:hanging="360"/>
        <w:rPr>
          <w:u w:val="none"/>
        </w:rPr>
      </w:pPr>
      <w:r w:rsidDel="00000000" w:rsidR="00000000" w:rsidRPr="00000000">
        <w:rPr>
          <w:rtl w:val="0"/>
        </w:rPr>
        <w:t xml:space="preserve">The prompts were also strengthened to ensure that state-changing operations require explicit user confirmation before execution. These changes made the conversations more predictable and reduced unnecessary interactions.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am1vq2m9e89h" w:id="10"/>
      <w:bookmarkEnd w:id="10"/>
      <w:r w:rsidDel="00000000" w:rsidR="00000000" w:rsidRPr="00000000">
        <w:rPr>
          <w:b w:val="1"/>
          <w:bCs w:val="1"/>
          <w:sz w:val="34"/>
          <w:szCs w:val="34"/>
          <w:rtl w:val="0"/>
        </w:rPr>
        <w:t xml:space="preserve">Evaluation Observations</w:t>
      </w:r>
    </w:p>
    <w:p w:rsidR="00000000" w:rsidDel="00000000" w:rsidP="00000000" w:rsidRDefault="00000000" w:rsidRPr="00000000" w14:paraId="0000008B">
      <w:pPr>
        <w:spacing w:after="240" w:before="240" w:lineRule="auto"/>
        <w:rPr/>
      </w:pPr>
      <w:r w:rsidDel="00000000" w:rsidR="00000000" w:rsidRPr="00000000">
        <w:rPr>
          <w:rtl w:val="0"/>
        </w:rPr>
        <w:t xml:space="preserve">The overall evaluation showed that the multi-agent workflow successfully handled the major enterprise scenarios included in the project.</w:t>
      </w:r>
    </w:p>
    <w:p w:rsidR="00000000" w:rsidDel="00000000" w:rsidP="00000000" w:rsidRDefault="00000000" w:rsidRPr="00000000" w14:paraId="0000008C">
      <w:pPr>
        <w:spacing w:after="240" w:before="240" w:lineRule="auto"/>
        <w:rPr/>
      </w:pPr>
      <w:r w:rsidDel="00000000" w:rsidR="00000000" w:rsidRPr="00000000">
        <w:rPr>
          <w:rtl w:val="0"/>
        </w:rPr>
        <w:t xml:space="preserve">The Supervisor was able to route requests to the appropriate specialized agents, and the agents successfully interacted with their respective tools. The Knowledge Agent was also able to retrieve company information through the RAG-based knowledge system.</w:t>
      </w:r>
    </w:p>
    <w:p w:rsidR="00000000" w:rsidDel="00000000" w:rsidP="00000000" w:rsidRDefault="00000000" w:rsidRPr="00000000" w14:paraId="0000008D">
      <w:pPr>
        <w:spacing w:after="240" w:before="240" w:lineRule="auto"/>
        <w:rPr/>
      </w:pPr>
      <w:r w:rsidDel="00000000" w:rsidR="00000000" w:rsidRPr="00000000">
        <w:rPr>
          <w:rtl w:val="0"/>
        </w:rPr>
        <w:t xml:space="preserve">The evaluation confirmed that </w:t>
      </w:r>
      <w:r w:rsidDel="00000000" w:rsidR="00000000" w:rsidRPr="00000000">
        <w:rPr>
          <w:b w:val="1"/>
          <w:bCs w:val="1"/>
          <w:rtl w:val="0"/>
        </w:rPr>
        <w:t xml:space="preserve">Human-in-the-Loop confirmation was preserved for state-changing operations</w:t>
      </w:r>
      <w:r w:rsidDel="00000000" w:rsidR="00000000" w:rsidRPr="00000000">
        <w:rPr>
          <w:rtl w:val="0"/>
        </w:rPr>
        <w:t xml:space="preserve">, providing an additional safety layer for enterprise actions.</w:t>
      </w:r>
    </w:p>
    <w:p w:rsidR="00000000" w:rsidDel="00000000" w:rsidP="00000000" w:rsidRDefault="00000000" w:rsidRPr="00000000" w14:paraId="0000008E">
      <w:pPr>
        <w:spacing w:after="240" w:before="240" w:lineRule="auto"/>
        <w:rPr/>
      </w:pPr>
      <w:r w:rsidDel="00000000" w:rsidR="00000000" w:rsidRPr="00000000">
        <w:rPr>
          <w:rtl w:val="0"/>
        </w:rPr>
        <w:t xml:space="preserve">The main performance observation was the higher response time of the Knowledge Agent compared with the other specialized agents because of the additional embedding and retrieval operations involved.</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31h9uixoz8jf" w:id="11"/>
      <w:bookmarkEnd w:id="11"/>
      <w:r w:rsidDel="00000000" w:rsidR="00000000" w:rsidRPr="00000000">
        <w:rPr>
          <w:b w:val="1"/>
          <w:bCs w:val="1"/>
          <w:sz w:val="34"/>
          <w:szCs w:val="34"/>
          <w:rtl w:val="0"/>
        </w:rPr>
        <w:t xml:space="preserve">Role-Based User Experience</w:t>
      </w:r>
    </w:p>
    <w:p w:rsidR="00000000" w:rsidDel="00000000" w:rsidP="00000000" w:rsidRDefault="00000000" w:rsidRPr="00000000" w14:paraId="00000090">
      <w:pPr>
        <w:spacing w:after="240" w:before="240" w:lineRule="auto"/>
        <w:rPr/>
      </w:pPr>
      <w:r w:rsidDel="00000000" w:rsidR="00000000" w:rsidRPr="00000000">
        <w:rPr>
          <w:rtl w:val="0"/>
        </w:rPr>
        <w:t xml:space="preserve">The application provides different modes of interaction through </w:t>
      </w:r>
      <w:r w:rsidDel="00000000" w:rsidR="00000000" w:rsidRPr="00000000">
        <w:rPr>
          <w:b w:val="1"/>
          <w:bCs w:val="1"/>
          <w:rtl w:val="0"/>
        </w:rPr>
        <w:t xml:space="preserve">Guest/General access, Employee Login, and HR Login</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Employee authentication allows workplace operations and responses to be associated with the logged-in employee rather than repeatedly requesting identity information. HR users have access to HR-specific functionality required for employee-related workflows, while Guest mode supports general interactions that do not require authenticated employee actions.</w:t>
      </w:r>
    </w:p>
    <w:p w:rsidR="00000000" w:rsidDel="00000000" w:rsidP="00000000" w:rsidRDefault="00000000" w:rsidRPr="00000000" w14:paraId="00000092">
      <w:pPr>
        <w:spacing w:after="240" w:before="240" w:lineRule="auto"/>
        <w:rPr/>
      </w:pPr>
      <w:r w:rsidDel="00000000" w:rsidR="00000000" w:rsidRPr="00000000">
        <w:rPr>
          <w:rtl w:val="0"/>
        </w:rPr>
        <w:t xml:space="preserve">This provides a more realistic enterprise experience because the behaviour and available functionality of the assistant can depend on the user's role and authentication context.</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f4bamgumydfm" w:id="12"/>
      <w:bookmarkEnd w:id="12"/>
      <w:r w:rsidDel="00000000" w:rsidR="00000000" w:rsidRPr="00000000">
        <w:rPr>
          <w:b w:val="1"/>
          <w:bCs w:val="1"/>
          <w:sz w:val="34"/>
          <w:szCs w:val="34"/>
          <w:rtl w:val="0"/>
        </w:rPr>
        <w:t xml:space="preserve">Overall Findings</w:t>
      </w:r>
    </w:p>
    <w:p w:rsidR="00000000" w:rsidDel="00000000" w:rsidP="00000000" w:rsidRDefault="00000000" w:rsidRPr="00000000" w14:paraId="00000094">
      <w:pPr>
        <w:spacing w:after="240" w:before="240" w:lineRule="auto"/>
        <w:rPr/>
      </w:pPr>
      <w:r w:rsidDel="00000000" w:rsidR="00000000" w:rsidRPr="00000000">
        <w:rPr>
          <w:rtl w:val="0"/>
        </w:rPr>
        <w:t xml:space="preserve">LangSmith provided an effective way to observe the internal behaviour of the </w:t>
      </w:r>
      <w:r w:rsidDel="00000000" w:rsidR="00000000" w:rsidRPr="00000000">
        <w:rPr>
          <w:b w:val="1"/>
          <w:bCs w:val="1"/>
          <w:rtl w:val="0"/>
        </w:rPr>
        <w:t xml:space="preserve">Enterprise AI Workplace Assistant</w:t>
      </w:r>
      <w:r w:rsidDel="00000000" w:rsidR="00000000" w:rsidRPr="00000000">
        <w:rPr>
          <w:rtl w:val="0"/>
        </w:rPr>
        <w:t xml:space="preserve"> instead of evaluating the system only through the final chatbot response.</w:t>
      </w:r>
    </w:p>
    <w:p w:rsidR="00000000" w:rsidDel="00000000" w:rsidP="00000000" w:rsidRDefault="00000000" w:rsidRPr="00000000" w14:paraId="00000095">
      <w:pPr>
        <w:spacing w:after="240" w:before="240" w:lineRule="auto"/>
        <w:rPr/>
      </w:pPr>
      <w:r w:rsidDel="00000000" w:rsidR="00000000" w:rsidRPr="00000000">
        <w:rPr>
          <w:rtl w:val="0"/>
        </w:rPr>
        <w:t xml:space="preserve">It helped us understand how requests moved through the multi-agent architecture, verify agent routing and tool usage, analyze execution latency, investigate failed runs, and identify opportunities for prompt improvement.</w:t>
      </w:r>
    </w:p>
    <w:p w:rsidR="00000000" w:rsidDel="00000000" w:rsidP="00000000" w:rsidRDefault="00000000" w:rsidRPr="00000000" w14:paraId="00000096">
      <w:pPr>
        <w:spacing w:after="240" w:before="240" w:lineRule="auto"/>
        <w:rPr/>
      </w:pPr>
      <w:r w:rsidDel="00000000" w:rsidR="00000000" w:rsidRPr="00000000">
        <w:rPr>
          <w:rtl w:val="0"/>
        </w:rPr>
        <w:t xml:space="preserve">The observations showed that the specialized-agent architecture provides clear separation between enterprise domains while the Human-in-the-Loop mechanism provides additional control over actions that modify organizational data.</w:t>
      </w:r>
    </w:p>
    <w:p w:rsidR="00000000" w:rsidDel="00000000" w:rsidP="00000000" w:rsidRDefault="00000000" w:rsidRPr="00000000" w14:paraId="00000097">
      <w:pPr>
        <w:spacing w:after="240" w:before="240" w:lineRule="auto"/>
        <w:rPr/>
      </w:pPr>
      <w:r w:rsidDel="00000000" w:rsidR="00000000" w:rsidRPr="00000000">
        <w:rPr>
          <w:rtl w:val="0"/>
        </w:rPr>
        <w:t xml:space="preserve">Overall, LangSmith served as an important </w:t>
      </w:r>
      <w:r w:rsidDel="00000000" w:rsidR="00000000" w:rsidRPr="00000000">
        <w:rPr>
          <w:b w:val="1"/>
          <w:bCs w:val="1"/>
          <w:rtl w:val="0"/>
        </w:rPr>
        <w:t xml:space="preserve">tracing, debugging, and evaluation layer</w:t>
      </w:r>
      <w:r w:rsidDel="00000000" w:rsidR="00000000" w:rsidRPr="00000000">
        <w:rPr>
          <w:rtl w:val="0"/>
        </w:rPr>
        <w:t xml:space="preserve"> throughout the development of the Enterprise AI Workplace Assistant.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