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918930927"/>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41CB15BE" w14:textId="11CE53B5" w:rsidR="00C61BC5" w:rsidRPr="00C61BC5" w:rsidRDefault="00C61BC5" w:rsidP="00C61BC5">
          <w:pPr>
            <w:pStyle w:val="TOCHeading"/>
            <w:tabs>
              <w:tab w:val="left" w:pos="142"/>
            </w:tabs>
            <w:ind w:left="142"/>
            <w:rPr>
              <w:rFonts w:ascii="Times New Roman" w:hAnsi="Times New Roman" w:cs="Times New Roman"/>
            </w:rPr>
          </w:pPr>
          <w:r w:rsidRPr="00C61BC5">
            <w:rPr>
              <w:rFonts w:ascii="Times New Roman" w:hAnsi="Times New Roman" w:cs="Times New Roman"/>
            </w:rPr>
            <w:t>Table of Contents</w:t>
          </w:r>
        </w:p>
        <w:p w14:paraId="0478F0D9" w14:textId="652E7900" w:rsidR="00C61BC5" w:rsidRDefault="00C61BC5">
          <w:pPr>
            <w:pStyle w:val="TOC2"/>
            <w:tabs>
              <w:tab w:val="left" w:pos="720"/>
              <w:tab w:val="right" w:pos="9016"/>
            </w:tabs>
            <w:rPr>
              <w:noProof/>
            </w:rPr>
          </w:pPr>
          <w:r w:rsidRPr="00C61BC5">
            <w:rPr>
              <w:rFonts w:ascii="Times New Roman" w:hAnsi="Times New Roman" w:cs="Times New Roman"/>
            </w:rPr>
            <w:fldChar w:fldCharType="begin"/>
          </w:r>
          <w:r w:rsidRPr="00C61BC5">
            <w:rPr>
              <w:rFonts w:ascii="Times New Roman" w:hAnsi="Times New Roman" w:cs="Times New Roman"/>
            </w:rPr>
            <w:instrText xml:space="preserve"> TOC \o "1-3" \h \z \u </w:instrText>
          </w:r>
          <w:r w:rsidRPr="00C61BC5">
            <w:rPr>
              <w:rFonts w:ascii="Times New Roman" w:hAnsi="Times New Roman" w:cs="Times New Roman"/>
            </w:rPr>
            <w:fldChar w:fldCharType="separate"/>
          </w:r>
          <w:hyperlink w:anchor="_Toc238831530" w:history="1">
            <w:r w:rsidRPr="00627C2F">
              <w:rPr>
                <w:rStyle w:val="Hyperlink"/>
                <w:b/>
                <w:bCs/>
                <w:noProof/>
              </w:rPr>
              <w:t>1.</w:t>
            </w:r>
            <w:r>
              <w:rPr>
                <w:noProof/>
              </w:rPr>
              <w:tab/>
            </w:r>
            <w:r w:rsidRPr="00627C2F">
              <w:rPr>
                <w:rStyle w:val="Hyperlink"/>
                <w:b/>
                <w:bCs/>
                <w:noProof/>
              </w:rPr>
              <w:t>Which arrows are actually present? 2. Which communication is direct? 3. Which is routed through NPCI? 4. Which party is the payer PSP? 5. Which party is the payer bank? 6. Which party is the beneficiary bank? 7. Which party is the beneficiary PSP/TPAP? 8. What exactly does Google Pay do? 9. What does the PSP do? 10. What does NPCI do?</w:t>
            </w:r>
            <w:r>
              <w:rPr>
                <w:noProof/>
                <w:webHidden/>
              </w:rPr>
              <w:tab/>
            </w:r>
            <w:r>
              <w:rPr>
                <w:noProof/>
                <w:webHidden/>
              </w:rPr>
              <w:fldChar w:fldCharType="begin"/>
            </w:r>
            <w:r>
              <w:rPr>
                <w:noProof/>
                <w:webHidden/>
              </w:rPr>
              <w:instrText xml:space="preserve"> PAGEREF _Toc238831530 \h </w:instrText>
            </w:r>
            <w:r>
              <w:rPr>
                <w:noProof/>
                <w:webHidden/>
              </w:rPr>
            </w:r>
            <w:r>
              <w:rPr>
                <w:noProof/>
                <w:webHidden/>
              </w:rPr>
              <w:fldChar w:fldCharType="separate"/>
            </w:r>
            <w:r>
              <w:rPr>
                <w:noProof/>
                <w:webHidden/>
              </w:rPr>
              <w:t>2</w:t>
            </w:r>
            <w:r>
              <w:rPr>
                <w:noProof/>
                <w:webHidden/>
              </w:rPr>
              <w:fldChar w:fldCharType="end"/>
            </w:r>
          </w:hyperlink>
        </w:p>
        <w:p w14:paraId="2EBC7798" w14:textId="60C2CA0D" w:rsidR="00C61BC5" w:rsidRDefault="00C61BC5">
          <w:pPr>
            <w:pStyle w:val="TOC2"/>
            <w:tabs>
              <w:tab w:val="right" w:pos="9016"/>
            </w:tabs>
            <w:rPr>
              <w:noProof/>
            </w:rPr>
          </w:pPr>
          <w:hyperlink w:anchor="_Toc238831531" w:history="1">
            <w:r w:rsidRPr="00627C2F">
              <w:rPr>
                <w:rStyle w:val="Hyperlink"/>
                <w:b/>
                <w:bCs/>
                <w:noProof/>
              </w:rPr>
              <w:t>11. What does the payer bank do?</w:t>
            </w:r>
            <w:r>
              <w:rPr>
                <w:noProof/>
                <w:webHidden/>
              </w:rPr>
              <w:tab/>
            </w:r>
            <w:r>
              <w:rPr>
                <w:noProof/>
                <w:webHidden/>
              </w:rPr>
              <w:fldChar w:fldCharType="begin"/>
            </w:r>
            <w:r>
              <w:rPr>
                <w:noProof/>
                <w:webHidden/>
              </w:rPr>
              <w:instrText xml:space="preserve"> PAGEREF _Toc238831531 \h </w:instrText>
            </w:r>
            <w:r>
              <w:rPr>
                <w:noProof/>
                <w:webHidden/>
              </w:rPr>
            </w:r>
            <w:r>
              <w:rPr>
                <w:noProof/>
                <w:webHidden/>
              </w:rPr>
              <w:fldChar w:fldCharType="separate"/>
            </w:r>
            <w:r>
              <w:rPr>
                <w:noProof/>
                <w:webHidden/>
              </w:rPr>
              <w:t>2</w:t>
            </w:r>
            <w:r>
              <w:rPr>
                <w:noProof/>
                <w:webHidden/>
              </w:rPr>
              <w:fldChar w:fldCharType="end"/>
            </w:r>
          </w:hyperlink>
        </w:p>
        <w:p w14:paraId="0F44D5FE" w14:textId="1F86DFDE" w:rsidR="00C61BC5" w:rsidRDefault="00C61BC5">
          <w:pPr>
            <w:pStyle w:val="TOC2"/>
            <w:tabs>
              <w:tab w:val="right" w:pos="9016"/>
            </w:tabs>
            <w:rPr>
              <w:noProof/>
            </w:rPr>
          </w:pPr>
          <w:hyperlink w:anchor="_Toc238831532" w:history="1">
            <w:r w:rsidRPr="00627C2F">
              <w:rPr>
                <w:rStyle w:val="Hyperlink"/>
                <w:b/>
                <w:bCs/>
                <w:noProof/>
              </w:rPr>
              <w:t>12. What does the beneficiary bank do?</w:t>
            </w:r>
            <w:r>
              <w:rPr>
                <w:noProof/>
                <w:webHidden/>
              </w:rPr>
              <w:tab/>
            </w:r>
            <w:r>
              <w:rPr>
                <w:noProof/>
                <w:webHidden/>
              </w:rPr>
              <w:fldChar w:fldCharType="begin"/>
            </w:r>
            <w:r>
              <w:rPr>
                <w:noProof/>
                <w:webHidden/>
              </w:rPr>
              <w:instrText xml:space="preserve"> PAGEREF _Toc238831532 \h </w:instrText>
            </w:r>
            <w:r>
              <w:rPr>
                <w:noProof/>
                <w:webHidden/>
              </w:rPr>
            </w:r>
            <w:r>
              <w:rPr>
                <w:noProof/>
                <w:webHidden/>
              </w:rPr>
              <w:fldChar w:fldCharType="separate"/>
            </w:r>
            <w:r>
              <w:rPr>
                <w:noProof/>
                <w:webHidden/>
              </w:rPr>
              <w:t>2</w:t>
            </w:r>
            <w:r>
              <w:rPr>
                <w:noProof/>
                <w:webHidden/>
              </w:rPr>
              <w:fldChar w:fldCharType="end"/>
            </w:r>
          </w:hyperlink>
        </w:p>
        <w:p w14:paraId="5ED22798" w14:textId="03533E55" w:rsidR="00C61BC5" w:rsidRDefault="00C61BC5">
          <w:pPr>
            <w:pStyle w:val="TOC2"/>
            <w:tabs>
              <w:tab w:val="right" w:pos="9016"/>
            </w:tabs>
            <w:rPr>
              <w:noProof/>
            </w:rPr>
          </w:pPr>
          <w:hyperlink w:anchor="_Toc238831533" w:history="1">
            <w:r w:rsidRPr="00627C2F">
              <w:rPr>
                <w:rStyle w:val="Hyperlink"/>
                <w:b/>
                <w:bCs/>
                <w:noProof/>
              </w:rPr>
              <w:t>13. Who authorizes the debit?</w:t>
            </w:r>
            <w:r>
              <w:rPr>
                <w:noProof/>
                <w:webHidden/>
              </w:rPr>
              <w:tab/>
            </w:r>
            <w:r>
              <w:rPr>
                <w:noProof/>
                <w:webHidden/>
              </w:rPr>
              <w:fldChar w:fldCharType="begin"/>
            </w:r>
            <w:r>
              <w:rPr>
                <w:noProof/>
                <w:webHidden/>
              </w:rPr>
              <w:instrText xml:space="preserve"> PAGEREF _Toc238831533 \h </w:instrText>
            </w:r>
            <w:r>
              <w:rPr>
                <w:noProof/>
                <w:webHidden/>
              </w:rPr>
            </w:r>
            <w:r>
              <w:rPr>
                <w:noProof/>
                <w:webHidden/>
              </w:rPr>
              <w:fldChar w:fldCharType="separate"/>
            </w:r>
            <w:r>
              <w:rPr>
                <w:noProof/>
                <w:webHidden/>
              </w:rPr>
              <w:t>2</w:t>
            </w:r>
            <w:r>
              <w:rPr>
                <w:noProof/>
                <w:webHidden/>
              </w:rPr>
              <w:fldChar w:fldCharType="end"/>
            </w:r>
          </w:hyperlink>
        </w:p>
        <w:p w14:paraId="3F45E682" w14:textId="0F52F921" w:rsidR="00C61BC5" w:rsidRDefault="00C61BC5">
          <w:pPr>
            <w:pStyle w:val="TOC2"/>
            <w:tabs>
              <w:tab w:val="right" w:pos="9016"/>
            </w:tabs>
            <w:rPr>
              <w:noProof/>
            </w:rPr>
          </w:pPr>
          <w:hyperlink w:anchor="_Toc238831534" w:history="1">
            <w:r w:rsidRPr="00627C2F">
              <w:rPr>
                <w:rStyle w:val="Hyperlink"/>
                <w:b/>
                <w:bCs/>
                <w:noProof/>
              </w:rPr>
              <w:t>14. Who actually debits the account?</w:t>
            </w:r>
            <w:r>
              <w:rPr>
                <w:noProof/>
                <w:webHidden/>
              </w:rPr>
              <w:tab/>
            </w:r>
            <w:r>
              <w:rPr>
                <w:noProof/>
                <w:webHidden/>
              </w:rPr>
              <w:fldChar w:fldCharType="begin"/>
            </w:r>
            <w:r>
              <w:rPr>
                <w:noProof/>
                <w:webHidden/>
              </w:rPr>
              <w:instrText xml:space="preserve"> PAGEREF _Toc238831534 \h </w:instrText>
            </w:r>
            <w:r>
              <w:rPr>
                <w:noProof/>
                <w:webHidden/>
              </w:rPr>
            </w:r>
            <w:r>
              <w:rPr>
                <w:noProof/>
                <w:webHidden/>
              </w:rPr>
              <w:fldChar w:fldCharType="separate"/>
            </w:r>
            <w:r>
              <w:rPr>
                <w:noProof/>
                <w:webHidden/>
              </w:rPr>
              <w:t>2</w:t>
            </w:r>
            <w:r>
              <w:rPr>
                <w:noProof/>
                <w:webHidden/>
              </w:rPr>
              <w:fldChar w:fldCharType="end"/>
            </w:r>
          </w:hyperlink>
        </w:p>
        <w:p w14:paraId="77A8DF77" w14:textId="21D4A3D3" w:rsidR="00C61BC5" w:rsidRDefault="00C61BC5">
          <w:pPr>
            <w:pStyle w:val="TOC2"/>
            <w:tabs>
              <w:tab w:val="right" w:pos="9016"/>
            </w:tabs>
            <w:rPr>
              <w:noProof/>
            </w:rPr>
          </w:pPr>
          <w:hyperlink w:anchor="_Toc238831535" w:history="1">
            <w:r w:rsidRPr="00627C2F">
              <w:rPr>
                <w:rStyle w:val="Hyperlink"/>
                <w:b/>
                <w:bCs/>
                <w:noProof/>
              </w:rPr>
              <w:t>15. Who credits the beneficiary?</w:t>
            </w:r>
            <w:r>
              <w:rPr>
                <w:noProof/>
                <w:webHidden/>
              </w:rPr>
              <w:tab/>
            </w:r>
            <w:r>
              <w:rPr>
                <w:noProof/>
                <w:webHidden/>
              </w:rPr>
              <w:fldChar w:fldCharType="begin"/>
            </w:r>
            <w:r>
              <w:rPr>
                <w:noProof/>
                <w:webHidden/>
              </w:rPr>
              <w:instrText xml:space="preserve"> PAGEREF _Toc238831535 \h </w:instrText>
            </w:r>
            <w:r>
              <w:rPr>
                <w:noProof/>
                <w:webHidden/>
              </w:rPr>
            </w:r>
            <w:r>
              <w:rPr>
                <w:noProof/>
                <w:webHidden/>
              </w:rPr>
              <w:fldChar w:fldCharType="separate"/>
            </w:r>
            <w:r>
              <w:rPr>
                <w:noProof/>
                <w:webHidden/>
              </w:rPr>
              <w:t>2</w:t>
            </w:r>
            <w:r>
              <w:rPr>
                <w:noProof/>
                <w:webHidden/>
              </w:rPr>
              <w:fldChar w:fldCharType="end"/>
            </w:r>
          </w:hyperlink>
        </w:p>
        <w:p w14:paraId="2491DB0F" w14:textId="3A65A8D9" w:rsidR="00C61BC5" w:rsidRDefault="00C61BC5">
          <w:pPr>
            <w:pStyle w:val="TOC2"/>
            <w:tabs>
              <w:tab w:val="right" w:pos="9016"/>
            </w:tabs>
            <w:rPr>
              <w:noProof/>
            </w:rPr>
          </w:pPr>
          <w:hyperlink w:anchor="_Toc238831536" w:history="1">
            <w:r w:rsidRPr="00627C2F">
              <w:rPr>
                <w:rStyle w:val="Hyperlink"/>
                <w:b/>
                <w:bCs/>
                <w:noProof/>
              </w:rPr>
              <w:t>16. Who determines whether sufficient balance exists?</w:t>
            </w:r>
            <w:r>
              <w:rPr>
                <w:noProof/>
                <w:webHidden/>
              </w:rPr>
              <w:tab/>
            </w:r>
            <w:r>
              <w:rPr>
                <w:noProof/>
                <w:webHidden/>
              </w:rPr>
              <w:fldChar w:fldCharType="begin"/>
            </w:r>
            <w:r>
              <w:rPr>
                <w:noProof/>
                <w:webHidden/>
              </w:rPr>
              <w:instrText xml:space="preserve"> PAGEREF _Toc238831536 \h </w:instrText>
            </w:r>
            <w:r>
              <w:rPr>
                <w:noProof/>
                <w:webHidden/>
              </w:rPr>
            </w:r>
            <w:r>
              <w:rPr>
                <w:noProof/>
                <w:webHidden/>
              </w:rPr>
              <w:fldChar w:fldCharType="separate"/>
            </w:r>
            <w:r>
              <w:rPr>
                <w:noProof/>
                <w:webHidden/>
              </w:rPr>
              <w:t>2</w:t>
            </w:r>
            <w:r>
              <w:rPr>
                <w:noProof/>
                <w:webHidden/>
              </w:rPr>
              <w:fldChar w:fldCharType="end"/>
            </w:r>
          </w:hyperlink>
        </w:p>
        <w:p w14:paraId="0A8D87A0" w14:textId="72EAC31F" w:rsidR="00C61BC5" w:rsidRDefault="00C61BC5">
          <w:pPr>
            <w:pStyle w:val="TOC2"/>
            <w:tabs>
              <w:tab w:val="right" w:pos="9016"/>
            </w:tabs>
            <w:rPr>
              <w:noProof/>
            </w:rPr>
          </w:pPr>
          <w:hyperlink w:anchor="_Toc238831537" w:history="1">
            <w:r w:rsidRPr="00627C2F">
              <w:rPr>
                <w:rStyle w:val="Hyperlink"/>
                <w:b/>
                <w:bCs/>
                <w:noProof/>
              </w:rPr>
              <w:t>17. Who performs transaction risk/fraud checks?</w:t>
            </w:r>
            <w:r>
              <w:rPr>
                <w:noProof/>
                <w:webHidden/>
              </w:rPr>
              <w:tab/>
            </w:r>
            <w:r>
              <w:rPr>
                <w:noProof/>
                <w:webHidden/>
              </w:rPr>
              <w:fldChar w:fldCharType="begin"/>
            </w:r>
            <w:r>
              <w:rPr>
                <w:noProof/>
                <w:webHidden/>
              </w:rPr>
              <w:instrText xml:space="preserve"> PAGEREF _Toc238831537 \h </w:instrText>
            </w:r>
            <w:r>
              <w:rPr>
                <w:noProof/>
                <w:webHidden/>
              </w:rPr>
            </w:r>
            <w:r>
              <w:rPr>
                <w:noProof/>
                <w:webHidden/>
              </w:rPr>
              <w:fldChar w:fldCharType="separate"/>
            </w:r>
            <w:r>
              <w:rPr>
                <w:noProof/>
                <w:webHidden/>
              </w:rPr>
              <w:t>2</w:t>
            </w:r>
            <w:r>
              <w:rPr>
                <w:noProof/>
                <w:webHidden/>
              </w:rPr>
              <w:fldChar w:fldCharType="end"/>
            </w:r>
          </w:hyperlink>
        </w:p>
        <w:p w14:paraId="7298A8F0" w14:textId="189A6F9E" w:rsidR="00C61BC5" w:rsidRDefault="00C61BC5">
          <w:pPr>
            <w:pStyle w:val="TOC2"/>
            <w:tabs>
              <w:tab w:val="right" w:pos="9016"/>
            </w:tabs>
            <w:rPr>
              <w:noProof/>
            </w:rPr>
          </w:pPr>
          <w:hyperlink w:anchor="_Toc238831538" w:history="1">
            <w:r w:rsidRPr="00627C2F">
              <w:rPr>
                <w:rStyle w:val="Hyperlink"/>
                <w:b/>
                <w:bCs/>
                <w:noProof/>
              </w:rPr>
              <w:t>18. Who generates the final success/failure response?</w:t>
            </w:r>
            <w:r>
              <w:rPr>
                <w:noProof/>
                <w:webHidden/>
              </w:rPr>
              <w:tab/>
            </w:r>
            <w:r>
              <w:rPr>
                <w:noProof/>
                <w:webHidden/>
              </w:rPr>
              <w:fldChar w:fldCharType="begin"/>
            </w:r>
            <w:r>
              <w:rPr>
                <w:noProof/>
                <w:webHidden/>
              </w:rPr>
              <w:instrText xml:space="preserve"> PAGEREF _Toc238831538 \h </w:instrText>
            </w:r>
            <w:r>
              <w:rPr>
                <w:noProof/>
                <w:webHidden/>
              </w:rPr>
            </w:r>
            <w:r>
              <w:rPr>
                <w:noProof/>
                <w:webHidden/>
              </w:rPr>
              <w:fldChar w:fldCharType="separate"/>
            </w:r>
            <w:r>
              <w:rPr>
                <w:noProof/>
                <w:webHidden/>
              </w:rPr>
              <w:t>2</w:t>
            </w:r>
            <w:r>
              <w:rPr>
                <w:noProof/>
                <w:webHidden/>
              </w:rPr>
              <w:fldChar w:fldCharType="end"/>
            </w:r>
          </w:hyperlink>
        </w:p>
        <w:p w14:paraId="270DF690" w14:textId="6595F8A5"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noProof/>
            </w:rPr>
            <w:fldChar w:fldCharType="end"/>
          </w:r>
        </w:p>
      </w:sdtContent>
    </w:sdt>
    <w:p w14:paraId="391E3609" w14:textId="77777777" w:rsidR="00AF0460" w:rsidRPr="00C61BC5" w:rsidRDefault="00AF0460" w:rsidP="00C61BC5">
      <w:pPr>
        <w:tabs>
          <w:tab w:val="left" w:pos="142"/>
        </w:tabs>
        <w:ind w:left="142" w:firstLine="0"/>
        <w:rPr>
          <w:rFonts w:ascii="Times New Roman" w:hAnsi="Times New Roman" w:cs="Times New Roman"/>
          <w:lang w:val="en-US"/>
        </w:rPr>
      </w:pPr>
    </w:p>
    <w:p w14:paraId="54DD15E2" w14:textId="77777777" w:rsidR="00C61BC5" w:rsidRPr="00C61BC5" w:rsidRDefault="00C61BC5" w:rsidP="00C61BC5">
      <w:pPr>
        <w:tabs>
          <w:tab w:val="left" w:pos="142"/>
        </w:tabs>
        <w:ind w:left="142" w:firstLine="0"/>
        <w:rPr>
          <w:rFonts w:ascii="Times New Roman" w:hAnsi="Times New Roman" w:cs="Times New Roman"/>
          <w:lang w:val="en-US"/>
        </w:rPr>
      </w:pPr>
    </w:p>
    <w:p w14:paraId="5A932077" w14:textId="44E8197D" w:rsidR="00C61BC5" w:rsidRPr="00C61BC5" w:rsidRDefault="00C61BC5" w:rsidP="00C61BC5">
      <w:pPr>
        <w:tabs>
          <w:tab w:val="left" w:pos="142"/>
        </w:tabs>
        <w:ind w:left="142" w:firstLine="0"/>
        <w:rPr>
          <w:rFonts w:ascii="Times New Roman" w:hAnsi="Times New Roman" w:cs="Times New Roman"/>
        </w:rPr>
      </w:pPr>
    </w:p>
    <w:p w14:paraId="13A73522" w14:textId="6F8FA98B" w:rsidR="00C61BC5" w:rsidRPr="00C61BC5" w:rsidRDefault="00C61BC5" w:rsidP="00C61BC5">
      <w:pPr>
        <w:pStyle w:val="Heading2"/>
        <w:numPr>
          <w:ilvl w:val="0"/>
          <w:numId w:val="31"/>
        </w:numPr>
        <w:tabs>
          <w:tab w:val="left" w:pos="142"/>
        </w:tabs>
        <w:ind w:left="142" w:firstLine="0"/>
        <w:rPr>
          <w:b/>
          <w:bCs/>
        </w:rPr>
      </w:pPr>
      <w:bookmarkStart w:id="0" w:name="_Toc238831530"/>
      <w:r w:rsidRPr="00C61BC5">
        <w:rPr>
          <w:b/>
          <w:bCs/>
        </w:rPr>
        <w:lastRenderedPageBreak/>
        <w:t>Which arrows are actually present?</w:t>
      </w:r>
      <w:r w:rsidRPr="00C61BC5">
        <w:rPr>
          <w:b/>
          <w:bCs/>
        </w:rPr>
        <w:br/>
        <w:t>2</w:t>
      </w:r>
      <w:r>
        <w:rPr>
          <w:b/>
          <w:bCs/>
        </w:rPr>
        <w:t xml:space="preserve">. </w:t>
      </w:r>
      <w:r w:rsidRPr="00C61BC5">
        <w:rPr>
          <w:b/>
          <w:bCs/>
        </w:rPr>
        <w:t>Which communication is direct?</w:t>
      </w:r>
      <w:r w:rsidRPr="00C61BC5">
        <w:rPr>
          <w:b/>
          <w:bCs/>
        </w:rPr>
        <w:br/>
        <w:t>3</w:t>
      </w:r>
      <w:r>
        <w:rPr>
          <w:b/>
          <w:bCs/>
        </w:rPr>
        <w:t xml:space="preserve">. </w:t>
      </w:r>
      <w:r w:rsidRPr="00C61BC5">
        <w:rPr>
          <w:b/>
          <w:bCs/>
        </w:rPr>
        <w:t>Which is routed through NPCI?</w:t>
      </w:r>
      <w:r w:rsidRPr="00C61BC5">
        <w:rPr>
          <w:b/>
          <w:bCs/>
        </w:rPr>
        <w:br/>
        <w:t>4</w:t>
      </w:r>
      <w:r>
        <w:rPr>
          <w:b/>
          <w:bCs/>
        </w:rPr>
        <w:t xml:space="preserve">. </w:t>
      </w:r>
      <w:r w:rsidRPr="00C61BC5">
        <w:rPr>
          <w:b/>
          <w:bCs/>
        </w:rPr>
        <w:t>Which party is the payer PSP?</w:t>
      </w:r>
      <w:r w:rsidRPr="00C61BC5">
        <w:rPr>
          <w:b/>
          <w:bCs/>
        </w:rPr>
        <w:br/>
        <w:t>5</w:t>
      </w:r>
      <w:r>
        <w:rPr>
          <w:b/>
          <w:bCs/>
        </w:rPr>
        <w:t xml:space="preserve">. </w:t>
      </w:r>
      <w:r w:rsidRPr="00C61BC5">
        <w:rPr>
          <w:b/>
          <w:bCs/>
        </w:rPr>
        <w:t>Which party is the payer bank?</w:t>
      </w:r>
      <w:r w:rsidRPr="00C61BC5">
        <w:rPr>
          <w:b/>
          <w:bCs/>
        </w:rPr>
        <w:br/>
        <w:t>6</w:t>
      </w:r>
      <w:r>
        <w:rPr>
          <w:b/>
          <w:bCs/>
        </w:rPr>
        <w:t xml:space="preserve">. </w:t>
      </w:r>
      <w:r w:rsidRPr="00C61BC5">
        <w:rPr>
          <w:b/>
          <w:bCs/>
        </w:rPr>
        <w:t>Which party is the beneficiary bank?</w:t>
      </w:r>
      <w:r w:rsidRPr="00C61BC5">
        <w:rPr>
          <w:b/>
          <w:bCs/>
        </w:rPr>
        <w:br/>
        <w:t>7</w:t>
      </w:r>
      <w:r>
        <w:rPr>
          <w:b/>
          <w:bCs/>
        </w:rPr>
        <w:t xml:space="preserve">. </w:t>
      </w:r>
      <w:r w:rsidRPr="00C61BC5">
        <w:rPr>
          <w:b/>
          <w:bCs/>
        </w:rPr>
        <w:t>Which party is the beneficiary PSP/TPAP?</w:t>
      </w:r>
      <w:r w:rsidRPr="00C61BC5">
        <w:rPr>
          <w:b/>
          <w:bCs/>
        </w:rPr>
        <w:br/>
        <w:t>8</w:t>
      </w:r>
      <w:r>
        <w:rPr>
          <w:b/>
          <w:bCs/>
        </w:rPr>
        <w:t xml:space="preserve">. </w:t>
      </w:r>
      <w:r w:rsidRPr="00C61BC5">
        <w:rPr>
          <w:b/>
          <w:bCs/>
        </w:rPr>
        <w:t>What exactly does Google Pay do?</w:t>
      </w:r>
      <w:r w:rsidRPr="00C61BC5">
        <w:rPr>
          <w:b/>
          <w:bCs/>
        </w:rPr>
        <w:br/>
        <w:t>9</w:t>
      </w:r>
      <w:r>
        <w:rPr>
          <w:b/>
          <w:bCs/>
        </w:rPr>
        <w:t xml:space="preserve">. </w:t>
      </w:r>
      <w:r w:rsidRPr="00C61BC5">
        <w:rPr>
          <w:b/>
          <w:bCs/>
        </w:rPr>
        <w:t>What does the PSP do?</w:t>
      </w:r>
      <w:r w:rsidRPr="00C61BC5">
        <w:rPr>
          <w:b/>
          <w:bCs/>
        </w:rPr>
        <w:br/>
        <w:t>10</w:t>
      </w:r>
      <w:r>
        <w:rPr>
          <w:b/>
          <w:bCs/>
        </w:rPr>
        <w:t xml:space="preserve">. </w:t>
      </w:r>
      <w:r w:rsidRPr="00C61BC5">
        <w:rPr>
          <w:b/>
          <w:bCs/>
        </w:rPr>
        <w:t>What does NPCI do?</w:t>
      </w:r>
      <w:bookmarkEnd w:id="0"/>
    </w:p>
    <w:p w14:paraId="3F3FA26B" w14:textId="3A075EF3" w:rsidR="00C61BC5" w:rsidRPr="00C61BC5" w:rsidRDefault="00C61BC5" w:rsidP="00C61BC5">
      <w:pPr>
        <w:pStyle w:val="Heading2"/>
        <w:tabs>
          <w:tab w:val="left" w:pos="142"/>
        </w:tabs>
        <w:ind w:left="142" w:firstLine="0"/>
        <w:rPr>
          <w:b/>
          <w:bCs/>
        </w:rPr>
      </w:pPr>
      <w:bookmarkStart w:id="1" w:name="_Toc238831531"/>
      <w:r w:rsidRPr="00C61BC5">
        <w:rPr>
          <w:b/>
          <w:bCs/>
        </w:rPr>
        <w:t>11</w:t>
      </w:r>
      <w:r>
        <w:rPr>
          <w:b/>
          <w:bCs/>
        </w:rPr>
        <w:t xml:space="preserve">. </w:t>
      </w:r>
      <w:r w:rsidRPr="00C61BC5">
        <w:rPr>
          <w:b/>
          <w:bCs/>
        </w:rPr>
        <w:t>What does the payer bank do?</w:t>
      </w:r>
      <w:bookmarkEnd w:id="1"/>
    </w:p>
    <w:p w14:paraId="114411EC" w14:textId="6B2FF5BF" w:rsidR="00C61BC5" w:rsidRPr="00C61BC5" w:rsidRDefault="00C61BC5" w:rsidP="00C61BC5">
      <w:pPr>
        <w:pStyle w:val="Heading2"/>
        <w:tabs>
          <w:tab w:val="left" w:pos="142"/>
        </w:tabs>
        <w:ind w:left="142" w:firstLine="0"/>
        <w:rPr>
          <w:b/>
          <w:bCs/>
        </w:rPr>
      </w:pPr>
      <w:bookmarkStart w:id="2" w:name="_Toc238831532"/>
      <w:r w:rsidRPr="00C61BC5">
        <w:rPr>
          <w:b/>
          <w:bCs/>
        </w:rPr>
        <w:t>12</w:t>
      </w:r>
      <w:r>
        <w:rPr>
          <w:b/>
          <w:bCs/>
        </w:rPr>
        <w:t xml:space="preserve">. </w:t>
      </w:r>
      <w:r w:rsidRPr="00C61BC5">
        <w:rPr>
          <w:b/>
          <w:bCs/>
        </w:rPr>
        <w:t>What does the beneficiary bank do?</w:t>
      </w:r>
      <w:bookmarkEnd w:id="2"/>
    </w:p>
    <w:p w14:paraId="7B704D8F" w14:textId="7DD5871B" w:rsidR="00C61BC5" w:rsidRPr="00C61BC5" w:rsidRDefault="00C61BC5" w:rsidP="00C61BC5">
      <w:pPr>
        <w:pStyle w:val="Heading2"/>
        <w:tabs>
          <w:tab w:val="left" w:pos="142"/>
        </w:tabs>
        <w:ind w:left="142" w:firstLine="0"/>
        <w:rPr>
          <w:b/>
          <w:bCs/>
        </w:rPr>
      </w:pPr>
      <w:bookmarkStart w:id="3" w:name="_Toc238831533"/>
      <w:r w:rsidRPr="00C61BC5">
        <w:rPr>
          <w:b/>
          <w:bCs/>
        </w:rPr>
        <w:t>13</w:t>
      </w:r>
      <w:r>
        <w:rPr>
          <w:b/>
          <w:bCs/>
        </w:rPr>
        <w:t xml:space="preserve">. </w:t>
      </w:r>
      <w:r w:rsidRPr="00C61BC5">
        <w:rPr>
          <w:b/>
          <w:bCs/>
        </w:rPr>
        <w:t>Who authorizes the debit?</w:t>
      </w:r>
      <w:bookmarkEnd w:id="3"/>
    </w:p>
    <w:p w14:paraId="1E5C58CE" w14:textId="21198E1E" w:rsidR="00C61BC5" w:rsidRPr="00C61BC5" w:rsidRDefault="00C61BC5" w:rsidP="00C61BC5">
      <w:pPr>
        <w:pStyle w:val="Heading2"/>
        <w:tabs>
          <w:tab w:val="left" w:pos="142"/>
        </w:tabs>
        <w:ind w:left="142" w:firstLine="0"/>
        <w:rPr>
          <w:b/>
          <w:bCs/>
        </w:rPr>
      </w:pPr>
      <w:bookmarkStart w:id="4" w:name="_Toc238831534"/>
      <w:r w:rsidRPr="00C61BC5">
        <w:rPr>
          <w:b/>
          <w:bCs/>
        </w:rPr>
        <w:t>14</w:t>
      </w:r>
      <w:r>
        <w:rPr>
          <w:b/>
          <w:bCs/>
        </w:rPr>
        <w:t xml:space="preserve">. </w:t>
      </w:r>
      <w:r w:rsidRPr="00C61BC5">
        <w:rPr>
          <w:b/>
          <w:bCs/>
        </w:rPr>
        <w:t>Who actually debits the account?</w:t>
      </w:r>
      <w:bookmarkEnd w:id="4"/>
    </w:p>
    <w:p w14:paraId="57C79DA4" w14:textId="4FEB4027" w:rsidR="00C61BC5" w:rsidRPr="00C61BC5" w:rsidRDefault="00C61BC5" w:rsidP="00C61BC5">
      <w:pPr>
        <w:pStyle w:val="Heading2"/>
        <w:tabs>
          <w:tab w:val="left" w:pos="142"/>
        </w:tabs>
        <w:ind w:left="142" w:firstLine="0"/>
        <w:rPr>
          <w:b/>
          <w:bCs/>
        </w:rPr>
      </w:pPr>
      <w:bookmarkStart w:id="5" w:name="_Toc238831535"/>
      <w:r w:rsidRPr="00C61BC5">
        <w:rPr>
          <w:b/>
          <w:bCs/>
        </w:rPr>
        <w:t>15</w:t>
      </w:r>
      <w:r>
        <w:rPr>
          <w:b/>
          <w:bCs/>
        </w:rPr>
        <w:t xml:space="preserve">. </w:t>
      </w:r>
      <w:r w:rsidRPr="00C61BC5">
        <w:rPr>
          <w:b/>
          <w:bCs/>
        </w:rPr>
        <w:t>Who credits the beneficiary?</w:t>
      </w:r>
      <w:bookmarkEnd w:id="5"/>
    </w:p>
    <w:p w14:paraId="1FF78F5F" w14:textId="64365409" w:rsidR="00C61BC5" w:rsidRPr="00C61BC5" w:rsidRDefault="00C61BC5" w:rsidP="00C61BC5">
      <w:pPr>
        <w:pStyle w:val="Heading2"/>
        <w:tabs>
          <w:tab w:val="left" w:pos="142"/>
        </w:tabs>
        <w:ind w:left="142" w:firstLine="0"/>
        <w:rPr>
          <w:b/>
          <w:bCs/>
        </w:rPr>
      </w:pPr>
      <w:bookmarkStart w:id="6" w:name="_Toc238831536"/>
      <w:r w:rsidRPr="00C61BC5">
        <w:rPr>
          <w:b/>
          <w:bCs/>
        </w:rPr>
        <w:t>16</w:t>
      </w:r>
      <w:r>
        <w:rPr>
          <w:b/>
          <w:bCs/>
        </w:rPr>
        <w:t xml:space="preserve">. </w:t>
      </w:r>
      <w:r w:rsidRPr="00C61BC5">
        <w:rPr>
          <w:b/>
          <w:bCs/>
        </w:rPr>
        <w:t>Who determines whether sufficient balance exists?</w:t>
      </w:r>
      <w:bookmarkEnd w:id="6"/>
    </w:p>
    <w:p w14:paraId="7743ED79" w14:textId="053D5365" w:rsidR="00C61BC5" w:rsidRPr="00C61BC5" w:rsidRDefault="00C61BC5" w:rsidP="00C61BC5">
      <w:pPr>
        <w:pStyle w:val="Heading2"/>
        <w:tabs>
          <w:tab w:val="left" w:pos="142"/>
        </w:tabs>
        <w:ind w:left="142" w:firstLine="0"/>
        <w:rPr>
          <w:b/>
          <w:bCs/>
        </w:rPr>
      </w:pPr>
      <w:bookmarkStart w:id="7" w:name="_Toc238831537"/>
      <w:r w:rsidRPr="00C61BC5">
        <w:rPr>
          <w:b/>
          <w:bCs/>
        </w:rPr>
        <w:t>17</w:t>
      </w:r>
      <w:r>
        <w:rPr>
          <w:b/>
          <w:bCs/>
        </w:rPr>
        <w:t xml:space="preserve">. </w:t>
      </w:r>
      <w:r w:rsidRPr="00C61BC5">
        <w:rPr>
          <w:b/>
          <w:bCs/>
        </w:rPr>
        <w:t>Who performs transaction risk/fraud checks?</w:t>
      </w:r>
      <w:bookmarkEnd w:id="7"/>
    </w:p>
    <w:p w14:paraId="45621C9C" w14:textId="581C7085" w:rsidR="00C61BC5" w:rsidRPr="00C61BC5" w:rsidRDefault="00C61BC5" w:rsidP="00C61BC5">
      <w:pPr>
        <w:pStyle w:val="Heading2"/>
        <w:tabs>
          <w:tab w:val="left" w:pos="142"/>
        </w:tabs>
        <w:ind w:left="142" w:firstLine="0"/>
        <w:rPr>
          <w:rFonts w:ascii="Times New Roman" w:hAnsi="Times New Roman" w:cs="Times New Roman"/>
        </w:rPr>
      </w:pPr>
      <w:bookmarkStart w:id="8" w:name="_Toc238831538"/>
      <w:r w:rsidRPr="00C61BC5">
        <w:rPr>
          <w:b/>
          <w:bCs/>
        </w:rPr>
        <w:t>18</w:t>
      </w:r>
      <w:r>
        <w:rPr>
          <w:b/>
          <w:bCs/>
        </w:rPr>
        <w:t xml:space="preserve">. </w:t>
      </w:r>
      <w:r w:rsidRPr="00C61BC5">
        <w:rPr>
          <w:b/>
          <w:bCs/>
        </w:rPr>
        <w:t>Who generates the final success/failure response?</w:t>
      </w:r>
      <w:bookmarkEnd w:id="8"/>
      <w:r w:rsidRPr="00C61BC5">
        <w:rPr>
          <w:b/>
          <w:bCs/>
        </w:rPr>
        <w:br/>
      </w:r>
    </w:p>
    <w:p w14:paraId="5FF0672F"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Source Map</w:t>
      </w:r>
    </w:p>
    <w:p w14:paraId="24B3601A"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[NPCI-API]</w:t>
      </w:r>
      <w:r w:rsidRPr="00C61BC5">
        <w:rPr>
          <w:rFonts w:ascii="Times New Roman" w:hAnsi="Times New Roman" w:cs="Times New Roman"/>
        </w:rPr>
        <w:t xml:space="preserve"> — NPCI API Descriptions PDF (fetched in full)</w:t>
      </w:r>
    </w:p>
    <w:p w14:paraId="107A79C0"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[KOCHAR]</w:t>
      </w:r>
      <w:r w:rsidRPr="00C61BC5">
        <w:rPr>
          <w:rFonts w:ascii="Times New Roman" w:hAnsi="Times New Roman" w:cs="Times New Roman"/>
        </w:rPr>
        <w:t xml:space="preserve"> — Rishabh Kochar Medium UPI deep-dive (fetched in Chapter 11)</w:t>
      </w:r>
    </w:p>
    <w:p w14:paraId="459D65FC"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[CL-GIST]</w:t>
      </w:r>
      <w:r w:rsidRPr="00C61BC5">
        <w:rPr>
          <w:rFonts w:ascii="Times New Roman" w:hAnsi="Times New Roman" w:cs="Times New Roman"/>
        </w:rPr>
        <w:t xml:space="preserve"> — CL Specification Gist (nk521, v2.3-v1.8)</w:t>
      </w:r>
    </w:p>
    <w:p w14:paraId="425E46F8"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[BHIM]</w:t>
      </w:r>
      <w:r w:rsidRPr="00C61BC5">
        <w:rPr>
          <w:rFonts w:ascii="Times New Roman" w:hAnsi="Times New Roman" w:cs="Times New Roman"/>
        </w:rPr>
        <w:t xml:space="preserve"> — Decoding BHIM App 4.0.20 (fetched in Chapter 12)</w:t>
      </w:r>
    </w:p>
    <w:p w14:paraId="35D56A71"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[NPCI-LINK]</w:t>
      </w:r>
      <w:r w:rsidRPr="00C61BC5">
        <w:rPr>
          <w:rFonts w:ascii="Times New Roman" w:hAnsi="Times New Roman" w:cs="Times New Roman"/>
        </w:rPr>
        <w:t xml:space="preserve"> — NPCI UPI Linking Specification v1.6</w:t>
      </w:r>
    </w:p>
    <w:p w14:paraId="57613C6D"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[GPAY-DEV]</w:t>
      </w:r>
      <w:r w:rsidRPr="00C61BC5">
        <w:rPr>
          <w:rFonts w:ascii="Times New Roman" w:hAnsi="Times New Roman" w:cs="Times New Roman"/>
        </w:rPr>
        <w:t xml:space="preserve"> — Google Pay India Developer Documentation</w:t>
      </w:r>
    </w:p>
    <w:p w14:paraId="48581776"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[NPCI-PROC]</w:t>
      </w:r>
      <w:r w:rsidRPr="00C61BC5">
        <w:rPr>
          <w:rFonts w:ascii="Times New Roman" w:hAnsi="Times New Roman" w:cs="Times New Roman"/>
        </w:rPr>
        <w:t xml:space="preserve"> — NPCI UPI Procedural Guidelines</w:t>
      </w:r>
    </w:p>
    <w:p w14:paraId="7688D8FD"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[ORACLE-UPI]</w:t>
      </w:r>
      <w:r w:rsidRPr="00C61BC5">
        <w:rPr>
          <w:rFonts w:ascii="Times New Roman" w:hAnsi="Times New Roman" w:cs="Times New Roman"/>
        </w:rPr>
        <w:t xml:space="preserve"> — Oracle Banking Payments UPI User Guide</w:t>
      </w:r>
    </w:p>
    <w:p w14:paraId="7AF95AEB" w14:textId="77777777" w:rsidR="00C61BC5" w:rsidRPr="00C61BC5" w:rsidRDefault="00C61BC5" w:rsidP="00C61BC5">
      <w:pPr>
        <w:numPr>
          <w:ilvl w:val="0"/>
          <w:numId w:val="20"/>
        </w:numPr>
        <w:tabs>
          <w:tab w:val="left" w:pos="142"/>
        </w:tabs>
        <w:ind w:left="142" w:firstLine="0"/>
        <w:rPr>
          <w:rFonts w:ascii="Times New Roman" w:hAnsi="Times New Roman" w:cs="Times New Roman"/>
        </w:rPr>
      </w:pPr>
      <w:r w:rsidRPr="00C61BC5">
        <w:rPr>
          <w:rFonts w:ascii="Times New Roman" w:hAnsi="Times New Roman" w:cs="Times New Roman"/>
          <w:b/>
          <w:bCs/>
        </w:rPr>
        <w:t>[NPCI-ERR]</w:t>
      </w:r>
      <w:r w:rsidRPr="00C61BC5">
        <w:rPr>
          <w:rFonts w:ascii="Times New Roman" w:hAnsi="Times New Roman" w:cs="Times New Roman"/>
        </w:rPr>
        <w:t xml:space="preserve"> — NPCI UPI Error and Response Codes V2.9</w:t>
      </w:r>
    </w:p>
    <w:p w14:paraId="4B21D0B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78D0EDB2">
          <v:rect id="_x0000_i1326" style="width:0;height:1.5pt" o:hralign="center" o:hrstd="t" o:hr="t" fillcolor="#a0a0a0" stroked="f"/>
        </w:pict>
      </w:r>
    </w:p>
    <w:p w14:paraId="6B502915"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lastRenderedPageBreak/>
        <w:t>Q1. Which Arrows Are Actually Present?</w:t>
      </w:r>
    </w:p>
    <w:p w14:paraId="7D45047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Before anything else, every communication arrow in the QR payment flow must be enumerated. Each arrow represents a distinct technical connection, with its own protocol, authentication mechanism, and data payload.</w:t>
      </w:r>
    </w:p>
    <w:p w14:paraId="5BC90A3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popular mental model of a UPI payment as a linear chain is wrong. The actual topology is a </w:t>
      </w:r>
      <w:r w:rsidRPr="00C61BC5">
        <w:rPr>
          <w:rFonts w:ascii="Times New Roman" w:hAnsi="Times New Roman" w:cs="Times New Roman"/>
          <w:b/>
          <w:bCs/>
        </w:rPr>
        <w:t>directed graph with conditional paths</w:t>
      </w:r>
      <w:r w:rsidRPr="00C61BC5">
        <w:rPr>
          <w:rFonts w:ascii="Times New Roman" w:hAnsi="Times New Roman" w:cs="Times New Roman"/>
        </w:rPr>
        <w:t>, not a straight line. Some arrows only exist in certain scenarios (on-us, DEEMED, reversal). The complete set of arrows for a standard QR payment is:</w:t>
      </w:r>
    </w:p>
    <w:p w14:paraId="4A98E63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COMPLETE ARROW MAP — QR PAYMENT</w:t>
      </w:r>
    </w:p>
    <w:p w14:paraId="66C4EC2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request direction; ← = response direction)</w:t>
      </w:r>
    </w:p>
    <w:p w14:paraId="2BA56187" w14:textId="77777777" w:rsidR="00C61BC5" w:rsidRPr="00C61BC5" w:rsidRDefault="00C61BC5" w:rsidP="00C61BC5">
      <w:pPr>
        <w:tabs>
          <w:tab w:val="left" w:pos="142"/>
        </w:tabs>
        <w:ind w:left="142" w:firstLine="0"/>
        <w:rPr>
          <w:rFonts w:ascii="Times New Roman" w:hAnsi="Times New Roman" w:cs="Times New Roman"/>
        </w:rPr>
      </w:pPr>
    </w:p>
    <w:p w14:paraId="029B301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SETUP PHASE (before payment screen appears):</w:t>
      </w:r>
    </w:p>
    <w:p w14:paraId="1690B71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 User → Google Pay App           Camera scan; QR decoded locally</w:t>
      </w:r>
    </w:p>
    <w:p w14:paraId="48CD24A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 Google Pay App → PSP Backend    VPA + transaction context (HTTPS, cert-pinned)</w:t>
      </w:r>
    </w:p>
    <w:p w14:paraId="0103309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 PSP Backend → NPCI Switch       ReqValAdd (mutual TLS)</w:t>
      </w:r>
    </w:p>
    <w:p w14:paraId="726B231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A4: NPCI Switch → Payee PSP         Internal liveness query</w:t>
      </w:r>
    </w:p>
    <w:p w14:paraId="132DD8D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A5: Payee PSP → NPCI Switch         VPA liveness confirmation</w:t>
      </w:r>
    </w:p>
    <w:p w14:paraId="60E55B7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A6: NPCI Switch → PSP Backend       RespValAdd (maskName returned)</w:t>
      </w:r>
    </w:p>
    <w:p w14:paraId="59F1F0F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A7: PSP Backend → Google Pay App    Verified payee name + Salt + Trust</w:t>
      </w:r>
    </w:p>
    <w:p w14:paraId="31B70C2D" w14:textId="77777777" w:rsidR="00C61BC5" w:rsidRPr="00C61BC5" w:rsidRDefault="00C61BC5" w:rsidP="00C61BC5">
      <w:pPr>
        <w:tabs>
          <w:tab w:val="left" w:pos="142"/>
        </w:tabs>
        <w:ind w:left="142" w:firstLine="0"/>
        <w:rPr>
          <w:rFonts w:ascii="Times New Roman" w:hAnsi="Times New Roman" w:cs="Times New Roman"/>
        </w:rPr>
      </w:pPr>
    </w:p>
    <w:p w14:paraId="565AF44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CREDENTIAL ESTABLISHMENT (before PIN screen):</w:t>
      </w:r>
    </w:p>
    <w:p w14:paraId="7A5986F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A8: Google Pay App → PSP Backend    Initial CL challenge relay</w:t>
      </w:r>
    </w:p>
    <w:p w14:paraId="579C207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A9: PSP Backend → NPCI Backend      GetToken/ReqListKeys (k0 delivery)</w:t>
      </w:r>
    </w:p>
    <w:p w14:paraId="1B95D0E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A10: NPCI Backend → PSP Backend     NPCIGetTokenResponse (session confirmed)</w:t>
      </w:r>
    </w:p>
    <w:p w14:paraId="5D7B90F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A11: PSP Backend → Google Pay App   Salt + Trust + xmlPayload</w:t>
      </w:r>
    </w:p>
    <w:p w14:paraId="68765C21" w14:textId="77777777" w:rsidR="00C61BC5" w:rsidRPr="00C61BC5" w:rsidRDefault="00C61BC5" w:rsidP="00C61BC5">
      <w:pPr>
        <w:tabs>
          <w:tab w:val="left" w:pos="142"/>
        </w:tabs>
        <w:ind w:left="142" w:firstLine="0"/>
        <w:rPr>
          <w:rFonts w:ascii="Times New Roman" w:hAnsi="Times New Roman" w:cs="Times New Roman"/>
        </w:rPr>
      </w:pPr>
    </w:p>
    <w:p w14:paraId="1FB941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PAYMENT INITIATION:</w:t>
      </w:r>
    </w:p>
    <w:p w14:paraId="2112610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A12: Google Pay App → PSP Backend   Encrypted credential block + payment params</w:t>
      </w:r>
    </w:p>
    <w:p w14:paraId="5920423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A13: PSP Backend → NPCI Switch      ReqPay XML (mutual TLS, signed)</w:t>
      </w:r>
    </w:p>
    <w:p w14:paraId="45995CE6" w14:textId="77777777" w:rsidR="00C61BC5" w:rsidRPr="00C61BC5" w:rsidRDefault="00C61BC5" w:rsidP="00C61BC5">
      <w:pPr>
        <w:tabs>
          <w:tab w:val="left" w:pos="142"/>
        </w:tabs>
        <w:ind w:left="142" w:firstLine="0"/>
        <w:rPr>
          <w:rFonts w:ascii="Times New Roman" w:hAnsi="Times New Roman" w:cs="Times New Roman"/>
        </w:rPr>
      </w:pPr>
    </w:p>
    <w:p w14:paraId="278DB56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AUTHENTICATION AND DEBIT:</w:t>
      </w:r>
    </w:p>
    <w:p w14:paraId="02740B3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A14: NPCI Switch → Payer Bank       DebitRequest (re-encrypted PIN block)</w:t>
      </w:r>
    </w:p>
    <w:p w14:paraId="38DE8FE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A15: Payer Bank HSM (internal)      PIN verification (no external arrow)</w:t>
      </w:r>
    </w:p>
    <w:p w14:paraId="4D4250E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A16: Payer Bank CBS (internal)      Balance check + debit (no external arrow)</w:t>
      </w:r>
    </w:p>
    <w:p w14:paraId="0425A3A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A17: Payer Bank → NPCI Switch       DebitSuccess (approvalNum, RRN)</w:t>
      </w:r>
    </w:p>
    <w:p w14:paraId="3304F8D1" w14:textId="77777777" w:rsidR="00C61BC5" w:rsidRPr="00C61BC5" w:rsidRDefault="00C61BC5" w:rsidP="00C61BC5">
      <w:pPr>
        <w:tabs>
          <w:tab w:val="left" w:pos="142"/>
        </w:tabs>
        <w:ind w:left="142" w:firstLine="0"/>
        <w:rPr>
          <w:rFonts w:ascii="Times New Roman" w:hAnsi="Times New Roman" w:cs="Times New Roman"/>
        </w:rPr>
      </w:pPr>
    </w:p>
    <w:p w14:paraId="60CA430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ADDRESS RESOLUTION (parallel to A13–A17):</w:t>
      </w:r>
    </w:p>
    <w:p w14:paraId="4A79C92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A18: NPCI Switch → Payee PSP        ReqAuthDetails (VPA resolution to account)</w:t>
      </w:r>
    </w:p>
    <w:p w14:paraId="3D2752D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A19: Payee PSP → NPCI Switch        RespAuthDetails (IFSC + ACNUM)</w:t>
      </w:r>
    </w:p>
    <w:p w14:paraId="28A28C67" w14:textId="77777777" w:rsidR="00C61BC5" w:rsidRPr="00C61BC5" w:rsidRDefault="00C61BC5" w:rsidP="00C61BC5">
      <w:pPr>
        <w:tabs>
          <w:tab w:val="left" w:pos="142"/>
        </w:tabs>
        <w:ind w:left="142" w:firstLine="0"/>
        <w:rPr>
          <w:rFonts w:ascii="Times New Roman" w:hAnsi="Times New Roman" w:cs="Times New Roman"/>
        </w:rPr>
      </w:pPr>
    </w:p>
    <w:p w14:paraId="7EF1140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CREDIT:</w:t>
      </w:r>
    </w:p>
    <w:p w14:paraId="019A04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A20: NPCI Switch → Payee Bank       CreditRequest (credit instruction)</w:t>
      </w:r>
    </w:p>
    <w:p w14:paraId="0CA764D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A21: Payee Bank CBS (internal)      Credit posting (no external arrow)</w:t>
      </w:r>
    </w:p>
    <w:p w14:paraId="0CD4774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A22: Payee Bank → NPCI Switch       CreditSuccess (approvalNum)</w:t>
      </w:r>
    </w:p>
    <w:p w14:paraId="4DEFD436" w14:textId="77777777" w:rsidR="00C61BC5" w:rsidRPr="00C61BC5" w:rsidRDefault="00C61BC5" w:rsidP="00C61BC5">
      <w:pPr>
        <w:tabs>
          <w:tab w:val="left" w:pos="142"/>
        </w:tabs>
        <w:ind w:left="142" w:firstLine="0"/>
        <w:rPr>
          <w:rFonts w:ascii="Times New Roman" w:hAnsi="Times New Roman" w:cs="Times New Roman"/>
        </w:rPr>
      </w:pPr>
    </w:p>
    <w:p w14:paraId="04AD0AC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RESPONSE PROPAGATION:</w:t>
      </w:r>
    </w:p>
    <w:p w14:paraId="7D83265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A23: NPCI Switch → PSP Backend      RespPay (result, both approvalNums, regNames)</w:t>
      </w:r>
    </w:p>
    <w:p w14:paraId="2B62E4B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A24: NPCI Switch → Payee PSP        ReqTxnConfirmation</w:t>
      </w:r>
    </w:p>
    <w:p w14:paraId="0BEC5BB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A25: Payee PSP → NPCI Switch        RespTxnConfirmation</w:t>
      </w:r>
    </w:p>
    <w:p w14:paraId="0586D67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A26: PSP Backend → Google Pay App   SUCCESS/FAILURE/SUBMITTED result</w:t>
      </w:r>
    </w:p>
    <w:p w14:paraId="20DE776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A27: Google Pay App → User          Payment result screen</w:t>
      </w:r>
    </w:p>
    <w:p w14:paraId="1197CB5E" w14:textId="77777777" w:rsidR="00C61BC5" w:rsidRPr="00C61BC5" w:rsidRDefault="00C61BC5" w:rsidP="00C61BC5">
      <w:pPr>
        <w:tabs>
          <w:tab w:val="left" w:pos="142"/>
        </w:tabs>
        <w:ind w:left="142" w:firstLine="0"/>
        <w:rPr>
          <w:rFonts w:ascii="Times New Roman" w:hAnsi="Times New Roman" w:cs="Times New Roman"/>
        </w:rPr>
      </w:pPr>
    </w:p>
    <w:p w14:paraId="07618EE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NOTIFICATION (async):</w:t>
      </w:r>
    </w:p>
    <w:p w14:paraId="44B4A8E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A28: Payer Bank → User              SMS: "INR X debited... UPI Ref..."</w:t>
      </w:r>
    </w:p>
    <w:p w14:paraId="61C1B15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A29: Payee Bank → Beneficiary       Credit notification (SMS/push)</w:t>
      </w:r>
    </w:p>
    <w:p w14:paraId="5EBC37C2" w14:textId="77777777" w:rsidR="00C61BC5" w:rsidRPr="00C61BC5" w:rsidRDefault="00C61BC5" w:rsidP="00C61BC5">
      <w:pPr>
        <w:tabs>
          <w:tab w:val="left" w:pos="142"/>
        </w:tabs>
        <w:ind w:left="142" w:firstLine="0"/>
        <w:rPr>
          <w:rFonts w:ascii="Times New Roman" w:hAnsi="Times New Roman" w:cs="Times New Roman"/>
        </w:rPr>
      </w:pPr>
    </w:p>
    <w:p w14:paraId="75B3E45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STATUS CHECK (if needed — PENDING/DEEMED state only):</w:t>
      </w:r>
    </w:p>
    <w:p w14:paraId="114AE54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A30: Google Pay App → PSP Backend   Query Service poll</w:t>
      </w:r>
    </w:p>
    <w:p w14:paraId="014A6D0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A31: PSP Backend → NPCI Switch      ReqChkTxn (up to 3x, 90-sec intervals)</w:t>
      </w:r>
    </w:p>
    <w:p w14:paraId="1F443FD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A32: NPCI Switch → PSP Backend      RespChkTxn</w:t>
      </w:r>
    </w:p>
    <w:p w14:paraId="1850EBD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A33: PSP Backend → Google Pay App   Resolved status</w:t>
      </w:r>
    </w:p>
    <w:p w14:paraId="7374CEA4" w14:textId="77777777" w:rsidR="00C61BC5" w:rsidRPr="00C61BC5" w:rsidRDefault="00C61BC5" w:rsidP="00C61BC5">
      <w:pPr>
        <w:tabs>
          <w:tab w:val="left" w:pos="142"/>
        </w:tabs>
        <w:ind w:left="142" w:firstLine="0"/>
        <w:rPr>
          <w:rFonts w:ascii="Times New Roman" w:hAnsi="Times New Roman" w:cs="Times New Roman"/>
        </w:rPr>
      </w:pPr>
    </w:p>
    <w:p w14:paraId="632853D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CONDITIONAL ARROWS (reversal, on-us optimization):</w:t>
      </w:r>
    </w:p>
    <w:p w14:paraId="1D26254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A34: NPCI Switch → Payer Bank       ReversalRequest (if credit failed/DEEMED)</w:t>
      </w:r>
    </w:p>
    <w:p w14:paraId="5B7095B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A35: Payer Bank → NPCI Switch       ReversalConfirmation</w:t>
      </w:r>
    </w:p>
    <w:p w14:paraId="092B880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A36: [On-us only] PSP Backend resolves internally (skips A3–A6 and A18–A22)</w:t>
      </w:r>
    </w:p>
    <w:p w14:paraId="660E87DA" w14:textId="77777777" w:rsidR="00C61BC5" w:rsidRPr="00C61BC5" w:rsidRDefault="00C61BC5" w:rsidP="00C61BC5">
      <w:pPr>
        <w:tabs>
          <w:tab w:val="left" w:pos="142"/>
        </w:tabs>
        <w:ind w:left="142" w:firstLine="0"/>
        <w:rPr>
          <w:rFonts w:ascii="Times New Roman" w:hAnsi="Times New Roman" w:cs="Times New Roman"/>
        </w:rPr>
      </w:pPr>
    </w:p>
    <w:p w14:paraId="567E941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lastRenderedPageBreak/>
        <w:t>Total: 36 distinct communication events in a complete, end-to-end QR payment with DEEMED resolution.</w:t>
      </w:r>
    </w:p>
    <w:p w14:paraId="5103B3F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 standard successful QR payment uses: A1–A7, A8–A11 (if session not pre-established), A12–A17, A18–A19, A20–A22, A23–A26, A27–A29. That is approximately 22 distinct communications.</w:t>
      </w:r>
    </w:p>
    <w:p w14:paraId="161B9F0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023BCF50">
          <v:rect id="_x0000_i1327" style="width:0;height:1.5pt" o:hralign="center" o:hrstd="t" o:hr="t" fillcolor="#a0a0a0" stroked="f"/>
        </w:pict>
      </w:r>
    </w:p>
    <w:p w14:paraId="3CB0FEBA"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Q2. Which Communication Is Direct?</w:t>
      </w:r>
    </w:p>
    <w:p w14:paraId="6D28F2F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"Direct" means no intermediate entity routes the message — the sender and receiver have a point-to-point connection.</w:t>
      </w:r>
    </w:p>
    <w:p w14:paraId="56FE064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Direct communications (no intermediate routing):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2536"/>
        <w:gridCol w:w="1895"/>
        <w:gridCol w:w="3590"/>
      </w:tblGrid>
      <w:tr w:rsidR="00C61BC5" w:rsidRPr="00C61BC5" w14:paraId="3271AFDC" w14:textId="77777777" w:rsidTr="00C61BC5">
        <w:trPr>
          <w:trHeight w:val="500"/>
        </w:trPr>
        <w:tc>
          <w:tcPr>
            <w:tcW w:w="0" w:type="auto"/>
            <w:tcMar>
              <w:top w:w="100" w:type="dxa"/>
              <w:left w:w="100" w:type="dxa"/>
              <w:bottom w:w="100" w:type="dxa"/>
              <w:right w:w="100" w:type="dxa"/>
            </w:tcMar>
            <w:hideMark/>
          </w:tcPr>
          <w:p w14:paraId="6A43F17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Arrow</w:t>
            </w:r>
          </w:p>
        </w:tc>
        <w:tc>
          <w:tcPr>
            <w:tcW w:w="0" w:type="auto"/>
            <w:tcMar>
              <w:top w:w="100" w:type="dxa"/>
              <w:left w:w="100" w:type="dxa"/>
              <w:bottom w:w="100" w:type="dxa"/>
              <w:right w:w="100" w:type="dxa"/>
            </w:tcMar>
            <w:hideMark/>
          </w:tcPr>
          <w:p w14:paraId="4B933EF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Sender</w:t>
            </w:r>
          </w:p>
        </w:tc>
        <w:tc>
          <w:tcPr>
            <w:tcW w:w="0" w:type="auto"/>
            <w:tcMar>
              <w:top w:w="100" w:type="dxa"/>
              <w:left w:w="100" w:type="dxa"/>
              <w:bottom w:w="100" w:type="dxa"/>
              <w:right w:w="100" w:type="dxa"/>
            </w:tcMar>
            <w:hideMark/>
          </w:tcPr>
          <w:p w14:paraId="6AE46B2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Receiver</w:t>
            </w:r>
          </w:p>
        </w:tc>
        <w:tc>
          <w:tcPr>
            <w:tcW w:w="0" w:type="auto"/>
            <w:tcMar>
              <w:top w:w="100" w:type="dxa"/>
              <w:left w:w="100" w:type="dxa"/>
              <w:bottom w:w="100" w:type="dxa"/>
              <w:right w:w="100" w:type="dxa"/>
            </w:tcMar>
            <w:hideMark/>
          </w:tcPr>
          <w:p w14:paraId="57F022B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Why Direct</w:t>
            </w:r>
          </w:p>
        </w:tc>
      </w:tr>
      <w:tr w:rsidR="00C61BC5" w:rsidRPr="00C61BC5" w14:paraId="76BBBDEF" w14:textId="77777777" w:rsidTr="00C61BC5">
        <w:trPr>
          <w:trHeight w:val="500"/>
        </w:trPr>
        <w:tc>
          <w:tcPr>
            <w:tcW w:w="0" w:type="auto"/>
            <w:tcMar>
              <w:top w:w="100" w:type="dxa"/>
              <w:left w:w="100" w:type="dxa"/>
              <w:bottom w:w="100" w:type="dxa"/>
              <w:right w:w="100" w:type="dxa"/>
            </w:tcMar>
            <w:hideMark/>
          </w:tcPr>
          <w:p w14:paraId="4E7466C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w:t>
            </w:r>
          </w:p>
        </w:tc>
        <w:tc>
          <w:tcPr>
            <w:tcW w:w="0" w:type="auto"/>
            <w:tcMar>
              <w:top w:w="100" w:type="dxa"/>
              <w:left w:w="100" w:type="dxa"/>
              <w:bottom w:w="100" w:type="dxa"/>
              <w:right w:w="100" w:type="dxa"/>
            </w:tcMar>
            <w:hideMark/>
          </w:tcPr>
          <w:p w14:paraId="6297FB0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User (camera)</w:t>
            </w:r>
          </w:p>
        </w:tc>
        <w:tc>
          <w:tcPr>
            <w:tcW w:w="0" w:type="auto"/>
            <w:tcMar>
              <w:top w:w="100" w:type="dxa"/>
              <w:left w:w="100" w:type="dxa"/>
              <w:bottom w:w="100" w:type="dxa"/>
              <w:right w:w="100" w:type="dxa"/>
            </w:tcMar>
            <w:hideMark/>
          </w:tcPr>
          <w:p w14:paraId="7B85CC0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56F100E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On-device; camera API</w:t>
            </w:r>
          </w:p>
        </w:tc>
      </w:tr>
      <w:tr w:rsidR="00C61BC5" w:rsidRPr="00C61BC5" w14:paraId="0195C40B" w14:textId="77777777" w:rsidTr="00C61BC5">
        <w:trPr>
          <w:trHeight w:val="500"/>
        </w:trPr>
        <w:tc>
          <w:tcPr>
            <w:tcW w:w="0" w:type="auto"/>
            <w:tcMar>
              <w:top w:w="100" w:type="dxa"/>
              <w:left w:w="100" w:type="dxa"/>
              <w:bottom w:w="100" w:type="dxa"/>
              <w:right w:w="100" w:type="dxa"/>
            </w:tcMar>
            <w:hideMark/>
          </w:tcPr>
          <w:p w14:paraId="1B725FE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w:t>
            </w:r>
          </w:p>
        </w:tc>
        <w:tc>
          <w:tcPr>
            <w:tcW w:w="0" w:type="auto"/>
            <w:tcMar>
              <w:top w:w="100" w:type="dxa"/>
              <w:left w:w="100" w:type="dxa"/>
              <w:bottom w:w="100" w:type="dxa"/>
              <w:right w:w="100" w:type="dxa"/>
            </w:tcMar>
            <w:hideMark/>
          </w:tcPr>
          <w:p w14:paraId="0DD4FD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3F0DEB4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140792C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App's own backend; HTTPS</w:t>
            </w:r>
          </w:p>
        </w:tc>
      </w:tr>
      <w:tr w:rsidR="00C61BC5" w:rsidRPr="00C61BC5" w14:paraId="162E650C" w14:textId="77777777" w:rsidTr="00C61BC5">
        <w:trPr>
          <w:trHeight w:val="500"/>
        </w:trPr>
        <w:tc>
          <w:tcPr>
            <w:tcW w:w="0" w:type="auto"/>
            <w:tcMar>
              <w:top w:w="100" w:type="dxa"/>
              <w:left w:w="100" w:type="dxa"/>
              <w:bottom w:w="100" w:type="dxa"/>
              <w:right w:w="100" w:type="dxa"/>
            </w:tcMar>
            <w:hideMark/>
          </w:tcPr>
          <w:p w14:paraId="698E89E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A7</w:t>
            </w:r>
          </w:p>
        </w:tc>
        <w:tc>
          <w:tcPr>
            <w:tcW w:w="0" w:type="auto"/>
            <w:tcMar>
              <w:top w:w="100" w:type="dxa"/>
              <w:left w:w="100" w:type="dxa"/>
              <w:bottom w:w="100" w:type="dxa"/>
              <w:right w:w="100" w:type="dxa"/>
            </w:tcMar>
            <w:hideMark/>
          </w:tcPr>
          <w:p w14:paraId="1C4C32D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3247269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6EA0497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Direct response on same connection</w:t>
            </w:r>
          </w:p>
        </w:tc>
      </w:tr>
      <w:tr w:rsidR="00C61BC5" w:rsidRPr="00C61BC5" w14:paraId="1FD4432D" w14:textId="77777777" w:rsidTr="00C61BC5">
        <w:trPr>
          <w:trHeight w:val="500"/>
        </w:trPr>
        <w:tc>
          <w:tcPr>
            <w:tcW w:w="0" w:type="auto"/>
            <w:tcMar>
              <w:top w:w="100" w:type="dxa"/>
              <w:left w:w="100" w:type="dxa"/>
              <w:bottom w:w="100" w:type="dxa"/>
              <w:right w:w="100" w:type="dxa"/>
            </w:tcMar>
            <w:hideMark/>
          </w:tcPr>
          <w:p w14:paraId="0CE72D8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A11</w:t>
            </w:r>
          </w:p>
        </w:tc>
        <w:tc>
          <w:tcPr>
            <w:tcW w:w="0" w:type="auto"/>
            <w:tcMar>
              <w:top w:w="100" w:type="dxa"/>
              <w:left w:w="100" w:type="dxa"/>
              <w:bottom w:w="100" w:type="dxa"/>
              <w:right w:w="100" w:type="dxa"/>
            </w:tcMar>
            <w:hideMark/>
          </w:tcPr>
          <w:p w14:paraId="1BCAD91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4FF7AFB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6C1C96D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Direct response</w:t>
            </w:r>
          </w:p>
        </w:tc>
      </w:tr>
      <w:tr w:rsidR="00C61BC5" w:rsidRPr="00C61BC5" w14:paraId="7C8BEF9E" w14:textId="77777777" w:rsidTr="00C61BC5">
        <w:trPr>
          <w:trHeight w:val="500"/>
        </w:trPr>
        <w:tc>
          <w:tcPr>
            <w:tcW w:w="0" w:type="auto"/>
            <w:tcMar>
              <w:top w:w="100" w:type="dxa"/>
              <w:left w:w="100" w:type="dxa"/>
              <w:bottom w:w="100" w:type="dxa"/>
              <w:right w:w="100" w:type="dxa"/>
            </w:tcMar>
            <w:hideMark/>
          </w:tcPr>
          <w:p w14:paraId="2D21D35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A12</w:t>
            </w:r>
          </w:p>
        </w:tc>
        <w:tc>
          <w:tcPr>
            <w:tcW w:w="0" w:type="auto"/>
            <w:tcMar>
              <w:top w:w="100" w:type="dxa"/>
              <w:left w:w="100" w:type="dxa"/>
              <w:bottom w:w="100" w:type="dxa"/>
              <w:right w:w="100" w:type="dxa"/>
            </w:tcMar>
            <w:hideMark/>
          </w:tcPr>
          <w:p w14:paraId="05B4863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798DEA3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545FDC1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App-to-own-backend</w:t>
            </w:r>
          </w:p>
        </w:tc>
      </w:tr>
      <w:tr w:rsidR="00C61BC5" w:rsidRPr="00C61BC5" w14:paraId="23F81EAB" w14:textId="77777777" w:rsidTr="00C61BC5">
        <w:trPr>
          <w:trHeight w:val="500"/>
        </w:trPr>
        <w:tc>
          <w:tcPr>
            <w:tcW w:w="0" w:type="auto"/>
            <w:tcMar>
              <w:top w:w="100" w:type="dxa"/>
              <w:left w:w="100" w:type="dxa"/>
              <w:bottom w:w="100" w:type="dxa"/>
              <w:right w:w="100" w:type="dxa"/>
            </w:tcMar>
            <w:hideMark/>
          </w:tcPr>
          <w:p w14:paraId="1F746B4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A15</w:t>
            </w:r>
          </w:p>
        </w:tc>
        <w:tc>
          <w:tcPr>
            <w:tcW w:w="0" w:type="auto"/>
            <w:tcMar>
              <w:top w:w="100" w:type="dxa"/>
              <w:left w:w="100" w:type="dxa"/>
              <w:bottom w:w="100" w:type="dxa"/>
              <w:right w:w="100" w:type="dxa"/>
            </w:tcMar>
            <w:hideMark/>
          </w:tcPr>
          <w:p w14:paraId="50432AA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UPI Module</w:t>
            </w:r>
          </w:p>
        </w:tc>
        <w:tc>
          <w:tcPr>
            <w:tcW w:w="0" w:type="auto"/>
            <w:tcMar>
              <w:top w:w="100" w:type="dxa"/>
              <w:left w:w="100" w:type="dxa"/>
              <w:bottom w:w="100" w:type="dxa"/>
              <w:right w:w="100" w:type="dxa"/>
            </w:tcMar>
            <w:hideMark/>
          </w:tcPr>
          <w:p w14:paraId="3BC714B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HSM</w:t>
            </w:r>
          </w:p>
        </w:tc>
        <w:tc>
          <w:tcPr>
            <w:tcW w:w="0" w:type="auto"/>
            <w:tcMar>
              <w:top w:w="100" w:type="dxa"/>
              <w:left w:w="100" w:type="dxa"/>
              <w:bottom w:w="100" w:type="dxa"/>
              <w:right w:w="100" w:type="dxa"/>
            </w:tcMar>
            <w:hideMark/>
          </w:tcPr>
          <w:p w14:paraId="5F7198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Internal within bank</w:t>
            </w:r>
          </w:p>
        </w:tc>
      </w:tr>
      <w:tr w:rsidR="00C61BC5" w:rsidRPr="00C61BC5" w14:paraId="413F43EE" w14:textId="77777777" w:rsidTr="00C61BC5">
        <w:trPr>
          <w:trHeight w:val="500"/>
        </w:trPr>
        <w:tc>
          <w:tcPr>
            <w:tcW w:w="0" w:type="auto"/>
            <w:tcMar>
              <w:top w:w="100" w:type="dxa"/>
              <w:left w:w="100" w:type="dxa"/>
              <w:bottom w:w="100" w:type="dxa"/>
              <w:right w:w="100" w:type="dxa"/>
            </w:tcMar>
            <w:hideMark/>
          </w:tcPr>
          <w:p w14:paraId="00BD4DF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A16</w:t>
            </w:r>
          </w:p>
        </w:tc>
        <w:tc>
          <w:tcPr>
            <w:tcW w:w="0" w:type="auto"/>
            <w:tcMar>
              <w:top w:w="100" w:type="dxa"/>
              <w:left w:w="100" w:type="dxa"/>
              <w:bottom w:w="100" w:type="dxa"/>
              <w:right w:w="100" w:type="dxa"/>
            </w:tcMar>
            <w:hideMark/>
          </w:tcPr>
          <w:p w14:paraId="7965511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UPI Module</w:t>
            </w:r>
          </w:p>
        </w:tc>
        <w:tc>
          <w:tcPr>
            <w:tcW w:w="0" w:type="auto"/>
            <w:tcMar>
              <w:top w:w="100" w:type="dxa"/>
              <w:left w:w="100" w:type="dxa"/>
              <w:bottom w:w="100" w:type="dxa"/>
              <w:right w:w="100" w:type="dxa"/>
            </w:tcMar>
            <w:hideMark/>
          </w:tcPr>
          <w:p w14:paraId="3EE43D4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CBS</w:t>
            </w:r>
          </w:p>
        </w:tc>
        <w:tc>
          <w:tcPr>
            <w:tcW w:w="0" w:type="auto"/>
            <w:tcMar>
              <w:top w:w="100" w:type="dxa"/>
              <w:left w:w="100" w:type="dxa"/>
              <w:bottom w:w="100" w:type="dxa"/>
              <w:right w:w="100" w:type="dxa"/>
            </w:tcMar>
            <w:hideMark/>
          </w:tcPr>
          <w:p w14:paraId="550F265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Internal within bank</w:t>
            </w:r>
          </w:p>
        </w:tc>
      </w:tr>
      <w:tr w:rsidR="00C61BC5" w:rsidRPr="00C61BC5" w14:paraId="4122E5A3" w14:textId="77777777" w:rsidTr="00C61BC5">
        <w:trPr>
          <w:trHeight w:val="500"/>
        </w:trPr>
        <w:tc>
          <w:tcPr>
            <w:tcW w:w="0" w:type="auto"/>
            <w:tcMar>
              <w:top w:w="100" w:type="dxa"/>
              <w:left w:w="100" w:type="dxa"/>
              <w:bottom w:w="100" w:type="dxa"/>
              <w:right w:w="100" w:type="dxa"/>
            </w:tcMar>
            <w:hideMark/>
          </w:tcPr>
          <w:p w14:paraId="331DD74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A21</w:t>
            </w:r>
          </w:p>
        </w:tc>
        <w:tc>
          <w:tcPr>
            <w:tcW w:w="0" w:type="auto"/>
            <w:tcMar>
              <w:top w:w="100" w:type="dxa"/>
              <w:left w:w="100" w:type="dxa"/>
              <w:bottom w:w="100" w:type="dxa"/>
              <w:right w:w="100" w:type="dxa"/>
            </w:tcMar>
            <w:hideMark/>
          </w:tcPr>
          <w:p w14:paraId="1AD7B1A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Bank UPI Module</w:t>
            </w:r>
          </w:p>
        </w:tc>
        <w:tc>
          <w:tcPr>
            <w:tcW w:w="0" w:type="auto"/>
            <w:tcMar>
              <w:top w:w="100" w:type="dxa"/>
              <w:left w:w="100" w:type="dxa"/>
              <w:bottom w:w="100" w:type="dxa"/>
              <w:right w:w="100" w:type="dxa"/>
            </w:tcMar>
            <w:hideMark/>
          </w:tcPr>
          <w:p w14:paraId="5FC63F3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Bank CBS</w:t>
            </w:r>
          </w:p>
        </w:tc>
        <w:tc>
          <w:tcPr>
            <w:tcW w:w="0" w:type="auto"/>
            <w:tcMar>
              <w:top w:w="100" w:type="dxa"/>
              <w:left w:w="100" w:type="dxa"/>
              <w:bottom w:w="100" w:type="dxa"/>
              <w:right w:w="100" w:type="dxa"/>
            </w:tcMar>
            <w:hideMark/>
          </w:tcPr>
          <w:p w14:paraId="5374C12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Internal within bank</w:t>
            </w:r>
          </w:p>
        </w:tc>
      </w:tr>
      <w:tr w:rsidR="00C61BC5" w:rsidRPr="00C61BC5" w14:paraId="46E0697E" w14:textId="77777777" w:rsidTr="00C61BC5">
        <w:trPr>
          <w:trHeight w:val="500"/>
        </w:trPr>
        <w:tc>
          <w:tcPr>
            <w:tcW w:w="0" w:type="auto"/>
            <w:tcMar>
              <w:top w:w="100" w:type="dxa"/>
              <w:left w:w="100" w:type="dxa"/>
              <w:bottom w:w="100" w:type="dxa"/>
              <w:right w:w="100" w:type="dxa"/>
            </w:tcMar>
            <w:hideMark/>
          </w:tcPr>
          <w:p w14:paraId="72D06A5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A26</w:t>
            </w:r>
          </w:p>
        </w:tc>
        <w:tc>
          <w:tcPr>
            <w:tcW w:w="0" w:type="auto"/>
            <w:tcMar>
              <w:top w:w="100" w:type="dxa"/>
              <w:left w:w="100" w:type="dxa"/>
              <w:bottom w:w="100" w:type="dxa"/>
              <w:right w:w="100" w:type="dxa"/>
            </w:tcMar>
            <w:hideMark/>
          </w:tcPr>
          <w:p w14:paraId="408C7A6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684173F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320A0EA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Direct response</w:t>
            </w:r>
          </w:p>
        </w:tc>
      </w:tr>
      <w:tr w:rsidR="00C61BC5" w:rsidRPr="00C61BC5" w14:paraId="7F3BC582" w14:textId="77777777" w:rsidTr="00C61BC5">
        <w:trPr>
          <w:trHeight w:val="500"/>
        </w:trPr>
        <w:tc>
          <w:tcPr>
            <w:tcW w:w="0" w:type="auto"/>
            <w:tcMar>
              <w:top w:w="100" w:type="dxa"/>
              <w:left w:w="100" w:type="dxa"/>
              <w:bottom w:w="100" w:type="dxa"/>
              <w:right w:w="100" w:type="dxa"/>
            </w:tcMar>
            <w:hideMark/>
          </w:tcPr>
          <w:p w14:paraId="2A3BDE4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A27</w:t>
            </w:r>
          </w:p>
        </w:tc>
        <w:tc>
          <w:tcPr>
            <w:tcW w:w="0" w:type="auto"/>
            <w:tcMar>
              <w:top w:w="100" w:type="dxa"/>
              <w:left w:w="100" w:type="dxa"/>
              <w:bottom w:w="100" w:type="dxa"/>
              <w:right w:w="100" w:type="dxa"/>
            </w:tcMar>
            <w:hideMark/>
          </w:tcPr>
          <w:p w14:paraId="55CB9CB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7F47FE8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User</w:t>
            </w:r>
          </w:p>
        </w:tc>
        <w:tc>
          <w:tcPr>
            <w:tcW w:w="0" w:type="auto"/>
            <w:tcMar>
              <w:top w:w="100" w:type="dxa"/>
              <w:left w:w="100" w:type="dxa"/>
              <w:bottom w:w="100" w:type="dxa"/>
              <w:right w:w="100" w:type="dxa"/>
            </w:tcMar>
            <w:hideMark/>
          </w:tcPr>
          <w:p w14:paraId="07FC906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On-device UI render</w:t>
            </w:r>
          </w:p>
        </w:tc>
      </w:tr>
      <w:tr w:rsidR="00C61BC5" w:rsidRPr="00C61BC5" w14:paraId="5CFFB981" w14:textId="77777777" w:rsidTr="00C61BC5">
        <w:trPr>
          <w:trHeight w:val="500"/>
        </w:trPr>
        <w:tc>
          <w:tcPr>
            <w:tcW w:w="0" w:type="auto"/>
            <w:tcMar>
              <w:top w:w="100" w:type="dxa"/>
              <w:left w:w="100" w:type="dxa"/>
              <w:bottom w:w="100" w:type="dxa"/>
              <w:right w:w="100" w:type="dxa"/>
            </w:tcMar>
            <w:hideMark/>
          </w:tcPr>
          <w:p w14:paraId="3314F82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A28</w:t>
            </w:r>
          </w:p>
        </w:tc>
        <w:tc>
          <w:tcPr>
            <w:tcW w:w="0" w:type="auto"/>
            <w:tcMar>
              <w:top w:w="100" w:type="dxa"/>
              <w:left w:w="100" w:type="dxa"/>
              <w:bottom w:w="100" w:type="dxa"/>
              <w:right w:w="100" w:type="dxa"/>
            </w:tcMar>
            <w:hideMark/>
          </w:tcPr>
          <w:p w14:paraId="467FACA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w:t>
            </w:r>
          </w:p>
        </w:tc>
        <w:tc>
          <w:tcPr>
            <w:tcW w:w="0" w:type="auto"/>
            <w:tcMar>
              <w:top w:w="100" w:type="dxa"/>
              <w:left w:w="100" w:type="dxa"/>
              <w:bottom w:w="100" w:type="dxa"/>
              <w:right w:w="100" w:type="dxa"/>
            </w:tcMar>
            <w:hideMark/>
          </w:tcPr>
          <w:p w14:paraId="2B106CD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User (SMS)</w:t>
            </w:r>
          </w:p>
        </w:tc>
        <w:tc>
          <w:tcPr>
            <w:tcW w:w="0" w:type="auto"/>
            <w:tcMar>
              <w:top w:w="100" w:type="dxa"/>
              <w:left w:w="100" w:type="dxa"/>
              <w:bottom w:w="100" w:type="dxa"/>
              <w:right w:w="100" w:type="dxa"/>
            </w:tcMar>
            <w:hideMark/>
          </w:tcPr>
          <w:p w14:paraId="302D82C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Bank's SMS gateway directly to user</w:t>
            </w:r>
          </w:p>
        </w:tc>
      </w:tr>
      <w:tr w:rsidR="00C61BC5" w:rsidRPr="00C61BC5" w14:paraId="0253418E" w14:textId="77777777" w:rsidTr="00C61BC5">
        <w:trPr>
          <w:trHeight w:val="500"/>
        </w:trPr>
        <w:tc>
          <w:tcPr>
            <w:tcW w:w="0" w:type="auto"/>
            <w:tcMar>
              <w:top w:w="100" w:type="dxa"/>
              <w:left w:w="100" w:type="dxa"/>
              <w:bottom w:w="100" w:type="dxa"/>
              <w:right w:w="100" w:type="dxa"/>
            </w:tcMar>
            <w:hideMark/>
          </w:tcPr>
          <w:p w14:paraId="597C6B3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A29</w:t>
            </w:r>
          </w:p>
        </w:tc>
        <w:tc>
          <w:tcPr>
            <w:tcW w:w="0" w:type="auto"/>
            <w:tcMar>
              <w:top w:w="100" w:type="dxa"/>
              <w:left w:w="100" w:type="dxa"/>
              <w:bottom w:w="100" w:type="dxa"/>
              <w:right w:w="100" w:type="dxa"/>
            </w:tcMar>
            <w:hideMark/>
          </w:tcPr>
          <w:p w14:paraId="1529352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Bank</w:t>
            </w:r>
          </w:p>
        </w:tc>
        <w:tc>
          <w:tcPr>
            <w:tcW w:w="0" w:type="auto"/>
            <w:tcMar>
              <w:top w:w="100" w:type="dxa"/>
              <w:left w:w="100" w:type="dxa"/>
              <w:bottom w:w="100" w:type="dxa"/>
              <w:right w:w="100" w:type="dxa"/>
            </w:tcMar>
            <w:hideMark/>
          </w:tcPr>
          <w:p w14:paraId="68E8164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Beneficiary</w:t>
            </w:r>
          </w:p>
        </w:tc>
        <w:tc>
          <w:tcPr>
            <w:tcW w:w="0" w:type="auto"/>
            <w:tcMar>
              <w:top w:w="100" w:type="dxa"/>
              <w:left w:w="100" w:type="dxa"/>
              <w:bottom w:w="100" w:type="dxa"/>
              <w:right w:w="100" w:type="dxa"/>
            </w:tcMar>
            <w:hideMark/>
          </w:tcPr>
          <w:p w14:paraId="2AAB226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Bank's notification to merchant</w:t>
            </w:r>
          </w:p>
        </w:tc>
      </w:tr>
      <w:tr w:rsidR="00C61BC5" w:rsidRPr="00C61BC5" w14:paraId="1F16BF8B" w14:textId="77777777" w:rsidTr="00C61BC5">
        <w:trPr>
          <w:trHeight w:val="500"/>
        </w:trPr>
        <w:tc>
          <w:tcPr>
            <w:tcW w:w="0" w:type="auto"/>
            <w:tcMar>
              <w:top w:w="100" w:type="dxa"/>
              <w:left w:w="100" w:type="dxa"/>
              <w:bottom w:w="100" w:type="dxa"/>
              <w:right w:w="100" w:type="dxa"/>
            </w:tcMar>
            <w:hideMark/>
          </w:tcPr>
          <w:p w14:paraId="4F0695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A30</w:t>
            </w:r>
          </w:p>
        </w:tc>
        <w:tc>
          <w:tcPr>
            <w:tcW w:w="0" w:type="auto"/>
            <w:tcMar>
              <w:top w:w="100" w:type="dxa"/>
              <w:left w:w="100" w:type="dxa"/>
              <w:bottom w:w="100" w:type="dxa"/>
              <w:right w:w="100" w:type="dxa"/>
            </w:tcMar>
            <w:hideMark/>
          </w:tcPr>
          <w:p w14:paraId="4A9A144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14088A7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26B594B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Direct polling call</w:t>
            </w:r>
          </w:p>
        </w:tc>
      </w:tr>
      <w:tr w:rsidR="00C61BC5" w:rsidRPr="00C61BC5" w14:paraId="2857E65E" w14:textId="77777777" w:rsidTr="00C61BC5">
        <w:trPr>
          <w:trHeight w:val="500"/>
        </w:trPr>
        <w:tc>
          <w:tcPr>
            <w:tcW w:w="0" w:type="auto"/>
            <w:tcMar>
              <w:top w:w="100" w:type="dxa"/>
              <w:left w:w="100" w:type="dxa"/>
              <w:bottom w:w="100" w:type="dxa"/>
              <w:right w:w="100" w:type="dxa"/>
            </w:tcMar>
            <w:hideMark/>
          </w:tcPr>
          <w:p w14:paraId="46BEFE8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A33</w:t>
            </w:r>
          </w:p>
        </w:tc>
        <w:tc>
          <w:tcPr>
            <w:tcW w:w="0" w:type="auto"/>
            <w:tcMar>
              <w:top w:w="100" w:type="dxa"/>
              <w:left w:w="100" w:type="dxa"/>
              <w:bottom w:w="100" w:type="dxa"/>
              <w:right w:w="100" w:type="dxa"/>
            </w:tcMar>
            <w:hideMark/>
          </w:tcPr>
          <w:p w14:paraId="2837626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6FC5D4D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w:t>
            </w:r>
          </w:p>
        </w:tc>
        <w:tc>
          <w:tcPr>
            <w:tcW w:w="0" w:type="auto"/>
            <w:tcMar>
              <w:top w:w="100" w:type="dxa"/>
              <w:left w:w="100" w:type="dxa"/>
              <w:bottom w:w="100" w:type="dxa"/>
              <w:right w:w="100" w:type="dxa"/>
            </w:tcMar>
            <w:hideMark/>
          </w:tcPr>
          <w:p w14:paraId="13831F6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Direct response</w:t>
            </w:r>
          </w:p>
        </w:tc>
      </w:tr>
    </w:tbl>
    <w:p w14:paraId="4F2D6FF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most important direct communications are A15 and A16 — they are entirely internal to the payer bank and have no external arrow at all. No external party participates in PIN verification or balance checking. These operations are black boxes to every entity outside the bank.</w:t>
      </w:r>
    </w:p>
    <w:p w14:paraId="1D2D9CC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4B8CD71A">
          <v:rect id="_x0000_i1328" style="width:0;height:1.5pt" o:hralign="center" o:hrstd="t" o:hr="t" fillcolor="#a0a0a0" stroked="f"/>
        </w:pict>
      </w:r>
    </w:p>
    <w:p w14:paraId="79E3E7F6"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Q3. Which Communication Is Routed Through NPCI?</w:t>
      </w:r>
    </w:p>
    <w:p w14:paraId="3746C3A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Every inter-bank communication and every PSP-to-bank communication is routed through NPCI. This is the hub-and-spoke architecture that makes UPI interoperable.</w:t>
      </w:r>
    </w:p>
    <w:p w14:paraId="30CBA35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Communications routed through NPCI: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375"/>
        <w:gridCol w:w="1920"/>
        <w:gridCol w:w="1867"/>
        <w:gridCol w:w="2312"/>
      </w:tblGrid>
      <w:tr w:rsidR="00C61BC5" w:rsidRPr="00C61BC5" w14:paraId="633AAE64" w14:textId="77777777" w:rsidTr="00C61BC5">
        <w:trPr>
          <w:trHeight w:val="500"/>
        </w:trPr>
        <w:tc>
          <w:tcPr>
            <w:tcW w:w="0" w:type="auto"/>
            <w:tcMar>
              <w:top w:w="100" w:type="dxa"/>
              <w:left w:w="100" w:type="dxa"/>
              <w:bottom w:w="100" w:type="dxa"/>
              <w:right w:w="100" w:type="dxa"/>
            </w:tcMar>
            <w:hideMark/>
          </w:tcPr>
          <w:p w14:paraId="0F4564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Arrow</w:t>
            </w:r>
          </w:p>
        </w:tc>
        <w:tc>
          <w:tcPr>
            <w:tcW w:w="0" w:type="auto"/>
            <w:tcMar>
              <w:top w:w="100" w:type="dxa"/>
              <w:left w:w="100" w:type="dxa"/>
              <w:bottom w:w="100" w:type="dxa"/>
              <w:right w:w="100" w:type="dxa"/>
            </w:tcMar>
            <w:hideMark/>
          </w:tcPr>
          <w:p w14:paraId="7430F2F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From</w:t>
            </w:r>
          </w:p>
        </w:tc>
        <w:tc>
          <w:tcPr>
            <w:tcW w:w="0" w:type="auto"/>
            <w:tcMar>
              <w:top w:w="100" w:type="dxa"/>
              <w:left w:w="100" w:type="dxa"/>
              <w:bottom w:w="100" w:type="dxa"/>
              <w:right w:w="100" w:type="dxa"/>
            </w:tcMar>
            <w:hideMark/>
          </w:tcPr>
          <w:p w14:paraId="14E595B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Through NPCI</w:t>
            </w:r>
          </w:p>
        </w:tc>
        <w:tc>
          <w:tcPr>
            <w:tcW w:w="0" w:type="auto"/>
            <w:tcMar>
              <w:top w:w="100" w:type="dxa"/>
              <w:left w:w="100" w:type="dxa"/>
              <w:bottom w:w="100" w:type="dxa"/>
              <w:right w:w="100" w:type="dxa"/>
            </w:tcMar>
            <w:hideMark/>
          </w:tcPr>
          <w:p w14:paraId="46AE73D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To</w:t>
            </w:r>
          </w:p>
        </w:tc>
        <w:tc>
          <w:tcPr>
            <w:tcW w:w="0" w:type="auto"/>
            <w:tcMar>
              <w:top w:w="100" w:type="dxa"/>
              <w:left w:w="100" w:type="dxa"/>
              <w:bottom w:w="100" w:type="dxa"/>
              <w:right w:w="100" w:type="dxa"/>
            </w:tcMar>
            <w:hideMark/>
          </w:tcPr>
          <w:p w14:paraId="2D9FB6F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What NPCI Does</w:t>
            </w:r>
          </w:p>
        </w:tc>
      </w:tr>
      <w:tr w:rsidR="00C61BC5" w:rsidRPr="00C61BC5" w14:paraId="1E591A6A" w14:textId="77777777" w:rsidTr="00C61BC5">
        <w:trPr>
          <w:trHeight w:val="785"/>
        </w:trPr>
        <w:tc>
          <w:tcPr>
            <w:tcW w:w="0" w:type="auto"/>
            <w:tcMar>
              <w:top w:w="100" w:type="dxa"/>
              <w:left w:w="100" w:type="dxa"/>
              <w:bottom w:w="100" w:type="dxa"/>
              <w:right w:w="100" w:type="dxa"/>
            </w:tcMar>
            <w:hideMark/>
          </w:tcPr>
          <w:p w14:paraId="5D4126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 → A4</w:t>
            </w:r>
          </w:p>
        </w:tc>
        <w:tc>
          <w:tcPr>
            <w:tcW w:w="0" w:type="auto"/>
            <w:tcMar>
              <w:top w:w="100" w:type="dxa"/>
              <w:left w:w="100" w:type="dxa"/>
              <w:bottom w:w="100" w:type="dxa"/>
              <w:right w:w="100" w:type="dxa"/>
            </w:tcMar>
            <w:hideMark/>
          </w:tcPr>
          <w:p w14:paraId="277ED12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4729849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routes</w:t>
            </w:r>
          </w:p>
        </w:tc>
        <w:tc>
          <w:tcPr>
            <w:tcW w:w="0" w:type="auto"/>
            <w:tcMar>
              <w:top w:w="100" w:type="dxa"/>
              <w:left w:w="100" w:type="dxa"/>
              <w:bottom w:w="100" w:type="dxa"/>
              <w:right w:w="100" w:type="dxa"/>
            </w:tcMar>
            <w:hideMark/>
          </w:tcPr>
          <w:p w14:paraId="1ED0E8D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PSP</w:t>
            </w:r>
          </w:p>
        </w:tc>
        <w:tc>
          <w:tcPr>
            <w:tcW w:w="0" w:type="auto"/>
            <w:tcMar>
              <w:top w:w="100" w:type="dxa"/>
              <w:left w:w="100" w:type="dxa"/>
              <w:bottom w:w="100" w:type="dxa"/>
              <w:right w:w="100" w:type="dxa"/>
            </w:tcMar>
            <w:hideMark/>
          </w:tcPr>
          <w:p w14:paraId="4F80E18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VPA liveness query</w:t>
            </w:r>
          </w:p>
        </w:tc>
      </w:tr>
      <w:tr w:rsidR="00C61BC5" w:rsidRPr="00C61BC5" w14:paraId="55E7BCD4" w14:textId="77777777" w:rsidTr="00C61BC5">
        <w:trPr>
          <w:trHeight w:val="785"/>
        </w:trPr>
        <w:tc>
          <w:tcPr>
            <w:tcW w:w="0" w:type="auto"/>
            <w:tcMar>
              <w:top w:w="100" w:type="dxa"/>
              <w:left w:w="100" w:type="dxa"/>
              <w:bottom w:w="100" w:type="dxa"/>
              <w:right w:w="100" w:type="dxa"/>
            </w:tcMar>
            <w:hideMark/>
          </w:tcPr>
          <w:p w14:paraId="5B571F9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A5 → A6</w:t>
            </w:r>
          </w:p>
        </w:tc>
        <w:tc>
          <w:tcPr>
            <w:tcW w:w="0" w:type="auto"/>
            <w:tcMar>
              <w:top w:w="100" w:type="dxa"/>
              <w:left w:w="100" w:type="dxa"/>
              <w:bottom w:w="100" w:type="dxa"/>
              <w:right w:w="100" w:type="dxa"/>
            </w:tcMar>
            <w:hideMark/>
          </w:tcPr>
          <w:p w14:paraId="3863977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PSP</w:t>
            </w:r>
          </w:p>
        </w:tc>
        <w:tc>
          <w:tcPr>
            <w:tcW w:w="0" w:type="auto"/>
            <w:tcMar>
              <w:top w:w="100" w:type="dxa"/>
              <w:left w:w="100" w:type="dxa"/>
              <w:bottom w:w="100" w:type="dxa"/>
              <w:right w:w="100" w:type="dxa"/>
            </w:tcMar>
            <w:hideMark/>
          </w:tcPr>
          <w:p w14:paraId="5FB729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aggregates</w:t>
            </w:r>
          </w:p>
        </w:tc>
        <w:tc>
          <w:tcPr>
            <w:tcW w:w="0" w:type="auto"/>
            <w:tcMar>
              <w:top w:w="100" w:type="dxa"/>
              <w:left w:w="100" w:type="dxa"/>
              <w:bottom w:w="100" w:type="dxa"/>
              <w:right w:w="100" w:type="dxa"/>
            </w:tcMar>
            <w:hideMark/>
          </w:tcPr>
          <w:p w14:paraId="10B7F3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7C0138A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RespValAdd with maskName</w:t>
            </w:r>
          </w:p>
        </w:tc>
      </w:tr>
      <w:tr w:rsidR="00C61BC5" w:rsidRPr="00C61BC5" w14:paraId="3A67179D" w14:textId="77777777" w:rsidTr="00C61BC5">
        <w:trPr>
          <w:trHeight w:val="785"/>
        </w:trPr>
        <w:tc>
          <w:tcPr>
            <w:tcW w:w="0" w:type="auto"/>
            <w:tcMar>
              <w:top w:w="100" w:type="dxa"/>
              <w:left w:w="100" w:type="dxa"/>
              <w:bottom w:w="100" w:type="dxa"/>
              <w:right w:w="100" w:type="dxa"/>
            </w:tcMar>
            <w:hideMark/>
          </w:tcPr>
          <w:p w14:paraId="3644009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A9 → A10</w:t>
            </w:r>
          </w:p>
        </w:tc>
        <w:tc>
          <w:tcPr>
            <w:tcW w:w="0" w:type="auto"/>
            <w:tcMar>
              <w:top w:w="100" w:type="dxa"/>
              <w:left w:w="100" w:type="dxa"/>
              <w:bottom w:w="100" w:type="dxa"/>
              <w:right w:w="100" w:type="dxa"/>
            </w:tcMar>
            <w:hideMark/>
          </w:tcPr>
          <w:p w14:paraId="69D73FB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01B4961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HSM decrypts k0</w:t>
            </w:r>
          </w:p>
        </w:tc>
        <w:tc>
          <w:tcPr>
            <w:tcW w:w="0" w:type="auto"/>
            <w:tcMar>
              <w:top w:w="100" w:type="dxa"/>
              <w:left w:w="100" w:type="dxa"/>
              <w:bottom w:w="100" w:type="dxa"/>
              <w:right w:w="100" w:type="dxa"/>
            </w:tcMar>
            <w:hideMark/>
          </w:tcPr>
          <w:p w14:paraId="07EFC4A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145921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Session establishment</w:t>
            </w:r>
          </w:p>
        </w:tc>
      </w:tr>
      <w:tr w:rsidR="00C61BC5" w:rsidRPr="00C61BC5" w14:paraId="49746959" w14:textId="77777777" w:rsidTr="00C61BC5">
        <w:trPr>
          <w:trHeight w:val="785"/>
        </w:trPr>
        <w:tc>
          <w:tcPr>
            <w:tcW w:w="0" w:type="auto"/>
            <w:tcMar>
              <w:top w:w="100" w:type="dxa"/>
              <w:left w:w="100" w:type="dxa"/>
              <w:bottom w:w="100" w:type="dxa"/>
              <w:right w:w="100" w:type="dxa"/>
            </w:tcMar>
            <w:hideMark/>
          </w:tcPr>
          <w:p w14:paraId="2001B0C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A13 → A14</w:t>
            </w:r>
          </w:p>
        </w:tc>
        <w:tc>
          <w:tcPr>
            <w:tcW w:w="0" w:type="auto"/>
            <w:tcMar>
              <w:top w:w="100" w:type="dxa"/>
              <w:left w:w="100" w:type="dxa"/>
              <w:bottom w:w="100" w:type="dxa"/>
              <w:right w:w="100" w:type="dxa"/>
            </w:tcMar>
            <w:hideMark/>
          </w:tcPr>
          <w:p w14:paraId="7BE6754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532E72E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processes</w:t>
            </w:r>
          </w:p>
        </w:tc>
        <w:tc>
          <w:tcPr>
            <w:tcW w:w="0" w:type="auto"/>
            <w:tcMar>
              <w:top w:w="100" w:type="dxa"/>
              <w:left w:w="100" w:type="dxa"/>
              <w:bottom w:w="100" w:type="dxa"/>
              <w:right w:w="100" w:type="dxa"/>
            </w:tcMar>
            <w:hideMark/>
          </w:tcPr>
          <w:p w14:paraId="37FB95E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w:t>
            </w:r>
          </w:p>
        </w:tc>
        <w:tc>
          <w:tcPr>
            <w:tcW w:w="0" w:type="auto"/>
            <w:tcMar>
              <w:top w:w="100" w:type="dxa"/>
              <w:left w:w="100" w:type="dxa"/>
              <w:bottom w:w="100" w:type="dxa"/>
              <w:right w:w="100" w:type="dxa"/>
            </w:tcMar>
            <w:hideMark/>
          </w:tcPr>
          <w:p w14:paraId="49B1EA4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DebitRequest</w:t>
            </w:r>
          </w:p>
        </w:tc>
      </w:tr>
      <w:tr w:rsidR="00C61BC5" w:rsidRPr="00C61BC5" w14:paraId="141E786B" w14:textId="77777777" w:rsidTr="00C61BC5">
        <w:trPr>
          <w:trHeight w:val="785"/>
        </w:trPr>
        <w:tc>
          <w:tcPr>
            <w:tcW w:w="0" w:type="auto"/>
            <w:tcMar>
              <w:top w:w="100" w:type="dxa"/>
              <w:left w:w="100" w:type="dxa"/>
              <w:bottom w:w="100" w:type="dxa"/>
              <w:right w:w="100" w:type="dxa"/>
            </w:tcMar>
            <w:hideMark/>
          </w:tcPr>
          <w:p w14:paraId="11FA5BD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A17 → A18/A20</w:t>
            </w:r>
          </w:p>
        </w:tc>
        <w:tc>
          <w:tcPr>
            <w:tcW w:w="0" w:type="auto"/>
            <w:tcMar>
              <w:top w:w="100" w:type="dxa"/>
              <w:left w:w="100" w:type="dxa"/>
              <w:bottom w:w="100" w:type="dxa"/>
              <w:right w:w="100" w:type="dxa"/>
            </w:tcMar>
            <w:hideMark/>
          </w:tcPr>
          <w:p w14:paraId="4CA21F2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w:t>
            </w:r>
          </w:p>
        </w:tc>
        <w:tc>
          <w:tcPr>
            <w:tcW w:w="0" w:type="auto"/>
            <w:tcMar>
              <w:top w:w="100" w:type="dxa"/>
              <w:left w:w="100" w:type="dxa"/>
              <w:bottom w:w="100" w:type="dxa"/>
              <w:right w:w="100" w:type="dxa"/>
            </w:tcMar>
            <w:hideMark/>
          </w:tcPr>
          <w:p w14:paraId="0291B8B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routes</w:t>
            </w:r>
          </w:p>
        </w:tc>
        <w:tc>
          <w:tcPr>
            <w:tcW w:w="0" w:type="auto"/>
            <w:tcMar>
              <w:top w:w="100" w:type="dxa"/>
              <w:left w:w="100" w:type="dxa"/>
              <w:bottom w:w="100" w:type="dxa"/>
              <w:right w:w="100" w:type="dxa"/>
            </w:tcMar>
            <w:hideMark/>
          </w:tcPr>
          <w:p w14:paraId="2B67278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PSP / Payee Bank</w:t>
            </w:r>
          </w:p>
        </w:tc>
        <w:tc>
          <w:tcPr>
            <w:tcW w:w="0" w:type="auto"/>
            <w:tcMar>
              <w:top w:w="100" w:type="dxa"/>
              <w:left w:w="100" w:type="dxa"/>
              <w:bottom w:w="100" w:type="dxa"/>
              <w:right w:w="100" w:type="dxa"/>
            </w:tcMar>
            <w:hideMark/>
          </w:tcPr>
          <w:p w14:paraId="2F636B7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Parallel resolution + credit</w:t>
            </w:r>
          </w:p>
        </w:tc>
      </w:tr>
      <w:tr w:rsidR="00C61BC5" w:rsidRPr="00C61BC5" w14:paraId="2B2A9B5E" w14:textId="77777777" w:rsidTr="00C61BC5">
        <w:trPr>
          <w:trHeight w:val="500"/>
        </w:trPr>
        <w:tc>
          <w:tcPr>
            <w:tcW w:w="0" w:type="auto"/>
            <w:tcMar>
              <w:top w:w="100" w:type="dxa"/>
              <w:left w:w="100" w:type="dxa"/>
              <w:bottom w:w="100" w:type="dxa"/>
              <w:right w:w="100" w:type="dxa"/>
            </w:tcMar>
            <w:hideMark/>
          </w:tcPr>
          <w:p w14:paraId="6FFE5F9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A22 → A23</w:t>
            </w:r>
          </w:p>
        </w:tc>
        <w:tc>
          <w:tcPr>
            <w:tcW w:w="0" w:type="auto"/>
            <w:tcMar>
              <w:top w:w="100" w:type="dxa"/>
              <w:left w:w="100" w:type="dxa"/>
              <w:bottom w:w="100" w:type="dxa"/>
              <w:right w:w="100" w:type="dxa"/>
            </w:tcMar>
            <w:hideMark/>
          </w:tcPr>
          <w:p w14:paraId="0CA5D89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Bank</w:t>
            </w:r>
          </w:p>
        </w:tc>
        <w:tc>
          <w:tcPr>
            <w:tcW w:w="0" w:type="auto"/>
            <w:tcMar>
              <w:top w:w="100" w:type="dxa"/>
              <w:left w:w="100" w:type="dxa"/>
              <w:bottom w:w="100" w:type="dxa"/>
              <w:right w:w="100" w:type="dxa"/>
            </w:tcMar>
            <w:hideMark/>
          </w:tcPr>
          <w:p w14:paraId="5173875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aggregates</w:t>
            </w:r>
          </w:p>
        </w:tc>
        <w:tc>
          <w:tcPr>
            <w:tcW w:w="0" w:type="auto"/>
            <w:tcMar>
              <w:top w:w="100" w:type="dxa"/>
              <w:left w:w="100" w:type="dxa"/>
              <w:bottom w:w="100" w:type="dxa"/>
              <w:right w:w="100" w:type="dxa"/>
            </w:tcMar>
            <w:hideMark/>
          </w:tcPr>
          <w:p w14:paraId="581C67C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54C52BB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RespPay</w:t>
            </w:r>
          </w:p>
        </w:tc>
      </w:tr>
      <w:tr w:rsidR="00C61BC5" w:rsidRPr="00C61BC5" w14:paraId="1E359EB3" w14:textId="77777777" w:rsidTr="00C61BC5">
        <w:trPr>
          <w:trHeight w:val="785"/>
        </w:trPr>
        <w:tc>
          <w:tcPr>
            <w:tcW w:w="0" w:type="auto"/>
            <w:tcMar>
              <w:top w:w="100" w:type="dxa"/>
              <w:left w:w="100" w:type="dxa"/>
              <w:bottom w:w="100" w:type="dxa"/>
              <w:right w:w="100" w:type="dxa"/>
            </w:tcMar>
            <w:hideMark/>
          </w:tcPr>
          <w:p w14:paraId="1C972C1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A31 → A32</w:t>
            </w:r>
          </w:p>
        </w:tc>
        <w:tc>
          <w:tcPr>
            <w:tcW w:w="0" w:type="auto"/>
            <w:tcMar>
              <w:top w:w="100" w:type="dxa"/>
              <w:left w:w="100" w:type="dxa"/>
              <w:bottom w:w="100" w:type="dxa"/>
              <w:right w:w="100" w:type="dxa"/>
            </w:tcMar>
            <w:hideMark/>
          </w:tcPr>
          <w:p w14:paraId="6E83E22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w:t>
            </w:r>
          </w:p>
        </w:tc>
        <w:tc>
          <w:tcPr>
            <w:tcW w:w="0" w:type="auto"/>
            <w:tcMar>
              <w:top w:w="100" w:type="dxa"/>
              <w:left w:w="100" w:type="dxa"/>
              <w:bottom w:w="100" w:type="dxa"/>
              <w:right w:w="100" w:type="dxa"/>
            </w:tcMar>
            <w:hideMark/>
          </w:tcPr>
          <w:p w14:paraId="54888E1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routes</w:t>
            </w:r>
          </w:p>
        </w:tc>
        <w:tc>
          <w:tcPr>
            <w:tcW w:w="0" w:type="auto"/>
            <w:tcMar>
              <w:top w:w="100" w:type="dxa"/>
              <w:left w:w="100" w:type="dxa"/>
              <w:bottom w:w="100" w:type="dxa"/>
              <w:right w:w="100" w:type="dxa"/>
            </w:tcMar>
            <w:hideMark/>
          </w:tcPr>
          <w:p w14:paraId="15BF2B8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Banks</w:t>
            </w:r>
          </w:p>
        </w:tc>
        <w:tc>
          <w:tcPr>
            <w:tcW w:w="0" w:type="auto"/>
            <w:tcMar>
              <w:top w:w="100" w:type="dxa"/>
              <w:left w:w="100" w:type="dxa"/>
              <w:bottom w:w="100" w:type="dxa"/>
              <w:right w:w="100" w:type="dxa"/>
            </w:tcMar>
            <w:hideMark/>
          </w:tcPr>
          <w:p w14:paraId="61F5652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ReqChkTxn</w:t>
            </w:r>
          </w:p>
        </w:tc>
      </w:tr>
      <w:tr w:rsidR="00C61BC5" w:rsidRPr="00C61BC5" w14:paraId="2F3FBEC4" w14:textId="77777777" w:rsidTr="00C61BC5">
        <w:trPr>
          <w:trHeight w:val="785"/>
        </w:trPr>
        <w:tc>
          <w:tcPr>
            <w:tcW w:w="0" w:type="auto"/>
            <w:tcMar>
              <w:top w:w="100" w:type="dxa"/>
              <w:left w:w="100" w:type="dxa"/>
              <w:bottom w:w="100" w:type="dxa"/>
              <w:right w:w="100" w:type="dxa"/>
            </w:tcMar>
            <w:hideMark/>
          </w:tcPr>
          <w:p w14:paraId="0A15E83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A34 → A35</w:t>
            </w:r>
          </w:p>
        </w:tc>
        <w:tc>
          <w:tcPr>
            <w:tcW w:w="0" w:type="auto"/>
            <w:tcMar>
              <w:top w:w="100" w:type="dxa"/>
              <w:left w:w="100" w:type="dxa"/>
              <w:bottom w:w="100" w:type="dxa"/>
              <w:right w:w="100" w:type="dxa"/>
            </w:tcMar>
            <w:hideMark/>
          </w:tcPr>
          <w:p w14:paraId="057B09E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initiates</w:t>
            </w:r>
          </w:p>
        </w:tc>
        <w:tc>
          <w:tcPr>
            <w:tcW w:w="0" w:type="auto"/>
            <w:tcMar>
              <w:top w:w="100" w:type="dxa"/>
              <w:left w:w="100" w:type="dxa"/>
              <w:bottom w:w="100" w:type="dxa"/>
              <w:right w:w="100" w:type="dxa"/>
            </w:tcMar>
            <w:hideMark/>
          </w:tcPr>
          <w:p w14:paraId="5C37E76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t>
            </w:r>
          </w:p>
        </w:tc>
        <w:tc>
          <w:tcPr>
            <w:tcW w:w="0" w:type="auto"/>
            <w:tcMar>
              <w:top w:w="100" w:type="dxa"/>
              <w:left w:w="100" w:type="dxa"/>
              <w:bottom w:w="100" w:type="dxa"/>
              <w:right w:w="100" w:type="dxa"/>
            </w:tcMar>
            <w:hideMark/>
          </w:tcPr>
          <w:p w14:paraId="67B4C68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w:t>
            </w:r>
          </w:p>
        </w:tc>
        <w:tc>
          <w:tcPr>
            <w:tcW w:w="0" w:type="auto"/>
            <w:tcMar>
              <w:top w:w="100" w:type="dxa"/>
              <w:left w:w="100" w:type="dxa"/>
              <w:bottom w:w="100" w:type="dxa"/>
              <w:right w:w="100" w:type="dxa"/>
            </w:tcMar>
            <w:hideMark/>
          </w:tcPr>
          <w:p w14:paraId="1D3256F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Reversal</w:t>
            </w:r>
          </w:p>
        </w:tc>
      </w:tr>
    </w:tbl>
    <w:p w14:paraId="3B86280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hub-and-spoke means: no PSP talks directly to any bank except its own. No bank talks directly to any other bank. NPCI is the mandatory intermediate for all cross-entity routing.</w:t>
      </w:r>
    </w:p>
    <w:p w14:paraId="24BAE25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Source: [KOCHAR], Section 2:</w:t>
      </w:r>
    </w:p>
    <w:p w14:paraId="308B2F1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lastRenderedPageBreak/>
        <w:t>"UPI follows a hub-and-spoke architecture with NPCI as the hub. Every participant — bank, PSP, payment aggregator — connects to NPCI. No participant connects directly to another."</w:t>
      </w:r>
    </w:p>
    <w:p w14:paraId="6699E09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7524CC46">
          <v:rect id="_x0000_i1329" style="width:0;height:1.5pt" o:hralign="center" o:hrstd="t" o:hr="t" fillcolor="#a0a0a0" stroked="f"/>
        </w:pict>
      </w:r>
    </w:p>
    <w:p w14:paraId="3848ED66"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Q4. Which Party Is the Payer PSP?</w:t>
      </w:r>
    </w:p>
    <w:p w14:paraId="60C829E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For a Google Pay user with an @okaxis handle: Axis Bank.</w:t>
      </w:r>
      <w:r w:rsidRPr="00C61BC5">
        <w:rPr>
          <w:rFonts w:ascii="Times New Roman" w:hAnsi="Times New Roman" w:cs="Times New Roman"/>
        </w:rPr>
        <w:t xml:space="preserve"> </w:t>
      </w:r>
      <w:r w:rsidRPr="00C61BC5">
        <w:rPr>
          <w:rFonts w:ascii="Times New Roman" w:hAnsi="Times New Roman" w:cs="Times New Roman"/>
          <w:b/>
          <w:bCs/>
        </w:rPr>
        <w:t>For a Google Pay user with an @okhdfcbank handle: HDFC Bank.</w:t>
      </w:r>
      <w:r w:rsidRPr="00C61BC5">
        <w:rPr>
          <w:rFonts w:ascii="Times New Roman" w:hAnsi="Times New Roman" w:cs="Times New Roman"/>
        </w:rPr>
        <w:t xml:space="preserve"> </w:t>
      </w:r>
      <w:r w:rsidRPr="00C61BC5">
        <w:rPr>
          <w:rFonts w:ascii="Times New Roman" w:hAnsi="Times New Roman" w:cs="Times New Roman"/>
          <w:b/>
          <w:bCs/>
        </w:rPr>
        <w:t>For a Google Pay user with an @oksbi handle: State Bank of India.</w:t>
      </w:r>
      <w:r w:rsidRPr="00C61BC5">
        <w:rPr>
          <w:rFonts w:ascii="Times New Roman" w:hAnsi="Times New Roman" w:cs="Times New Roman"/>
        </w:rPr>
        <w:t xml:space="preserve"> </w:t>
      </w:r>
      <w:r w:rsidRPr="00C61BC5">
        <w:rPr>
          <w:rFonts w:ascii="Times New Roman" w:hAnsi="Times New Roman" w:cs="Times New Roman"/>
          <w:b/>
          <w:bCs/>
        </w:rPr>
        <w:t>For a Google Pay user with an @okicici handle: ICICI Bank.</w:t>
      </w:r>
    </w:p>
    <w:p w14:paraId="79FCB0E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Source: [KOCHAR], Section 6.1 (VPA handle table):</w:t>
      </w:r>
    </w:p>
    <w:p w14:paraId="6E1B5E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"okaxis: Google Pay, Axis Bank. oksbi: Google Pay, SBI. okhdfc: Google Pay, HDFC Bank. okicici: Google Pay, ICICI Bank."</w:t>
      </w:r>
    </w:p>
    <w:p w14:paraId="2B151E7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PSP is the </w:t>
      </w:r>
      <w:r w:rsidRPr="00C61BC5">
        <w:rPr>
          <w:rFonts w:ascii="Times New Roman" w:hAnsi="Times New Roman" w:cs="Times New Roman"/>
          <w:b/>
          <w:bCs/>
        </w:rPr>
        <w:t>licensed banking entity</w:t>
      </w:r>
      <w:r w:rsidRPr="00C61BC5">
        <w:rPr>
          <w:rFonts w:ascii="Times New Roman" w:hAnsi="Times New Roman" w:cs="Times New Roman"/>
        </w:rPr>
        <w:t xml:space="preserve"> that holds the NPCI UPI membership and operates the UPI switch on behalf of Google Pay (the TPAP). Google Pay itself is not the PSP — it is a Third-Party Application Provider (TPAP) that operates on top of one of its four PSP banking partners.</w:t>
      </w:r>
    </w:p>
    <w:p w14:paraId="643F4F0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payer PSP performs three critical roles simultaneously:</w:t>
      </w:r>
    </w:p>
    <w:p w14:paraId="6BC82439" w14:textId="77777777" w:rsidR="00C61BC5" w:rsidRPr="00C61BC5" w:rsidRDefault="00C61BC5" w:rsidP="00C61BC5">
      <w:pPr>
        <w:numPr>
          <w:ilvl w:val="0"/>
          <w:numId w:val="21"/>
        </w:numPr>
        <w:tabs>
          <w:tab w:val="left" w:pos="142"/>
        </w:tabs>
        <w:ind w:left="142" w:firstLine="0"/>
        <w:rPr>
          <w:rFonts w:ascii="Times New Roman" w:hAnsi="Times New Roman" w:cs="Times New Roman"/>
        </w:rPr>
      </w:pPr>
      <w:r w:rsidRPr="00C61BC5">
        <w:rPr>
          <w:rFonts w:ascii="Times New Roman" w:hAnsi="Times New Roman" w:cs="Times New Roman"/>
        </w:rPr>
        <w:t>Holds the NPCI network credential (IDRBT CA certificate, orgId)</w:t>
      </w:r>
    </w:p>
    <w:p w14:paraId="782286A1" w14:textId="77777777" w:rsidR="00C61BC5" w:rsidRPr="00C61BC5" w:rsidRDefault="00C61BC5" w:rsidP="00C61BC5">
      <w:pPr>
        <w:numPr>
          <w:ilvl w:val="0"/>
          <w:numId w:val="21"/>
        </w:numPr>
        <w:tabs>
          <w:tab w:val="left" w:pos="142"/>
        </w:tabs>
        <w:ind w:left="142" w:firstLine="0"/>
        <w:rPr>
          <w:rFonts w:ascii="Times New Roman" w:hAnsi="Times New Roman" w:cs="Times New Roman"/>
        </w:rPr>
      </w:pPr>
      <w:r w:rsidRPr="00C61BC5">
        <w:rPr>
          <w:rFonts w:ascii="Times New Roman" w:hAnsi="Times New Roman" w:cs="Times New Roman"/>
        </w:rPr>
        <w:t>Signs all ReqPay XML messages sent to NPCI (RSA-SHA256)</w:t>
      </w:r>
    </w:p>
    <w:p w14:paraId="5F93CC4B" w14:textId="77777777" w:rsidR="00C61BC5" w:rsidRPr="00C61BC5" w:rsidRDefault="00C61BC5" w:rsidP="00C61BC5">
      <w:pPr>
        <w:numPr>
          <w:ilvl w:val="0"/>
          <w:numId w:val="21"/>
        </w:numPr>
        <w:tabs>
          <w:tab w:val="left" w:pos="142"/>
        </w:tabs>
        <w:ind w:left="142" w:firstLine="0"/>
        <w:rPr>
          <w:rFonts w:ascii="Times New Roman" w:hAnsi="Times New Roman" w:cs="Times New Roman"/>
        </w:rPr>
      </w:pPr>
      <w:r w:rsidRPr="00C61BC5">
        <w:rPr>
          <w:rFonts w:ascii="Times New Roman" w:hAnsi="Times New Roman" w:cs="Times New Roman"/>
        </w:rPr>
        <w:t>Maintains the payer's VPA-to-account mapping in its own registry</w:t>
      </w:r>
    </w:p>
    <w:p w14:paraId="4411323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payer's VPA handle suffix identifies the PSP unambiguously: user@okaxis → Axis Bank is the payer PSP.</w:t>
      </w:r>
    </w:p>
    <w:p w14:paraId="62BF263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1FBD8361">
          <v:rect id="_x0000_i1330" style="width:0;height:1.5pt" o:hralign="center" o:hrstd="t" o:hr="t" fillcolor="#a0a0a0" stroked="f"/>
        </w:pict>
      </w:r>
    </w:p>
    <w:p w14:paraId="5A29F075"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Q5. Which Party Is the Payer Bank?</w:t>
      </w:r>
    </w:p>
    <w:p w14:paraId="15FAA8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For a payer using their HDFC savings account: HDFC Bank.</w:t>
      </w:r>
      <w:r w:rsidRPr="00C61BC5">
        <w:rPr>
          <w:rFonts w:ascii="Times New Roman" w:hAnsi="Times New Roman" w:cs="Times New Roman"/>
        </w:rPr>
        <w:t xml:space="preserve"> </w:t>
      </w:r>
      <w:r w:rsidRPr="00C61BC5">
        <w:rPr>
          <w:rFonts w:ascii="Times New Roman" w:hAnsi="Times New Roman" w:cs="Times New Roman"/>
          <w:b/>
          <w:bCs/>
        </w:rPr>
        <w:t>For a payer using their SBI account: State Bank of India.</w:t>
      </w:r>
      <w:r w:rsidRPr="00C61BC5">
        <w:rPr>
          <w:rFonts w:ascii="Times New Roman" w:hAnsi="Times New Roman" w:cs="Times New Roman"/>
        </w:rPr>
        <w:t xml:space="preserve"> </w:t>
      </w:r>
      <w:r w:rsidRPr="00C61BC5">
        <w:rPr>
          <w:rFonts w:ascii="Times New Roman" w:hAnsi="Times New Roman" w:cs="Times New Roman"/>
          <w:b/>
          <w:bCs/>
        </w:rPr>
        <w:t>Etc.</w:t>
      </w:r>
    </w:p>
    <w:p w14:paraId="4C22C53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payer bank is the institution where the </w:t>
      </w:r>
      <w:r w:rsidRPr="00C61BC5">
        <w:rPr>
          <w:rFonts w:ascii="Times New Roman" w:hAnsi="Times New Roman" w:cs="Times New Roman"/>
          <w:b/>
          <w:bCs/>
        </w:rPr>
        <w:t>payer's money actually lives</w:t>
      </w:r>
      <w:r w:rsidRPr="00C61BC5">
        <w:rPr>
          <w:rFonts w:ascii="Times New Roman" w:hAnsi="Times New Roman" w:cs="Times New Roman"/>
        </w:rPr>
        <w:t>. It is the entity that:</w:t>
      </w:r>
    </w:p>
    <w:p w14:paraId="6CF5457E" w14:textId="77777777" w:rsidR="00C61BC5" w:rsidRPr="00C61BC5" w:rsidRDefault="00C61BC5" w:rsidP="00C61BC5">
      <w:pPr>
        <w:numPr>
          <w:ilvl w:val="0"/>
          <w:numId w:val="22"/>
        </w:numPr>
        <w:tabs>
          <w:tab w:val="left" w:pos="142"/>
        </w:tabs>
        <w:ind w:left="142" w:firstLine="0"/>
        <w:rPr>
          <w:rFonts w:ascii="Times New Roman" w:hAnsi="Times New Roman" w:cs="Times New Roman"/>
        </w:rPr>
      </w:pPr>
      <w:r w:rsidRPr="00C61BC5">
        <w:rPr>
          <w:rFonts w:ascii="Times New Roman" w:hAnsi="Times New Roman" w:cs="Times New Roman"/>
        </w:rPr>
        <w:t>Holds the account whose balance will be decremented</w:t>
      </w:r>
    </w:p>
    <w:p w14:paraId="1877E38B" w14:textId="77777777" w:rsidR="00C61BC5" w:rsidRPr="00C61BC5" w:rsidRDefault="00C61BC5" w:rsidP="00C61BC5">
      <w:pPr>
        <w:numPr>
          <w:ilvl w:val="0"/>
          <w:numId w:val="22"/>
        </w:numPr>
        <w:tabs>
          <w:tab w:val="left" w:pos="142"/>
        </w:tabs>
        <w:ind w:left="142" w:firstLine="0"/>
        <w:rPr>
          <w:rFonts w:ascii="Times New Roman" w:hAnsi="Times New Roman" w:cs="Times New Roman"/>
        </w:rPr>
      </w:pPr>
      <w:r w:rsidRPr="00C61BC5">
        <w:rPr>
          <w:rFonts w:ascii="Times New Roman" w:hAnsi="Times New Roman" w:cs="Times New Roman"/>
        </w:rPr>
        <w:t>Operates the Core Banking System (CBS) that executes the debit</w:t>
      </w:r>
    </w:p>
    <w:p w14:paraId="4A610D35" w14:textId="77777777" w:rsidR="00C61BC5" w:rsidRPr="00C61BC5" w:rsidRDefault="00C61BC5" w:rsidP="00C61BC5">
      <w:pPr>
        <w:numPr>
          <w:ilvl w:val="0"/>
          <w:numId w:val="22"/>
        </w:numPr>
        <w:tabs>
          <w:tab w:val="left" w:pos="142"/>
        </w:tabs>
        <w:ind w:left="142" w:firstLine="0"/>
        <w:rPr>
          <w:rFonts w:ascii="Times New Roman" w:hAnsi="Times New Roman" w:cs="Times New Roman"/>
        </w:rPr>
      </w:pPr>
      <w:r w:rsidRPr="00C61BC5">
        <w:rPr>
          <w:rFonts w:ascii="Times New Roman" w:hAnsi="Times New Roman" w:cs="Times New Roman"/>
        </w:rPr>
        <w:t>Holds the stored SHA256(PIN||salt) for MPIN verification</w:t>
      </w:r>
    </w:p>
    <w:p w14:paraId="08448F90" w14:textId="77777777" w:rsidR="00C61BC5" w:rsidRPr="00C61BC5" w:rsidRDefault="00C61BC5" w:rsidP="00C61BC5">
      <w:pPr>
        <w:numPr>
          <w:ilvl w:val="0"/>
          <w:numId w:val="22"/>
        </w:numPr>
        <w:tabs>
          <w:tab w:val="left" w:pos="142"/>
        </w:tabs>
        <w:ind w:left="142" w:firstLine="0"/>
        <w:rPr>
          <w:rFonts w:ascii="Times New Roman" w:hAnsi="Times New Roman" w:cs="Times New Roman"/>
        </w:rPr>
      </w:pPr>
      <w:r w:rsidRPr="00C61BC5">
        <w:rPr>
          <w:rFonts w:ascii="Times New Roman" w:hAnsi="Times New Roman" w:cs="Times New Roman"/>
        </w:rPr>
        <w:t>Operates the HSM that decrypts and verifies the PIN block</w:t>
      </w:r>
    </w:p>
    <w:p w14:paraId="49442A9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payer PSP and payer bank may be the same entity or different entities:</w:t>
      </w:r>
    </w:p>
    <w:p w14:paraId="572344F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Scenario 1 — PSP = Bank (same entity):</w:t>
      </w:r>
      <w:r w:rsidRPr="00C61BC5">
        <w:rPr>
          <w:rFonts w:ascii="Times New Roman" w:hAnsi="Times New Roman" w:cs="Times New Roman"/>
        </w:rPr>
        <w:t xml:space="preserve"> A user with a user@hdfc VPA (if using HDFC's own UPI app, HDFC PayZapp) has HDFC Bank as both PSP and payer bank. The entire flow is handled within one institution.</w:t>
      </w:r>
    </w:p>
    <w:p w14:paraId="7F1A7F1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Scenario 2 — PSP ≠ Bank (different entities, common for Google Pay):</w:t>
      </w:r>
      <w:r w:rsidRPr="00C61BC5">
        <w:rPr>
          <w:rFonts w:ascii="Times New Roman" w:hAnsi="Times New Roman" w:cs="Times New Roman"/>
        </w:rPr>
        <w:t xml:space="preserve"> A user with user@okhdfcbank via Google Pay has:</w:t>
      </w:r>
    </w:p>
    <w:p w14:paraId="368A85C0" w14:textId="77777777" w:rsidR="00C61BC5" w:rsidRPr="00C61BC5" w:rsidRDefault="00C61BC5" w:rsidP="00C61BC5">
      <w:pPr>
        <w:numPr>
          <w:ilvl w:val="0"/>
          <w:numId w:val="23"/>
        </w:numPr>
        <w:tabs>
          <w:tab w:val="left" w:pos="142"/>
        </w:tabs>
        <w:ind w:left="142" w:firstLine="0"/>
        <w:rPr>
          <w:rFonts w:ascii="Times New Roman" w:hAnsi="Times New Roman" w:cs="Times New Roman"/>
        </w:rPr>
      </w:pPr>
      <w:r w:rsidRPr="00C61BC5">
        <w:rPr>
          <w:rFonts w:ascii="Times New Roman" w:hAnsi="Times New Roman" w:cs="Times New Roman"/>
        </w:rPr>
        <w:t>PSP = HDFC Bank (since @okhdfcbank is a Google Pay/HDFC handle)</w:t>
      </w:r>
    </w:p>
    <w:p w14:paraId="7B39DBE8" w14:textId="77777777" w:rsidR="00C61BC5" w:rsidRPr="00C61BC5" w:rsidRDefault="00C61BC5" w:rsidP="00C61BC5">
      <w:pPr>
        <w:numPr>
          <w:ilvl w:val="0"/>
          <w:numId w:val="23"/>
        </w:numPr>
        <w:tabs>
          <w:tab w:val="left" w:pos="142"/>
        </w:tabs>
        <w:ind w:left="142" w:firstLine="0"/>
        <w:rPr>
          <w:rFonts w:ascii="Times New Roman" w:hAnsi="Times New Roman" w:cs="Times New Roman"/>
        </w:rPr>
      </w:pPr>
      <w:r w:rsidRPr="00C61BC5">
        <w:rPr>
          <w:rFonts w:ascii="Times New Roman" w:hAnsi="Times New Roman" w:cs="Times New Roman"/>
        </w:rPr>
        <w:t>Payer bank = HDFC Bank (the user's savings account is at HDFC)</w:t>
      </w:r>
    </w:p>
    <w:p w14:paraId="75B6463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In this case PSP = bank coincidentally because the @okhdfcbank handle is issued by HDFC itself.</w:t>
      </w:r>
    </w:p>
    <w:p w14:paraId="6CB0C4C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Scenario 3 — PSP ≠ Bank (clearly different):</w:t>
      </w:r>
      <w:r w:rsidRPr="00C61BC5">
        <w:rPr>
          <w:rFonts w:ascii="Times New Roman" w:hAnsi="Times New Roman" w:cs="Times New Roman"/>
        </w:rPr>
        <w:t xml:space="preserve"> A user with user@okaxis (Google Pay/Axis handle) but whose linked bank account is an SBI account:</w:t>
      </w:r>
    </w:p>
    <w:p w14:paraId="54792E67" w14:textId="77777777" w:rsidR="00C61BC5" w:rsidRPr="00C61BC5" w:rsidRDefault="00C61BC5" w:rsidP="00C61BC5">
      <w:pPr>
        <w:numPr>
          <w:ilvl w:val="0"/>
          <w:numId w:val="24"/>
        </w:numPr>
        <w:tabs>
          <w:tab w:val="left" w:pos="142"/>
        </w:tabs>
        <w:ind w:left="142" w:firstLine="0"/>
        <w:rPr>
          <w:rFonts w:ascii="Times New Roman" w:hAnsi="Times New Roman" w:cs="Times New Roman"/>
        </w:rPr>
      </w:pPr>
      <w:r w:rsidRPr="00C61BC5">
        <w:rPr>
          <w:rFonts w:ascii="Times New Roman" w:hAnsi="Times New Roman" w:cs="Times New Roman"/>
        </w:rPr>
        <w:t>PSP = Axis Bank (the @okaxis VPA issuer)</w:t>
      </w:r>
    </w:p>
    <w:p w14:paraId="47F5FCDC" w14:textId="77777777" w:rsidR="00C61BC5" w:rsidRPr="00C61BC5" w:rsidRDefault="00C61BC5" w:rsidP="00C61BC5">
      <w:pPr>
        <w:numPr>
          <w:ilvl w:val="0"/>
          <w:numId w:val="24"/>
        </w:numPr>
        <w:tabs>
          <w:tab w:val="left" w:pos="142"/>
        </w:tabs>
        <w:ind w:left="142" w:firstLine="0"/>
        <w:rPr>
          <w:rFonts w:ascii="Times New Roman" w:hAnsi="Times New Roman" w:cs="Times New Roman"/>
        </w:rPr>
      </w:pPr>
      <w:r w:rsidRPr="00C61BC5">
        <w:rPr>
          <w:rFonts w:ascii="Times New Roman" w:hAnsi="Times New Roman" w:cs="Times New Roman"/>
        </w:rPr>
        <w:t>Payer bank = SBI (where the money actually sits)</w:t>
      </w:r>
    </w:p>
    <w:p w14:paraId="42F25CC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This is the most important distinction. </w:t>
      </w:r>
      <w:r w:rsidRPr="00C61BC5">
        <w:rPr>
          <w:rFonts w:ascii="Times New Roman" w:hAnsi="Times New Roman" w:cs="Times New Roman"/>
          <w:b/>
          <w:bCs/>
        </w:rPr>
        <w:t>The payer PSP routes the transaction; the payer bank actually debits the account.</w:t>
      </w:r>
      <w:r w:rsidRPr="00C61BC5">
        <w:rPr>
          <w:rFonts w:ascii="Times New Roman" w:hAnsi="Times New Roman" w:cs="Times New Roman"/>
        </w:rPr>
        <w:t xml:space="preserve"> These can be — and often are — different institutions.</w:t>
      </w:r>
    </w:p>
    <w:p w14:paraId="66DE753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Source: [KOCHAR], Section 4.2:</w:t>
      </w:r>
    </w:p>
    <w:p w14:paraId="7F42C1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"TPAPs (like Google Pay) are tech companies — they're not banks and don't hold banking licenses. They must partner with a licensed bank that holds the UPI membership with NPCI."</w:t>
      </w:r>
    </w:p>
    <w:p w14:paraId="3F0255C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4465F415">
          <v:rect id="_x0000_i1331" style="width:0;height:1.5pt" o:hralign="center" o:hrstd="t" o:hr="t" fillcolor="#a0a0a0" stroked="f"/>
        </w:pict>
      </w:r>
    </w:p>
    <w:p w14:paraId="57A1602D"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Q6. Which Party Is the Beneficiary Bank?</w:t>
      </w:r>
    </w:p>
    <w:p w14:paraId="64F3709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beneficiary bank (payee bank) is the institution where the </w:t>
      </w:r>
      <w:r w:rsidRPr="00C61BC5">
        <w:rPr>
          <w:rFonts w:ascii="Times New Roman" w:hAnsi="Times New Roman" w:cs="Times New Roman"/>
          <w:b/>
          <w:bCs/>
        </w:rPr>
        <w:t>merchant's money will arrive</w:t>
      </w:r>
      <w:r w:rsidRPr="00C61BC5">
        <w:rPr>
          <w:rFonts w:ascii="Times New Roman" w:hAnsi="Times New Roman" w:cs="Times New Roman"/>
        </w:rPr>
        <w:t>. It is identified by the payee VPA's handle suffix:</w:t>
      </w:r>
    </w:p>
    <w:p w14:paraId="6A34482B" w14:textId="77777777" w:rsidR="00C61BC5" w:rsidRPr="00C61BC5" w:rsidRDefault="00C61BC5" w:rsidP="00C61BC5">
      <w:pPr>
        <w:numPr>
          <w:ilvl w:val="0"/>
          <w:numId w:val="25"/>
        </w:numPr>
        <w:tabs>
          <w:tab w:val="left" w:pos="142"/>
        </w:tabs>
        <w:ind w:left="142" w:firstLine="0"/>
        <w:rPr>
          <w:rFonts w:ascii="Times New Roman" w:hAnsi="Times New Roman" w:cs="Times New Roman"/>
        </w:rPr>
      </w:pPr>
      <w:r w:rsidRPr="00C61BC5">
        <w:rPr>
          <w:rFonts w:ascii="Times New Roman" w:hAnsi="Times New Roman" w:cs="Times New Roman"/>
        </w:rPr>
        <w:t>merchant@okhdfcbank → HDFC Bank is the beneficiary bank</w:t>
      </w:r>
    </w:p>
    <w:p w14:paraId="72C1939A" w14:textId="77777777" w:rsidR="00C61BC5" w:rsidRPr="00C61BC5" w:rsidRDefault="00C61BC5" w:rsidP="00C61BC5">
      <w:pPr>
        <w:numPr>
          <w:ilvl w:val="0"/>
          <w:numId w:val="25"/>
        </w:numPr>
        <w:tabs>
          <w:tab w:val="left" w:pos="142"/>
        </w:tabs>
        <w:ind w:left="142" w:firstLine="0"/>
        <w:rPr>
          <w:rFonts w:ascii="Times New Roman" w:hAnsi="Times New Roman" w:cs="Times New Roman"/>
        </w:rPr>
      </w:pPr>
      <w:r w:rsidRPr="00C61BC5">
        <w:rPr>
          <w:rFonts w:ascii="Times New Roman" w:hAnsi="Times New Roman" w:cs="Times New Roman"/>
        </w:rPr>
        <w:t>merchant@okicici → ICICI Bank is the beneficiary bank</w:t>
      </w:r>
    </w:p>
    <w:p w14:paraId="07487010" w14:textId="77777777" w:rsidR="00C61BC5" w:rsidRPr="00C61BC5" w:rsidRDefault="00C61BC5" w:rsidP="00C61BC5">
      <w:pPr>
        <w:numPr>
          <w:ilvl w:val="0"/>
          <w:numId w:val="25"/>
        </w:numPr>
        <w:tabs>
          <w:tab w:val="left" w:pos="142"/>
        </w:tabs>
        <w:ind w:left="142" w:firstLine="0"/>
        <w:rPr>
          <w:rFonts w:ascii="Times New Roman" w:hAnsi="Times New Roman" w:cs="Times New Roman"/>
        </w:rPr>
      </w:pPr>
      <w:r w:rsidRPr="00C61BC5">
        <w:rPr>
          <w:rFonts w:ascii="Times New Roman" w:hAnsi="Times New Roman" w:cs="Times New Roman"/>
        </w:rPr>
        <w:t>shopowner@ybl → Yes Bank is the beneficiary bank</w:t>
      </w:r>
    </w:p>
    <w:p w14:paraId="00FFC5B2" w14:textId="77777777" w:rsidR="00C61BC5" w:rsidRPr="00C61BC5" w:rsidRDefault="00C61BC5" w:rsidP="00C61BC5">
      <w:pPr>
        <w:numPr>
          <w:ilvl w:val="0"/>
          <w:numId w:val="25"/>
        </w:numPr>
        <w:tabs>
          <w:tab w:val="left" w:pos="142"/>
        </w:tabs>
        <w:ind w:left="142" w:firstLine="0"/>
        <w:rPr>
          <w:rFonts w:ascii="Times New Roman" w:hAnsi="Times New Roman" w:cs="Times New Roman"/>
        </w:rPr>
      </w:pPr>
      <w:r w:rsidRPr="00C61BC5">
        <w:rPr>
          <w:rFonts w:ascii="Times New Roman" w:hAnsi="Times New Roman" w:cs="Times New Roman"/>
        </w:rPr>
        <w:t>vendor@paytm → Paytm Payments Bank is the beneficiary bank</w:t>
      </w:r>
    </w:p>
    <w:p w14:paraId="6F4FF3C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beneficiary bank:</w:t>
      </w:r>
    </w:p>
    <w:p w14:paraId="69475F39" w14:textId="77777777" w:rsidR="00C61BC5" w:rsidRPr="00C61BC5" w:rsidRDefault="00C61BC5" w:rsidP="00C61BC5">
      <w:pPr>
        <w:numPr>
          <w:ilvl w:val="0"/>
          <w:numId w:val="26"/>
        </w:numPr>
        <w:tabs>
          <w:tab w:val="left" w:pos="142"/>
        </w:tabs>
        <w:ind w:left="142" w:firstLine="0"/>
        <w:rPr>
          <w:rFonts w:ascii="Times New Roman" w:hAnsi="Times New Roman" w:cs="Times New Roman"/>
        </w:rPr>
      </w:pPr>
      <w:r w:rsidRPr="00C61BC5">
        <w:rPr>
          <w:rFonts w:ascii="Times New Roman" w:hAnsi="Times New Roman" w:cs="Times New Roman"/>
        </w:rPr>
        <w:t>Maintains the merchant's account in its CBS</w:t>
      </w:r>
    </w:p>
    <w:p w14:paraId="721CFBEC" w14:textId="77777777" w:rsidR="00C61BC5" w:rsidRPr="00C61BC5" w:rsidRDefault="00C61BC5" w:rsidP="00C61BC5">
      <w:pPr>
        <w:numPr>
          <w:ilvl w:val="0"/>
          <w:numId w:val="26"/>
        </w:numPr>
        <w:tabs>
          <w:tab w:val="left" w:pos="142"/>
        </w:tabs>
        <w:ind w:left="142" w:firstLine="0"/>
        <w:rPr>
          <w:rFonts w:ascii="Times New Roman" w:hAnsi="Times New Roman" w:cs="Times New Roman"/>
        </w:rPr>
      </w:pPr>
      <w:r w:rsidRPr="00C61BC5">
        <w:rPr>
          <w:rFonts w:ascii="Times New Roman" w:hAnsi="Times New Roman" w:cs="Times New Roman"/>
        </w:rPr>
        <w:t>Receives the credit instruction from NPCI</w:t>
      </w:r>
    </w:p>
    <w:p w14:paraId="5CF9945A" w14:textId="77777777" w:rsidR="00C61BC5" w:rsidRPr="00C61BC5" w:rsidRDefault="00C61BC5" w:rsidP="00C61BC5">
      <w:pPr>
        <w:numPr>
          <w:ilvl w:val="0"/>
          <w:numId w:val="26"/>
        </w:numPr>
        <w:tabs>
          <w:tab w:val="left" w:pos="142"/>
        </w:tabs>
        <w:ind w:left="142" w:firstLine="0"/>
        <w:rPr>
          <w:rFonts w:ascii="Times New Roman" w:hAnsi="Times New Roman" w:cs="Times New Roman"/>
        </w:rPr>
      </w:pPr>
      <w:r w:rsidRPr="00C61BC5">
        <w:rPr>
          <w:rFonts w:ascii="Times New Roman" w:hAnsi="Times New Roman" w:cs="Times New Roman"/>
        </w:rPr>
        <w:t>Posts the credit to the merchant's account</w:t>
      </w:r>
    </w:p>
    <w:p w14:paraId="6DBD3834" w14:textId="77777777" w:rsidR="00C61BC5" w:rsidRPr="00C61BC5" w:rsidRDefault="00C61BC5" w:rsidP="00C61BC5">
      <w:pPr>
        <w:numPr>
          <w:ilvl w:val="0"/>
          <w:numId w:val="26"/>
        </w:numPr>
        <w:tabs>
          <w:tab w:val="left" w:pos="142"/>
        </w:tabs>
        <w:ind w:left="142" w:firstLine="0"/>
        <w:rPr>
          <w:rFonts w:ascii="Times New Roman" w:hAnsi="Times New Roman" w:cs="Times New Roman"/>
        </w:rPr>
      </w:pPr>
      <w:r w:rsidRPr="00C61BC5">
        <w:rPr>
          <w:rFonts w:ascii="Times New Roman" w:hAnsi="Times New Roman" w:cs="Times New Roman"/>
        </w:rPr>
        <w:t>Confirms the credit to NPCI (generating its own approvalNum)</w:t>
      </w:r>
    </w:p>
    <w:p w14:paraId="0F22183B" w14:textId="77777777" w:rsidR="00C61BC5" w:rsidRPr="00C61BC5" w:rsidRDefault="00C61BC5" w:rsidP="00C61BC5">
      <w:pPr>
        <w:numPr>
          <w:ilvl w:val="0"/>
          <w:numId w:val="26"/>
        </w:numPr>
        <w:tabs>
          <w:tab w:val="left" w:pos="142"/>
        </w:tabs>
        <w:ind w:left="142" w:firstLine="0"/>
        <w:rPr>
          <w:rFonts w:ascii="Times New Roman" w:hAnsi="Times New Roman" w:cs="Times New Roman"/>
        </w:rPr>
      </w:pPr>
      <w:r w:rsidRPr="00C61BC5">
        <w:rPr>
          <w:rFonts w:ascii="Times New Roman" w:hAnsi="Times New Roman" w:cs="Times New Roman"/>
        </w:rPr>
        <w:t>Sends notification to the merchant</w:t>
      </w:r>
    </w:p>
    <w:p w14:paraId="2A08544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beneficiary bank never sees the payer's PIN, the payer's full account number, or the payer's IFSC. It receives from NPCI only: the amount to credit, the account to credit (IFSC + ACNUM resolved internally by the payee PSP), and the transaction reference for reconciliation.</w:t>
      </w:r>
    </w:p>
    <w:p w14:paraId="1C96985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1651AD49">
          <v:rect id="_x0000_i1332" style="width:0;height:1.5pt" o:hralign="center" o:hrstd="t" o:hr="t" fillcolor="#a0a0a0" stroked="f"/>
        </w:pict>
      </w:r>
    </w:p>
    <w:p w14:paraId="585E1173"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Q7. Which Party Is the Beneficiary PSP / TPAP?</w:t>
      </w:r>
    </w:p>
    <w:p w14:paraId="2BD0413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beneficiary PSP is the entity that issued the payee's VPA. For a merchant with merchant@okhdfcbank:</w:t>
      </w:r>
    </w:p>
    <w:p w14:paraId="6F61DB86" w14:textId="77777777" w:rsidR="00C61BC5" w:rsidRPr="00C61BC5" w:rsidRDefault="00C61BC5" w:rsidP="00C61BC5">
      <w:pPr>
        <w:numPr>
          <w:ilvl w:val="0"/>
          <w:numId w:val="27"/>
        </w:numPr>
        <w:tabs>
          <w:tab w:val="left" w:pos="142"/>
        </w:tabs>
        <w:ind w:left="142" w:firstLine="0"/>
        <w:rPr>
          <w:rFonts w:ascii="Times New Roman" w:hAnsi="Times New Roman" w:cs="Times New Roman"/>
        </w:rPr>
      </w:pPr>
      <w:r w:rsidRPr="00C61BC5">
        <w:rPr>
          <w:rFonts w:ascii="Times New Roman" w:hAnsi="Times New Roman" w:cs="Times New Roman"/>
        </w:rPr>
        <w:t>Beneficiary PSP = HDFC Bank (issued the @okhdfcbank handle)</w:t>
      </w:r>
    </w:p>
    <w:p w14:paraId="182FA502" w14:textId="77777777" w:rsidR="00C61BC5" w:rsidRPr="00C61BC5" w:rsidRDefault="00C61BC5" w:rsidP="00C61BC5">
      <w:pPr>
        <w:numPr>
          <w:ilvl w:val="0"/>
          <w:numId w:val="27"/>
        </w:numPr>
        <w:tabs>
          <w:tab w:val="left" w:pos="142"/>
        </w:tabs>
        <w:ind w:left="142" w:firstLine="0"/>
        <w:rPr>
          <w:rFonts w:ascii="Times New Roman" w:hAnsi="Times New Roman" w:cs="Times New Roman"/>
        </w:rPr>
      </w:pPr>
      <w:r w:rsidRPr="00C61BC5">
        <w:rPr>
          <w:rFonts w:ascii="Times New Roman" w:hAnsi="Times New Roman" w:cs="Times New Roman"/>
        </w:rPr>
        <w:t>TPAP that onboarded the merchant = could be Google Pay, PhonePe, or any UPI app</w:t>
      </w:r>
    </w:p>
    <w:p w14:paraId="76DA04F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beneficiary PSP has two roles during the payment:</w:t>
      </w:r>
    </w:p>
    <w:p w14:paraId="24FE076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lastRenderedPageBreak/>
        <w:t>Role 1 — Address Resolution (A18–A19):</w:t>
      </w:r>
      <w:r w:rsidRPr="00C61BC5">
        <w:rPr>
          <w:rFonts w:ascii="Times New Roman" w:hAnsi="Times New Roman" w:cs="Times New Roman"/>
        </w:rPr>
        <w:t xml:space="preserve"> When NPCI sends ReqAuthDetails to the payee PSP asking it to resolve merchant@okhdfcbank to an actual account, the payee PSP:</w:t>
      </w:r>
    </w:p>
    <w:p w14:paraId="406F85FD" w14:textId="77777777" w:rsidR="00C61BC5" w:rsidRPr="00C61BC5" w:rsidRDefault="00C61BC5" w:rsidP="00C61BC5">
      <w:pPr>
        <w:numPr>
          <w:ilvl w:val="0"/>
          <w:numId w:val="28"/>
        </w:numPr>
        <w:tabs>
          <w:tab w:val="left" w:pos="142"/>
        </w:tabs>
        <w:ind w:left="142" w:firstLine="0"/>
        <w:rPr>
          <w:rFonts w:ascii="Times New Roman" w:hAnsi="Times New Roman" w:cs="Times New Roman"/>
        </w:rPr>
      </w:pPr>
      <w:r w:rsidRPr="00C61BC5">
        <w:rPr>
          <w:rFonts w:ascii="Times New Roman" w:hAnsi="Times New Roman" w:cs="Times New Roman"/>
        </w:rPr>
        <w:t>Looks up the VPA in its own registry</w:t>
      </w:r>
    </w:p>
    <w:p w14:paraId="117406E4" w14:textId="77777777" w:rsidR="00C61BC5" w:rsidRPr="00C61BC5" w:rsidRDefault="00C61BC5" w:rsidP="00C61BC5">
      <w:pPr>
        <w:numPr>
          <w:ilvl w:val="0"/>
          <w:numId w:val="28"/>
        </w:numPr>
        <w:tabs>
          <w:tab w:val="left" w:pos="142"/>
        </w:tabs>
        <w:ind w:left="142" w:firstLine="0"/>
        <w:rPr>
          <w:rFonts w:ascii="Times New Roman" w:hAnsi="Times New Roman" w:cs="Times New Roman"/>
        </w:rPr>
      </w:pPr>
      <w:r w:rsidRPr="00C61BC5">
        <w:rPr>
          <w:rFonts w:ascii="Times New Roman" w:hAnsi="Times New Roman" w:cs="Times New Roman"/>
        </w:rPr>
        <w:t>Returns &lt;Ac addrType="ACCOUNT"&gt;&lt;Detail name="IFSC" value="HDFC0001234"/&gt;&lt;Detail name="ACNUM" value="..."/&gt;&lt;/Ac&gt; to NPCI via RespAuthDetails</w:t>
      </w:r>
    </w:p>
    <w:p w14:paraId="2B39135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Role 2 — Credit Confirmation (A22–A25):</w:t>
      </w:r>
      <w:r w:rsidRPr="00C61BC5">
        <w:rPr>
          <w:rFonts w:ascii="Times New Roman" w:hAnsi="Times New Roman" w:cs="Times New Roman"/>
        </w:rPr>
        <w:t xml:space="preserve"> When NPCI sends the credit instruction to the beneficiary bank, and the bank posts the credit, the payee PSP also receives a ReqTxnConfirmation from NPCI confirming the transaction completed.</w:t>
      </w:r>
    </w:p>
    <w:p w14:paraId="47A811D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beneficiary TPAP</w:t>
      </w:r>
      <w:r w:rsidRPr="00C61BC5">
        <w:rPr>
          <w:rFonts w:ascii="Times New Roman" w:hAnsi="Times New Roman" w:cs="Times New Roman"/>
        </w:rPr>
        <w:t xml:space="preserve"> (the app the merchant uses) is a completely separate layer. If the merchant uses PhonePe, PhonePe's app receives a push notification when the credit is confirmed. But PhonePe plays no role in routing the transaction — NPCI routes directly to the payee PSP.</w:t>
      </w:r>
    </w:p>
    <w:p w14:paraId="15C1ADD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56719353">
          <v:rect id="_x0000_i1333" style="width:0;height:1.5pt" o:hralign="center" o:hrstd="t" o:hr="t" fillcolor="#a0a0a0" stroked="f"/>
        </w:pict>
      </w:r>
    </w:p>
    <w:p w14:paraId="4236DC2F"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Q8. What Exactly Does Google Pay Do?</w:t>
      </w:r>
    </w:p>
    <w:p w14:paraId="4DA9D11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Google Pay's role is precisely defined and significantly narrower than the common public understanding. It is </w:t>
      </w:r>
      <w:r w:rsidRPr="00C61BC5">
        <w:rPr>
          <w:rFonts w:ascii="Times New Roman" w:hAnsi="Times New Roman" w:cs="Times New Roman"/>
          <w:b/>
          <w:bCs/>
        </w:rPr>
        <w:t>not</w:t>
      </w:r>
      <w:r w:rsidRPr="00C61BC5">
        <w:rPr>
          <w:rFonts w:ascii="Times New Roman" w:hAnsi="Times New Roman" w:cs="Times New Roman"/>
        </w:rPr>
        <w:t xml:space="preserve"> the entity that sends money, authorizes payments, or communicates with banks.</w:t>
      </w:r>
    </w:p>
    <w:p w14:paraId="06C6326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Google Pay is the User Interface and Credential Collection Layer.</w:t>
      </w:r>
    </w:p>
    <w:p w14:paraId="7C892A6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Its precise responsibilities:</w:t>
      </w:r>
    </w:p>
    <w:p w14:paraId="352BC09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PAY'S ACTUAL RESPONSIBILITIES:</w:t>
      </w:r>
    </w:p>
    <w:p w14:paraId="6A87B29F" w14:textId="77777777" w:rsidR="00C61BC5" w:rsidRPr="00C61BC5" w:rsidRDefault="00C61BC5" w:rsidP="00C61BC5">
      <w:pPr>
        <w:tabs>
          <w:tab w:val="left" w:pos="142"/>
        </w:tabs>
        <w:ind w:left="142" w:firstLine="0"/>
        <w:rPr>
          <w:rFonts w:ascii="Times New Roman" w:hAnsi="Times New Roman" w:cs="Times New Roman"/>
        </w:rPr>
      </w:pPr>
    </w:p>
    <w:p w14:paraId="72DC7B3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QR DECODE (on-device, no network)</w:t>
      </w:r>
    </w:p>
    <w:p w14:paraId="0F6EE33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Camera frames → ML Kit / ZXing → URI string</w:t>
      </w:r>
    </w:p>
    <w:p w14:paraId="2C0E80E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Parse URI parameters: pa, pn, am, mc, tr, sign</w:t>
      </w:r>
    </w:p>
    <w:p w14:paraId="4374F1CB" w14:textId="77777777" w:rsidR="00C61BC5" w:rsidRPr="00C61BC5" w:rsidRDefault="00C61BC5" w:rsidP="00C61BC5">
      <w:pPr>
        <w:tabs>
          <w:tab w:val="left" w:pos="142"/>
        </w:tabs>
        <w:ind w:left="142" w:firstLine="0"/>
        <w:rPr>
          <w:rFonts w:ascii="Times New Roman" w:hAnsi="Times New Roman" w:cs="Times New Roman"/>
        </w:rPr>
      </w:pPr>
    </w:p>
    <w:p w14:paraId="786CCF9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LOCAL VALIDATION (on-device, no network)</w:t>
      </w:r>
    </w:p>
    <w:p w14:paraId="01649B5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VPA format check (contains @, correct charset)</w:t>
      </w:r>
    </w:p>
    <w:p w14:paraId="0BA8172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Amount decimal format (am parseable)</w:t>
      </w:r>
    </w:p>
    <w:p w14:paraId="4A8DC02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Currency check (cu = INR)</w:t>
      </w:r>
    </w:p>
    <w:p w14:paraId="3B11CDA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UPI 2.0 signature verification (if sign present)</w:t>
      </w:r>
    </w:p>
    <w:p w14:paraId="350C7A3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PSP handle lookup in cached ReqListPsp (local table)</w:t>
      </w:r>
    </w:p>
    <w:p w14:paraId="3AB90F9B" w14:textId="77777777" w:rsidR="00C61BC5" w:rsidRPr="00C61BC5" w:rsidRDefault="00C61BC5" w:rsidP="00C61BC5">
      <w:pPr>
        <w:tabs>
          <w:tab w:val="left" w:pos="142"/>
        </w:tabs>
        <w:ind w:left="142" w:firstLine="0"/>
        <w:rPr>
          <w:rFonts w:ascii="Times New Roman" w:hAnsi="Times New Roman" w:cs="Times New Roman"/>
        </w:rPr>
      </w:pPr>
    </w:p>
    <w:p w14:paraId="68988AA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VPA RESOLUTION UI (coordinates with PSP backend)</w:t>
      </w:r>
    </w:p>
    <w:p w14:paraId="3F0CA8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payee VPA to PSP backend (A2)</w:t>
      </w:r>
    </w:p>
    <w:p w14:paraId="63A5289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maskName back (A7)</w:t>
      </w:r>
    </w:p>
    <w:p w14:paraId="521248D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Renders confirmation screen with NPCI-verified name</w:t>
      </w:r>
    </w:p>
    <w:p w14:paraId="2282791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NOT the entity that performs VPA resolution — PSP does</w:t>
      </w:r>
    </w:p>
    <w:p w14:paraId="026B43CB" w14:textId="77777777" w:rsidR="00C61BC5" w:rsidRPr="00C61BC5" w:rsidRDefault="00C61BC5" w:rsidP="00C61BC5">
      <w:pPr>
        <w:tabs>
          <w:tab w:val="left" w:pos="142"/>
        </w:tabs>
        <w:ind w:left="142" w:firstLine="0"/>
        <w:rPr>
          <w:rFonts w:ascii="Times New Roman" w:hAnsi="Times New Roman" w:cs="Times New Roman"/>
        </w:rPr>
      </w:pPr>
    </w:p>
    <w:p w14:paraId="6814623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PRE-PAYMENT UX GATING (on-device)</w:t>
      </w:r>
    </w:p>
    <w:p w14:paraId="7108BCE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Shows payment confirmation screen</w:t>
      </w:r>
    </w:p>
    <w:p w14:paraId="77441AD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Waits for user "Pay Now" tap</w:t>
      </w:r>
    </w:p>
    <w:p w14:paraId="0AC5E4F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User is the human gate — Google Pay enforces the display</w:t>
      </w:r>
    </w:p>
    <w:p w14:paraId="64ECFF17" w14:textId="77777777" w:rsidR="00C61BC5" w:rsidRPr="00C61BC5" w:rsidRDefault="00C61BC5" w:rsidP="00C61BC5">
      <w:pPr>
        <w:tabs>
          <w:tab w:val="left" w:pos="142"/>
        </w:tabs>
        <w:ind w:left="142" w:firstLine="0"/>
        <w:rPr>
          <w:rFonts w:ascii="Times New Roman" w:hAnsi="Times New Roman" w:cs="Times New Roman"/>
        </w:rPr>
      </w:pPr>
    </w:p>
    <w:p w14:paraId="7302F3C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5. CREDENTIAL COLLECTION (delegates to CL)</w:t>
      </w:r>
    </w:p>
    <w:p w14:paraId="534E7AF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Invokes NPCI Common Library's getCredential()</w:t>
      </w:r>
    </w:p>
    <w:p w14:paraId="04CF808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CL renders PIN screen (Google Pay's code cannot intercept)</w:t>
      </w:r>
    </w:p>
    <w:p w14:paraId="2782F3D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encrypted blob from CL</w:t>
      </w:r>
    </w:p>
    <w:p w14:paraId="65D06F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Cannot read the PIN at any point</w:t>
      </w:r>
    </w:p>
    <w:p w14:paraId="08625FCB" w14:textId="77777777" w:rsidR="00C61BC5" w:rsidRPr="00C61BC5" w:rsidRDefault="00C61BC5" w:rsidP="00C61BC5">
      <w:pPr>
        <w:tabs>
          <w:tab w:val="left" w:pos="142"/>
        </w:tabs>
        <w:ind w:left="142" w:firstLine="0"/>
        <w:rPr>
          <w:rFonts w:ascii="Times New Roman" w:hAnsi="Times New Roman" w:cs="Times New Roman"/>
        </w:rPr>
      </w:pPr>
    </w:p>
    <w:p w14:paraId="4101A4E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6. ENCRYPTED BLOB RELAY (A12 → A26)</w:t>
      </w:r>
    </w:p>
    <w:p w14:paraId="7720B1B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encrypted credential + payment parameters to PSP backend</w:t>
      </w:r>
    </w:p>
    <w:p w14:paraId="3C4EE4B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SUCCESS/FAILURE/SUBMITTED result</w:t>
      </w:r>
    </w:p>
    <w:p w14:paraId="39A8361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Cannot decrypt the credential it forwards</w:t>
      </w:r>
    </w:p>
    <w:p w14:paraId="052FD76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Acts as a transparent courier for the credential</w:t>
      </w:r>
    </w:p>
    <w:p w14:paraId="1766D24D" w14:textId="77777777" w:rsidR="00C61BC5" w:rsidRPr="00C61BC5" w:rsidRDefault="00C61BC5" w:rsidP="00C61BC5">
      <w:pPr>
        <w:tabs>
          <w:tab w:val="left" w:pos="142"/>
        </w:tabs>
        <w:ind w:left="142" w:firstLine="0"/>
        <w:rPr>
          <w:rFonts w:ascii="Times New Roman" w:hAnsi="Times New Roman" w:cs="Times New Roman"/>
        </w:rPr>
      </w:pPr>
    </w:p>
    <w:p w14:paraId="5E9E859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7. RESULT DISPLAY (on-device)</w:t>
      </w:r>
    </w:p>
    <w:p w14:paraId="02773BB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Renders "Payment Successful" / "Payment Failed" / "Processing"</w:t>
      </w:r>
    </w:p>
    <w:p w14:paraId="333975E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Stores transaction in local history</w:t>
      </w:r>
    </w:p>
    <w:p w14:paraId="3E6CE3C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Signs tezResponse (Google Pay backend, not app) for merchant verification</w:t>
      </w:r>
    </w:p>
    <w:p w14:paraId="726B375C" w14:textId="77777777" w:rsidR="00C61BC5" w:rsidRPr="00C61BC5" w:rsidRDefault="00C61BC5" w:rsidP="00C61BC5">
      <w:pPr>
        <w:tabs>
          <w:tab w:val="left" w:pos="142"/>
        </w:tabs>
        <w:ind w:left="142" w:firstLine="0"/>
        <w:rPr>
          <w:rFonts w:ascii="Times New Roman" w:hAnsi="Times New Roman" w:cs="Times New Roman"/>
        </w:rPr>
      </w:pPr>
    </w:p>
    <w:p w14:paraId="1637BE1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8. TRANSACTION HISTORY AND SUPPORT</w:t>
      </w:r>
    </w:p>
    <w:p w14:paraId="7384EB0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Maintains local transaction record in SQLite</w:t>
      </w:r>
    </w:p>
    <w:p w14:paraId="4D3A120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Surfaces dispute/issue resolution flow (UDIR)</w:t>
      </w:r>
    </w:p>
    <w:p w14:paraId="47D1D13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Provides "Check payment status" functionality</w:t>
      </w:r>
    </w:p>
    <w:p w14:paraId="5754C3F6" w14:textId="77777777" w:rsidR="00C61BC5" w:rsidRPr="00C61BC5" w:rsidRDefault="00C61BC5" w:rsidP="00C61BC5">
      <w:pPr>
        <w:tabs>
          <w:tab w:val="left" w:pos="142"/>
        </w:tabs>
        <w:ind w:left="142" w:firstLine="0"/>
        <w:rPr>
          <w:rFonts w:ascii="Times New Roman" w:hAnsi="Times New Roman" w:cs="Times New Roman"/>
        </w:rPr>
      </w:pPr>
    </w:p>
    <w:p w14:paraId="69EE940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WHAT GOOGLE PAY EXPLICITLY DOES NOT DO:</w:t>
      </w:r>
    </w:p>
    <w:p w14:paraId="00B28ED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send money</w:t>
      </w:r>
    </w:p>
    <w:p w14:paraId="5D1E98F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 Google Pay does NOT communicate with NPCI directly</w:t>
      </w:r>
    </w:p>
    <w:p w14:paraId="79DEDA7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communicate with any bank directly</w:t>
      </w:r>
    </w:p>
    <w:p w14:paraId="756F653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authorize the debit</w:t>
      </w:r>
    </w:p>
    <w:p w14:paraId="4D8AB72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verify the PIN</w:t>
      </w:r>
    </w:p>
    <w:p w14:paraId="5DA0908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check the payer's balance</w:t>
      </w:r>
    </w:p>
    <w:p w14:paraId="73D6856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hold any user funds</w:t>
      </w:r>
    </w:p>
    <w:p w14:paraId="07C9B1B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issue the UPI network credential</w:t>
      </w:r>
    </w:p>
    <w:p w14:paraId="5FB4855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does NOT have access to the encrypted PIN block content</w:t>
      </w:r>
    </w:p>
    <w:p w14:paraId="2B6C20BD" w14:textId="77777777" w:rsidR="00C61BC5" w:rsidRPr="00C61BC5" w:rsidRDefault="00C61BC5" w:rsidP="00C61BC5">
      <w:pPr>
        <w:tabs>
          <w:tab w:val="left" w:pos="142"/>
        </w:tabs>
        <w:ind w:left="142" w:firstLine="0"/>
        <w:rPr>
          <w:rFonts w:ascii="Times New Roman" w:hAnsi="Times New Roman" w:cs="Times New Roman"/>
        </w:rPr>
      </w:pPr>
    </w:p>
    <w:p w14:paraId="6E30CD1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Source: [NPCI-PROC]:</w:t>
      </w:r>
    </w:p>
    <w:p w14:paraId="61391B2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"TPAPs never store your MPIN or bank details — they only maintain device-to-VPA mappings and transaction metadata."</w:t>
      </w:r>
    </w:p>
    <w:p w14:paraId="66D2ECA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Source: [GPAY-DEV]:</w:t>
      </w:r>
    </w:p>
    <w:p w14:paraId="44CD7B7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i/>
          <w:iCs/>
        </w:rPr>
        <w:t>"Google Pay utilizes the Unified Payments Interface (UPI) API for processing payment requests and responses."</w:t>
      </w:r>
    </w:p>
    <w:p w14:paraId="1A0651E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Note the precise phrasing: Google Pay "utilizes" the UPI API — it is a consumer of NPCI's infrastructure, not an operator of it.</w:t>
      </w:r>
    </w:p>
    <w:p w14:paraId="7F81FF2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5E2DADC5">
          <v:rect id="_x0000_i1334" style="width:0;height:1.5pt" o:hralign="center" o:hrstd="t" o:hr="t" fillcolor="#a0a0a0" stroked="f"/>
        </w:pict>
      </w:r>
    </w:p>
    <w:p w14:paraId="3926B0B8"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Q9. What Does the PSP Do?</w:t>
      </w:r>
    </w:p>
    <w:p w14:paraId="1C56612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PSP (e.g., Axis Bank for @okaxis users) is the </w:t>
      </w:r>
      <w:r w:rsidRPr="00C61BC5">
        <w:rPr>
          <w:rFonts w:ascii="Times New Roman" w:hAnsi="Times New Roman" w:cs="Times New Roman"/>
          <w:b/>
          <w:bCs/>
        </w:rPr>
        <w:t>network gateway and institutional authenticator</w:t>
      </w:r>
      <w:r w:rsidRPr="00C61BC5">
        <w:rPr>
          <w:rFonts w:ascii="Times New Roman" w:hAnsi="Times New Roman" w:cs="Times New Roman"/>
        </w:rPr>
        <w:t>. It is the entity that holds the NPCI credential and bears regulatory responsibility for every transaction it forwards.</w:t>
      </w:r>
    </w:p>
    <w:p w14:paraId="38DAEF7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PSP'S ACTUAL RESPONSIBILITIES:</w:t>
      </w:r>
    </w:p>
    <w:p w14:paraId="422256B7" w14:textId="77777777" w:rsidR="00C61BC5" w:rsidRPr="00C61BC5" w:rsidRDefault="00C61BC5" w:rsidP="00C61BC5">
      <w:pPr>
        <w:tabs>
          <w:tab w:val="left" w:pos="142"/>
        </w:tabs>
        <w:ind w:left="142" w:firstLine="0"/>
        <w:rPr>
          <w:rFonts w:ascii="Times New Roman" w:hAnsi="Times New Roman" w:cs="Times New Roman"/>
        </w:rPr>
      </w:pPr>
    </w:p>
    <w:p w14:paraId="3A658F2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NPCI MEMBERSHIP AND CREDENTIAL HOLDER</w:t>
      </w:r>
    </w:p>
    <w:p w14:paraId="6532DCB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Holds IDRBT CA-issued certificate for mutual TLS with NPCI</w:t>
      </w:r>
    </w:p>
    <w:p w14:paraId="6B49F56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Registered orgId with NPCI (e.g., "AXS0000001")</w:t>
      </w:r>
    </w:p>
    <w:p w14:paraId="0F584E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Signs all ReqPay/ReqValAdd messages with its RSA key</w:t>
      </w:r>
    </w:p>
    <w:p w14:paraId="49CC503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Legally accountable to NPCI for every message it sends</w:t>
      </w:r>
    </w:p>
    <w:p w14:paraId="3E2E7239" w14:textId="77777777" w:rsidR="00C61BC5" w:rsidRPr="00C61BC5" w:rsidRDefault="00C61BC5" w:rsidP="00C61BC5">
      <w:pPr>
        <w:tabs>
          <w:tab w:val="left" w:pos="142"/>
        </w:tabs>
        <w:ind w:left="142" w:firstLine="0"/>
        <w:rPr>
          <w:rFonts w:ascii="Times New Roman" w:hAnsi="Times New Roman" w:cs="Times New Roman"/>
        </w:rPr>
      </w:pPr>
    </w:p>
    <w:p w14:paraId="16E0D48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TRANSACTION ID GENERATION</w:t>
      </w:r>
    </w:p>
    <w:p w14:paraId="4A46982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Generates Txn.id (UUID-based, 35-char, alphanumeric)</w:t>
      </w:r>
    </w:p>
    <w:p w14:paraId="11492C0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Generates Head.msgId (35-char unique message ID)</w:t>
      </w:r>
    </w:p>
    <w:p w14:paraId="3F2BB48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Generates Txn.custRef (12-char customer reference)</w:t>
      </w:r>
    </w:p>
    <w:p w14:paraId="0ABA908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These identifiers originate HERE, not at Google Pay</w:t>
      </w:r>
    </w:p>
    <w:p w14:paraId="3246E521" w14:textId="77777777" w:rsidR="00C61BC5" w:rsidRPr="00C61BC5" w:rsidRDefault="00C61BC5" w:rsidP="00C61BC5">
      <w:pPr>
        <w:tabs>
          <w:tab w:val="left" w:pos="142"/>
        </w:tabs>
        <w:ind w:left="142" w:firstLine="0"/>
        <w:rPr>
          <w:rFonts w:ascii="Times New Roman" w:hAnsi="Times New Roman" w:cs="Times New Roman"/>
        </w:rPr>
      </w:pPr>
    </w:p>
    <w:p w14:paraId="64D1004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SALT AND TRUST COMPUTATION</w:t>
      </w:r>
    </w:p>
    <w:p w14:paraId="41045CB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Generates 16-byte random nonce for Trust computation</w:t>
      </w:r>
    </w:p>
    <w:p w14:paraId="5F669A4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Computes Trust = AES-256-CBC(SHA-256(transaction_context))</w:t>
      </w:r>
    </w:p>
    <w:p w14:paraId="7E3A351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Delivers Salt JSON + Trust + xmlPayload to Google Pay app</w:t>
      </w:r>
    </w:p>
    <w:p w14:paraId="1A12B6C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The CL validates Trust before showing PIN screen (L20 check)</w:t>
      </w:r>
    </w:p>
    <w:p w14:paraId="5AF9BB0A" w14:textId="77777777" w:rsidR="00C61BC5" w:rsidRPr="00C61BC5" w:rsidRDefault="00C61BC5" w:rsidP="00C61BC5">
      <w:pPr>
        <w:tabs>
          <w:tab w:val="left" w:pos="142"/>
        </w:tabs>
        <w:ind w:left="142" w:firstLine="0"/>
        <w:rPr>
          <w:rFonts w:ascii="Times New Roman" w:hAnsi="Times New Roman" w:cs="Times New Roman"/>
        </w:rPr>
      </w:pPr>
    </w:p>
    <w:p w14:paraId="39895FE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REQPAY XML CONSTRUCTION AND SIGNING</w:t>
      </w:r>
    </w:p>
    <w:p w14:paraId="6631D32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Assembles complete ReqPay XML from all components:</w:t>
      </w:r>
    </w:p>
    <w:p w14:paraId="207E40A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Device tags from app (mobile, geocode, app ID)</w:t>
      </w:r>
    </w:p>
    <w:p w14:paraId="26833D6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account details (IFSC, masked ACNUM)</w:t>
      </w:r>
    </w:p>
    <w:p w14:paraId="13D87AF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Encrypted credential block from CL (opaque blob)</w:t>
      </w:r>
    </w:p>
    <w:p w14:paraId="72F2B6B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Risk score (PSP's own fraud assessment)</w:t>
      </w:r>
    </w:p>
    <w:p w14:paraId="64595C6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All identifiers and timestamps</w:t>
      </w:r>
    </w:p>
    <w:p w14:paraId="533AE36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Signs the XML with RSA-SHA256 (IDRBT key)</w:t>
      </w:r>
    </w:p>
    <w:p w14:paraId="153326F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Embeds Txn.id in the HTTP URL path for NPCI routing</w:t>
      </w:r>
    </w:p>
    <w:p w14:paraId="666B6457" w14:textId="77777777" w:rsidR="00C61BC5" w:rsidRPr="00C61BC5" w:rsidRDefault="00C61BC5" w:rsidP="00C61BC5">
      <w:pPr>
        <w:tabs>
          <w:tab w:val="left" w:pos="142"/>
        </w:tabs>
        <w:ind w:left="142" w:firstLine="0"/>
        <w:rPr>
          <w:rFonts w:ascii="Times New Roman" w:hAnsi="Times New Roman" w:cs="Times New Roman"/>
        </w:rPr>
      </w:pPr>
    </w:p>
    <w:p w14:paraId="40F552C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5. NPCI GATEWAY COMMUNICATION</w:t>
      </w:r>
    </w:p>
    <w:p w14:paraId="1E7612E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ReqValAdd to NPCI (VPA resolution)</w:t>
      </w:r>
    </w:p>
    <w:p w14:paraId="32BF397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ReqPay to NPCI (payment initiation)</w:t>
      </w:r>
    </w:p>
    <w:p w14:paraId="6D0CBAD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ReqChkTxn to NPCI (status check, if needed)</w:t>
      </w:r>
    </w:p>
    <w:p w14:paraId="1C68827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All over mutual TLS</w:t>
      </w:r>
    </w:p>
    <w:p w14:paraId="70616664" w14:textId="77777777" w:rsidR="00C61BC5" w:rsidRPr="00C61BC5" w:rsidRDefault="00C61BC5" w:rsidP="00C61BC5">
      <w:pPr>
        <w:tabs>
          <w:tab w:val="left" w:pos="142"/>
        </w:tabs>
        <w:ind w:left="142" w:firstLine="0"/>
        <w:rPr>
          <w:rFonts w:ascii="Times New Roman" w:hAnsi="Times New Roman" w:cs="Times New Roman"/>
        </w:rPr>
      </w:pPr>
    </w:p>
    <w:p w14:paraId="63A20AC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6. TPAP RESPONSE TABLE</w:t>
      </w:r>
    </w:p>
    <w:p w14:paraId="5A8374D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RespPay from NPCI</w:t>
      </w:r>
    </w:p>
    <w:p w14:paraId="0026371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Stores in TPAP/channel response table</w:t>
      </w:r>
    </w:p>
    <w:p w14:paraId="551B74A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Makes available to Google Pay via Query Service</w:t>
      </w:r>
    </w:p>
    <w:p w14:paraId="1956C63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Google Pay polls this; PSP does not push to app</w:t>
      </w:r>
    </w:p>
    <w:p w14:paraId="31001AC1" w14:textId="77777777" w:rsidR="00C61BC5" w:rsidRPr="00C61BC5" w:rsidRDefault="00C61BC5" w:rsidP="00C61BC5">
      <w:pPr>
        <w:tabs>
          <w:tab w:val="left" w:pos="142"/>
        </w:tabs>
        <w:ind w:left="142" w:firstLine="0"/>
        <w:rPr>
          <w:rFonts w:ascii="Times New Roman" w:hAnsi="Times New Roman" w:cs="Times New Roman"/>
        </w:rPr>
      </w:pPr>
    </w:p>
    <w:p w14:paraId="6C0F3CF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7. RISK SCORING</w:t>
      </w:r>
    </w:p>
    <w:p w14:paraId="1FA2F4A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Computes transaction risk score (0–100)</w:t>
      </w:r>
    </w:p>
    <w:p w14:paraId="4990563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Populates RiskScores.Score in ReqPay</w:t>
      </w:r>
    </w:p>
    <w:p w14:paraId="4147D0D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If risk too high: rejects before sending to NPCI (U16 prevention)</w:t>
      </w:r>
    </w:p>
    <w:p w14:paraId="7B22F08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If device binding fails: rejects before any NPCI call</w:t>
      </w:r>
    </w:p>
    <w:p w14:paraId="0671C4D5" w14:textId="77777777" w:rsidR="00C61BC5" w:rsidRPr="00C61BC5" w:rsidRDefault="00C61BC5" w:rsidP="00C61BC5">
      <w:pPr>
        <w:tabs>
          <w:tab w:val="left" w:pos="142"/>
        </w:tabs>
        <w:ind w:left="142" w:firstLine="0"/>
        <w:rPr>
          <w:rFonts w:ascii="Times New Roman" w:hAnsi="Times New Roman" w:cs="Times New Roman"/>
        </w:rPr>
      </w:pPr>
    </w:p>
    <w:p w14:paraId="5598E0F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8. VPA HANDLE REGISTRY</w:t>
      </w:r>
    </w:p>
    <w:p w14:paraId="64FA54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Maintains registry of VPAs it has issued (@okaxis)</w:t>
      </w:r>
    </w:p>
    <w:p w14:paraId="72988D4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Can resolve on-us VPAs without NPCI round-trip</w:t>
      </w:r>
    </w:p>
    <w:p w14:paraId="617057F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Registers new VPAs with NPCI when users onboard</w:t>
      </w:r>
    </w:p>
    <w:p w14:paraId="2DECB9DD" w14:textId="77777777" w:rsidR="00C61BC5" w:rsidRPr="00C61BC5" w:rsidRDefault="00C61BC5" w:rsidP="00C61BC5">
      <w:pPr>
        <w:tabs>
          <w:tab w:val="left" w:pos="142"/>
        </w:tabs>
        <w:ind w:left="142" w:firstLine="0"/>
        <w:rPr>
          <w:rFonts w:ascii="Times New Roman" w:hAnsi="Times New Roman" w:cs="Times New Roman"/>
        </w:rPr>
      </w:pPr>
    </w:p>
    <w:p w14:paraId="6DA3202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DOES NOT:</w:t>
      </w:r>
    </w:p>
    <w:p w14:paraId="2615ACA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 does NOT verify the PIN (cannot decrypt the credential)</w:t>
      </w:r>
    </w:p>
    <w:p w14:paraId="288E0BF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 does NOT check the payer's balance</w:t>
      </w:r>
    </w:p>
    <w:p w14:paraId="6C6ECA0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 does NOT communicate with the payee bank directly</w:t>
      </w:r>
    </w:p>
    <w:p w14:paraId="7148E4E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 does NOT authorize the debit (that is the payer bank's role)</w:t>
      </w:r>
    </w:p>
    <w:p w14:paraId="1481551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 does NOT know the k0 session key</w:t>
      </w:r>
    </w:p>
    <w:p w14:paraId="40AA4CF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 does NOT see the plaintext PIN at any point</w:t>
      </w:r>
    </w:p>
    <w:p w14:paraId="60577200" w14:textId="77777777" w:rsidR="00C61BC5" w:rsidRPr="00C61BC5" w:rsidRDefault="00C61BC5" w:rsidP="00C61BC5">
      <w:pPr>
        <w:tabs>
          <w:tab w:val="left" w:pos="142"/>
        </w:tabs>
        <w:ind w:left="142" w:firstLine="0"/>
        <w:rPr>
          <w:rFonts w:ascii="Times New Roman" w:hAnsi="Times New Roman" w:cs="Times New Roman"/>
        </w:rPr>
      </w:pPr>
    </w:p>
    <w:p w14:paraId="15BD54C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19703782">
          <v:rect id="_x0000_i1335" style="width:0;height:1.5pt" o:hralign="center" o:hrstd="t" o:hr="t" fillcolor="#a0a0a0" stroked="f"/>
        </w:pict>
      </w:r>
    </w:p>
    <w:p w14:paraId="1B6A038D"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Q10. What Does NPCI Do?</w:t>
      </w:r>
    </w:p>
    <w:p w14:paraId="4D1706F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NPCI is the </w:t>
      </w:r>
      <w:r w:rsidRPr="00C61BC5">
        <w:rPr>
          <w:rFonts w:ascii="Times New Roman" w:hAnsi="Times New Roman" w:cs="Times New Roman"/>
          <w:b/>
          <w:bCs/>
        </w:rPr>
        <w:t>central switch, VPA registry, and trust anchor</w:t>
      </w:r>
      <w:r w:rsidRPr="00C61BC5">
        <w:rPr>
          <w:rFonts w:ascii="Times New Roman" w:hAnsi="Times New Roman" w:cs="Times New Roman"/>
        </w:rPr>
        <w:t xml:space="preserve"> for the entire UPI ecosystem. Its role is simultaneously broader and more specific than most descriptions suggest.</w:t>
      </w:r>
    </w:p>
    <w:p w14:paraId="077354A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NPCI'S ACTUAL RESPONSIBILITIES:</w:t>
      </w:r>
    </w:p>
    <w:p w14:paraId="6E82539E" w14:textId="77777777" w:rsidR="00C61BC5" w:rsidRPr="00C61BC5" w:rsidRDefault="00C61BC5" w:rsidP="00C61BC5">
      <w:pPr>
        <w:tabs>
          <w:tab w:val="left" w:pos="142"/>
        </w:tabs>
        <w:ind w:left="142" w:firstLine="0"/>
        <w:rPr>
          <w:rFonts w:ascii="Times New Roman" w:hAnsi="Times New Roman" w:cs="Times New Roman"/>
        </w:rPr>
      </w:pPr>
    </w:p>
    <w:p w14:paraId="18CEB7E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CENTRAL SWITCH AND ROUTER</w:t>
      </w:r>
    </w:p>
    <w:p w14:paraId="4D71FB2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all ReqPay, ReqValAdd, ReqAuthDetails messages</w:t>
      </w:r>
    </w:p>
    <w:p w14:paraId="28BCBFA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Routes between PSPs and banks using hub-and-spoke topology</w:t>
      </w:r>
    </w:p>
    <w:p w14:paraId="6C11B4F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Load-balances using Txn.id in URL path</w:t>
      </w:r>
    </w:p>
    <w:p w14:paraId="7E57A01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Maintains connections to all member banks (200+) simultaneously</w:t>
      </w:r>
    </w:p>
    <w:p w14:paraId="02A5C66A" w14:textId="77777777" w:rsidR="00C61BC5" w:rsidRPr="00C61BC5" w:rsidRDefault="00C61BC5" w:rsidP="00C61BC5">
      <w:pPr>
        <w:tabs>
          <w:tab w:val="left" w:pos="142"/>
        </w:tabs>
        <w:ind w:left="142" w:firstLine="0"/>
        <w:rPr>
          <w:rFonts w:ascii="Times New Roman" w:hAnsi="Times New Roman" w:cs="Times New Roman"/>
        </w:rPr>
      </w:pPr>
    </w:p>
    <w:p w14:paraId="2CB9703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VPA REGISTRY OPERATOR</w:t>
      </w:r>
    </w:p>
    <w:p w14:paraId="61124E5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Maintains authoritative VPA → account mapping for ALL UPIs</w:t>
      </w:r>
    </w:p>
    <w:p w14:paraId="16551D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Responds to ReqValAdd with maskName (verified account holder name)</w:t>
      </w:r>
    </w:p>
    <w:p w14:paraId="5A5D72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Confirms VPA existence and active status</w:t>
      </w:r>
    </w:p>
    <w:p w14:paraId="4DF6567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Source of truth for VPA → PSP routing</w:t>
      </w:r>
    </w:p>
    <w:p w14:paraId="7E5F643F" w14:textId="77777777" w:rsidR="00C61BC5" w:rsidRPr="00C61BC5" w:rsidRDefault="00C61BC5" w:rsidP="00C61BC5">
      <w:pPr>
        <w:tabs>
          <w:tab w:val="left" w:pos="142"/>
        </w:tabs>
        <w:ind w:left="142" w:firstLine="0"/>
        <w:rPr>
          <w:rFonts w:ascii="Times New Roman" w:hAnsi="Times New Roman" w:cs="Times New Roman"/>
        </w:rPr>
      </w:pPr>
    </w:p>
    <w:p w14:paraId="2C95C95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CREDENTIAL RELAY (DECRYPT → VERIFY → RE-ENCRYPT)</w:t>
      </w:r>
    </w:p>
    <w:p w14:paraId="095AADA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RSA-OAEP encrypted credential from payer PSP</w:t>
      </w:r>
    </w:p>
    <w:p w14:paraId="76C4DAB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NPCI HSM decrypts with NPCI's private RSA key</w:t>
      </w:r>
    </w:p>
    <w:p w14:paraId="7906E8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Recovers: PIN plaintext, TxnId, AES-GCM context</w:t>
      </w:r>
    </w:p>
    <w:p w14:paraId="19166B9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Verifies TxnId matches outer ReqPay.Txn.id (U54 check)</w:t>
      </w:r>
    </w:p>
    <w:p w14:paraId="0C2A14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Verifies AES-GCM hash matches outer transaction parameters</w:t>
      </w:r>
    </w:p>
    <w:p w14:paraId="45710A0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Re-encrypts PIN under issuing bank's public key</w:t>
      </w:r>
    </w:p>
    <w:p w14:paraId="1C9BAC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Forwards re-encrypted block to issuing bank</w:t>
      </w:r>
    </w:p>
    <w:p w14:paraId="1B2271F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PIN exists in NPCI's HSM boundary for microseconds only</w:t>
      </w:r>
    </w:p>
    <w:p w14:paraId="1379DA48" w14:textId="77777777" w:rsidR="00C61BC5" w:rsidRPr="00C61BC5" w:rsidRDefault="00C61BC5" w:rsidP="00C61BC5">
      <w:pPr>
        <w:tabs>
          <w:tab w:val="left" w:pos="142"/>
        </w:tabs>
        <w:ind w:left="142" w:firstLine="0"/>
        <w:rPr>
          <w:rFonts w:ascii="Times New Roman" w:hAnsi="Times New Roman" w:cs="Times New Roman"/>
        </w:rPr>
      </w:pPr>
    </w:p>
    <w:p w14:paraId="44B7CAA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MESSAGE AUTHENTICATION</w:t>
      </w:r>
    </w:p>
    <w:p w14:paraId="59E75CD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Validates PSP's RSA-SHA256 signature on every incoming message</w:t>
      </w:r>
    </w:p>
    <w:p w14:paraId="1BE15F9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Validates PSP's mutual TLS certificate against IDRBT CA</w:t>
      </w:r>
    </w:p>
    <w:p w14:paraId="301D52F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Validates orgId matches TLS certificate subject</w:t>
      </w:r>
    </w:p>
    <w:p w14:paraId="7004942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Rejects unauthenticated or tampered messages before processing</w:t>
      </w:r>
    </w:p>
    <w:p w14:paraId="7AB4DF34" w14:textId="77777777" w:rsidR="00C61BC5" w:rsidRPr="00C61BC5" w:rsidRDefault="00C61BC5" w:rsidP="00C61BC5">
      <w:pPr>
        <w:tabs>
          <w:tab w:val="left" w:pos="142"/>
        </w:tabs>
        <w:ind w:left="142" w:firstLine="0"/>
        <w:rPr>
          <w:rFonts w:ascii="Times New Roman" w:hAnsi="Times New Roman" w:cs="Times New Roman"/>
        </w:rPr>
      </w:pPr>
    </w:p>
    <w:p w14:paraId="07E3C6E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5. RISK SCORING (IN-FLIGHT)</w:t>
      </w:r>
    </w:p>
    <w:p w14:paraId="48524CE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Adds NPCI's own risk score to RiskScores element</w:t>
      </w:r>
    </w:p>
    <w:p w14:paraId="185C401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Applies Fraud Risk Management (FRM) rules</w:t>
      </w:r>
    </w:p>
    <w:p w14:paraId="261358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Can block transactions independently (U16)</w:t>
      </w:r>
    </w:p>
    <w:p w14:paraId="4F36C51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Maintains transaction velocity data across all PSPs</w:t>
      </w:r>
    </w:p>
    <w:p w14:paraId="03332194" w14:textId="77777777" w:rsidR="00C61BC5" w:rsidRPr="00C61BC5" w:rsidRDefault="00C61BC5" w:rsidP="00C61BC5">
      <w:pPr>
        <w:tabs>
          <w:tab w:val="left" w:pos="142"/>
        </w:tabs>
        <w:ind w:left="142" w:firstLine="0"/>
        <w:rPr>
          <w:rFonts w:ascii="Times New Roman" w:hAnsi="Times New Roman" w:cs="Times New Roman"/>
        </w:rPr>
      </w:pPr>
    </w:p>
    <w:p w14:paraId="5B9BDCA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6. ADDRESS RESOLUTION (PAYEE SIDE)</w:t>
      </w:r>
    </w:p>
    <w:p w14:paraId="056D64E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ReqAuthDetails to payee PSP to resolve VPA to account</w:t>
      </w:r>
    </w:p>
    <w:p w14:paraId="50C538D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RespAuthDetails with IFSC + ACNUM (never forwarded to payer PSP)</w:t>
      </w:r>
    </w:p>
    <w:p w14:paraId="3922E6D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Uses resolved account details to construct credit instruction</w:t>
      </w:r>
    </w:p>
    <w:p w14:paraId="0AFF03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Account details stay within NPCI ↔ payee PSP boundary only</w:t>
      </w:r>
    </w:p>
    <w:p w14:paraId="7422ED9D" w14:textId="77777777" w:rsidR="00C61BC5" w:rsidRPr="00C61BC5" w:rsidRDefault="00C61BC5" w:rsidP="00C61BC5">
      <w:pPr>
        <w:tabs>
          <w:tab w:val="left" w:pos="142"/>
        </w:tabs>
        <w:ind w:left="142" w:firstLine="0"/>
        <w:rPr>
          <w:rFonts w:ascii="Times New Roman" w:hAnsi="Times New Roman" w:cs="Times New Roman"/>
        </w:rPr>
      </w:pPr>
    </w:p>
    <w:p w14:paraId="7B029F5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7. DEBIT AND CREDIT ORCHESTRATION</w:t>
      </w:r>
    </w:p>
    <w:p w14:paraId="2EA7977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DebitRequest to payer bank (with re-encrypted PIN)</w:t>
      </w:r>
    </w:p>
    <w:p w14:paraId="6E6A4F0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Waits for debit confirmation (approvalNum + RRN)</w:t>
      </w:r>
    </w:p>
    <w:p w14:paraId="7F668C1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CreditRequest to payee bank</w:t>
      </w:r>
    </w:p>
    <w:p w14:paraId="1C1A4D5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Waits for credit confirmation</w:t>
      </w:r>
    </w:p>
    <w:p w14:paraId="3814DDF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Aggregates both confirmations into RespPay</w:t>
      </w:r>
    </w:p>
    <w:p w14:paraId="13950A48" w14:textId="77777777" w:rsidR="00C61BC5" w:rsidRPr="00C61BC5" w:rsidRDefault="00C61BC5" w:rsidP="00C61BC5">
      <w:pPr>
        <w:tabs>
          <w:tab w:val="left" w:pos="142"/>
        </w:tabs>
        <w:ind w:left="142" w:firstLine="0"/>
        <w:rPr>
          <w:rFonts w:ascii="Times New Roman" w:hAnsi="Times New Roman" w:cs="Times New Roman"/>
        </w:rPr>
      </w:pPr>
    </w:p>
    <w:p w14:paraId="57B817B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8. TRANSACTION STATE MACHINE</w:t>
      </w:r>
    </w:p>
    <w:p w14:paraId="4C71A93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Maintains transaction lifecycle states:</w:t>
      </w:r>
    </w:p>
    <w:p w14:paraId="3F7624A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INITIATED → VALIDATE_VPA → AUTH_REQUESTED → DEBIT_REQUESTED</w:t>
      </w:r>
    </w:p>
    <w:p w14:paraId="3269344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DEBITED → CREDIT_REQUESTED → SUCCESS/FAILED/PENDING/REVERSED/EXPIRED</w:t>
      </w:r>
    </w:p>
    <w:p w14:paraId="090722D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Handles timeout transitions to DEEMED state</w:t>
      </w:r>
    </w:p>
    <w:p w14:paraId="71D081E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Triggers auto-reversal for failed credit legs</w:t>
      </w:r>
    </w:p>
    <w:p w14:paraId="67142EB1" w14:textId="77777777" w:rsidR="00C61BC5" w:rsidRPr="00C61BC5" w:rsidRDefault="00C61BC5" w:rsidP="00C61BC5">
      <w:pPr>
        <w:tabs>
          <w:tab w:val="left" w:pos="142"/>
        </w:tabs>
        <w:ind w:left="142" w:firstLine="0"/>
        <w:rPr>
          <w:rFonts w:ascii="Times New Roman" w:hAnsi="Times New Roman" w:cs="Times New Roman"/>
        </w:rPr>
      </w:pPr>
    </w:p>
    <w:p w14:paraId="0C5029E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9. SETTLEMENT ENGINE</w:t>
      </w:r>
    </w:p>
    <w:p w14:paraId="7A6512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Calculates end-of-day net positions between member banks</w:t>
      </w:r>
    </w:p>
    <w:p w14:paraId="1287B64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Guarantees credit via Prefunded Settlement Guarantee Account (PSGA)</w:t>
      </w:r>
    </w:p>
    <w:p w14:paraId="7B687FE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Enables instant credit even before actual fund settlement</w:t>
      </w:r>
    </w:p>
    <w:p w14:paraId="72FFD75F" w14:textId="77777777" w:rsidR="00C61BC5" w:rsidRPr="00C61BC5" w:rsidRDefault="00C61BC5" w:rsidP="00C61BC5">
      <w:pPr>
        <w:tabs>
          <w:tab w:val="left" w:pos="142"/>
        </w:tabs>
        <w:ind w:left="142" w:firstLine="0"/>
        <w:rPr>
          <w:rFonts w:ascii="Times New Roman" w:hAnsi="Times New Roman" w:cs="Times New Roman"/>
        </w:rPr>
      </w:pPr>
    </w:p>
    <w:p w14:paraId="5BF64D8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10. STANDARDS BODY</w:t>
      </w:r>
    </w:p>
    <w:p w14:paraId="1308EAD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Defines XML schemas for all API messages</w:t>
      </w:r>
    </w:p>
    <w:p w14:paraId="5825254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Publishes ReqListPsp (PSP handle registry)</w:t>
      </w:r>
    </w:p>
    <w:p w14:paraId="2414B87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Distributes NPCI public key via RespListKeys</w:t>
      </w:r>
    </w:p>
    <w:p w14:paraId="49F6721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Issues NPCI Circulars mandating security controls</w:t>
      </w:r>
    </w:p>
    <w:p w14:paraId="0E84D98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Publishes Error and Response Codes documentation</w:t>
      </w:r>
    </w:p>
    <w:p w14:paraId="19997705" w14:textId="77777777" w:rsidR="00C61BC5" w:rsidRPr="00C61BC5" w:rsidRDefault="00C61BC5" w:rsidP="00C61BC5">
      <w:pPr>
        <w:tabs>
          <w:tab w:val="left" w:pos="142"/>
        </w:tabs>
        <w:ind w:left="142" w:firstLine="0"/>
        <w:rPr>
          <w:rFonts w:ascii="Times New Roman" w:hAnsi="Times New Roman" w:cs="Times New Roman"/>
        </w:rPr>
      </w:pPr>
    </w:p>
    <w:p w14:paraId="2F77BB0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DOES NOT:</w:t>
      </w:r>
    </w:p>
    <w:p w14:paraId="1F4EEEE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does NOT hold user funds</w:t>
      </w:r>
    </w:p>
    <w:p w14:paraId="3231162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does NOT debit or credit accounts (it instructs banks to do so)</w:t>
      </w:r>
    </w:p>
    <w:p w14:paraId="202C7D8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does NOT store PINs (not even hashed — pins are transient in HSM)</w:t>
      </w:r>
    </w:p>
    <w:p w14:paraId="65D8CBA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does NOT communicate directly with the Google Pay app</w:t>
      </w:r>
    </w:p>
    <w:p w14:paraId="4909D28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does NOT forward payee account details to the payer PSP</w:t>
      </w:r>
    </w:p>
    <w:p w14:paraId="18DE97D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does NOT permanently retain decrypted PIN content</w:t>
      </w:r>
    </w:p>
    <w:p w14:paraId="2E73737D" w14:textId="77777777" w:rsidR="00C61BC5" w:rsidRPr="00C61BC5" w:rsidRDefault="00C61BC5" w:rsidP="00C61BC5">
      <w:pPr>
        <w:tabs>
          <w:tab w:val="left" w:pos="142"/>
        </w:tabs>
        <w:ind w:left="142" w:firstLine="0"/>
        <w:rPr>
          <w:rFonts w:ascii="Times New Roman" w:hAnsi="Times New Roman" w:cs="Times New Roman"/>
        </w:rPr>
      </w:pPr>
    </w:p>
    <w:p w14:paraId="1E22433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pict w14:anchorId="010E4102">
          <v:rect id="_x0000_i1336" style="width:0;height:1.5pt" o:hralign="center" o:hrstd="t" o:hr="t" fillcolor="#a0a0a0" stroked="f"/>
        </w:pict>
      </w:r>
    </w:p>
    <w:p w14:paraId="2379C01E"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Q11. What Does the Payer Bank Do?</w:t>
      </w:r>
    </w:p>
    <w:p w14:paraId="10CC13A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payer bank is the </w:t>
      </w:r>
      <w:r w:rsidRPr="00C61BC5">
        <w:rPr>
          <w:rFonts w:ascii="Times New Roman" w:hAnsi="Times New Roman" w:cs="Times New Roman"/>
          <w:b/>
          <w:bCs/>
        </w:rPr>
        <w:t>definitive authenticator and the actual executor of the debit</w:t>
      </w:r>
      <w:r w:rsidRPr="00C61BC5">
        <w:rPr>
          <w:rFonts w:ascii="Times New Roman" w:hAnsi="Times New Roman" w:cs="Times New Roman"/>
        </w:rPr>
        <w:t>. It is the only entity that can answer: "Is this PIN correct?" and "Is there enough money?"</w:t>
      </w:r>
    </w:p>
    <w:p w14:paraId="001A652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BANK'S ACTUAL RESPONSIBILITIES:</w:t>
      </w:r>
    </w:p>
    <w:p w14:paraId="0FA661B5" w14:textId="77777777" w:rsidR="00C61BC5" w:rsidRPr="00C61BC5" w:rsidRDefault="00C61BC5" w:rsidP="00C61BC5">
      <w:pPr>
        <w:tabs>
          <w:tab w:val="left" w:pos="142"/>
        </w:tabs>
        <w:ind w:left="142" w:firstLine="0"/>
        <w:rPr>
          <w:rFonts w:ascii="Times New Roman" w:hAnsi="Times New Roman" w:cs="Times New Roman"/>
        </w:rPr>
      </w:pPr>
    </w:p>
    <w:p w14:paraId="7CFF118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MPIN VERIFICATION (HSM-INTERNAL)</w:t>
      </w:r>
    </w:p>
    <w:p w14:paraId="604F654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DebitRequest from NPCI containing re-encrypted PIN block</w:t>
      </w:r>
    </w:p>
    <w:p w14:paraId="60ED118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Routes PIN block to bank's HSM (mandatory — no software decryption)</w:t>
      </w:r>
    </w:p>
    <w:p w14:paraId="01C780B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HSM decrypts with bank's RSA private key → PIN plaintext</w:t>
      </w:r>
    </w:p>
    <w:p w14:paraId="5DA1467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HSM computes SHA256(PIN || account_salt)</w:t>
      </w:r>
    </w:p>
    <w:p w14:paraId="0F1A261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HSM compares against stored hash for this account</w:t>
      </w:r>
    </w:p>
    <w:p w14:paraId="79343AC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Returns PASS or FAIL (error ZM)</w:t>
      </w:r>
    </w:p>
    <w:p w14:paraId="63C0299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PIN exists in bank HSM boundary for microseconds only</w:t>
      </w:r>
    </w:p>
    <w:p w14:paraId="5E07F6A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Bank never stores PIN — only SHA256(PIN||salt)</w:t>
      </w:r>
    </w:p>
    <w:p w14:paraId="728DF6A6" w14:textId="77777777" w:rsidR="00C61BC5" w:rsidRPr="00C61BC5" w:rsidRDefault="00C61BC5" w:rsidP="00C61BC5">
      <w:pPr>
        <w:tabs>
          <w:tab w:val="left" w:pos="142"/>
        </w:tabs>
        <w:ind w:left="142" w:firstLine="0"/>
        <w:rPr>
          <w:rFonts w:ascii="Times New Roman" w:hAnsi="Times New Roman" w:cs="Times New Roman"/>
        </w:rPr>
      </w:pPr>
    </w:p>
    <w:p w14:paraId="4B3C2EE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ACCOUNT STATUS VALIDATION</w:t>
      </w:r>
    </w:p>
    <w:p w14:paraId="5EE0EDD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Checks account_UPI_status:</w:t>
      </w:r>
    </w:p>
    <w:p w14:paraId="7612718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ACTIVE → proceed</w:t>
      </w:r>
    </w:p>
    <w:p w14:paraId="3C9B43D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MPIN_LOCKED → return ZM immediately (skip HSM)</w:t>
      </w:r>
    </w:p>
    <w:p w14:paraId="2B86F85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Checks account type supports UPI payments</w:t>
      </w:r>
    </w:p>
    <w:p w14:paraId="73F2A60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Checks account is not frozen or dormant (ZY/YF errors)</w:t>
      </w:r>
    </w:p>
    <w:p w14:paraId="3ED94F9C" w14:textId="77777777" w:rsidR="00C61BC5" w:rsidRPr="00C61BC5" w:rsidRDefault="00C61BC5" w:rsidP="00C61BC5">
      <w:pPr>
        <w:tabs>
          <w:tab w:val="left" w:pos="142"/>
        </w:tabs>
        <w:ind w:left="142" w:firstLine="0"/>
        <w:rPr>
          <w:rFonts w:ascii="Times New Roman" w:hAnsi="Times New Roman" w:cs="Times New Roman"/>
        </w:rPr>
      </w:pPr>
    </w:p>
    <w:p w14:paraId="31CFFC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BALANCE CHECK (CBS-INTERNAL)</w:t>
      </w:r>
    </w:p>
    <w:p w14:paraId="131672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Queries CBS for available balance</w:t>
      </w:r>
    </w:p>
    <w:p w14:paraId="5F2F79D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Compares available_balance &gt;= transaction_amount</w:t>
      </w:r>
    </w:p>
    <w:p w14:paraId="3B62DFB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If insufficient → error Z9 / U30</w:t>
      </w:r>
    </w:p>
    <w:p w14:paraId="5B2D2D7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No other entity can check the payer's balance</w:t>
      </w:r>
    </w:p>
    <w:p w14:paraId="6F355091" w14:textId="77777777" w:rsidR="00C61BC5" w:rsidRPr="00C61BC5" w:rsidRDefault="00C61BC5" w:rsidP="00C61BC5">
      <w:pPr>
        <w:tabs>
          <w:tab w:val="left" w:pos="142"/>
        </w:tabs>
        <w:ind w:left="142" w:firstLine="0"/>
        <w:rPr>
          <w:rFonts w:ascii="Times New Roman" w:hAnsi="Times New Roman" w:cs="Times New Roman"/>
        </w:rPr>
      </w:pPr>
    </w:p>
    <w:p w14:paraId="6B60C8E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LIMIT VALIDATION</w:t>
      </w:r>
    </w:p>
    <w:p w14:paraId="7B092ED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Checks daily UPI transaction limit (NPCI-mandated: ₹1 lakh P2P,</w:t>
      </w:r>
    </w:p>
    <w:p w14:paraId="2A57135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₹2 lakh P2M for verified merchants)</w:t>
      </w:r>
    </w:p>
    <w:p w14:paraId="698D1E8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Checks per-transaction limit for the account type</w:t>
      </w:r>
    </w:p>
    <w:p w14:paraId="65DA31C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Checks NPCI-imposed velocity limits</w:t>
      </w:r>
    </w:p>
    <w:p w14:paraId="7EB3C932" w14:textId="77777777" w:rsidR="00C61BC5" w:rsidRPr="00C61BC5" w:rsidRDefault="00C61BC5" w:rsidP="00C61BC5">
      <w:pPr>
        <w:tabs>
          <w:tab w:val="left" w:pos="142"/>
        </w:tabs>
        <w:ind w:left="142" w:firstLine="0"/>
        <w:rPr>
          <w:rFonts w:ascii="Times New Roman" w:hAnsi="Times New Roman" w:cs="Times New Roman"/>
        </w:rPr>
      </w:pPr>
    </w:p>
    <w:p w14:paraId="523A8EA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5. ACCOUNT DEBIT (CBS-INTERNAL)</w:t>
      </w:r>
    </w:p>
    <w:p w14:paraId="2B808B7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Instructs CBS: debit account XXXXXXXXXX4321 by ₹149.00</w:t>
      </w:r>
    </w:p>
    <w:p w14:paraId="7D724CE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CBS executes atomic write: balance = balance - 149.00</w:t>
      </w:r>
    </w:p>
    <w:p w14:paraId="24FD5ED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CBS returns RRN (Retrieval Reference Number) — bank's own txn ref</w:t>
      </w:r>
    </w:p>
    <w:p w14:paraId="272C09A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Generates approvalNum (6-char CBS authorization code, e.g., "AWHWU9")</w:t>
      </w:r>
    </w:p>
    <w:p w14:paraId="5F7AA08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Debit is now irrevocable at the bank level</w:t>
      </w:r>
    </w:p>
    <w:p w14:paraId="7E6C8373" w14:textId="77777777" w:rsidR="00C61BC5" w:rsidRPr="00C61BC5" w:rsidRDefault="00C61BC5" w:rsidP="00C61BC5">
      <w:pPr>
        <w:tabs>
          <w:tab w:val="left" w:pos="142"/>
        </w:tabs>
        <w:ind w:left="142" w:firstLine="0"/>
        <w:rPr>
          <w:rFonts w:ascii="Times New Roman" w:hAnsi="Times New Roman" w:cs="Times New Roman"/>
        </w:rPr>
      </w:pPr>
    </w:p>
    <w:p w14:paraId="23FBC60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6. RESPONSE TO NPCI</w:t>
      </w:r>
    </w:p>
    <w:p w14:paraId="0CE86F6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Returns: respCode = "00", approvalNum = "AWHWU9", RRN = "12343..."</w:t>
      </w:r>
    </w:p>
    <w:p w14:paraId="4C05B3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If failure: returns error code (ZM / Z9 / etc.)</w:t>
      </w:r>
    </w:p>
    <w:p w14:paraId="11C81335" w14:textId="77777777" w:rsidR="00C61BC5" w:rsidRPr="00C61BC5" w:rsidRDefault="00C61BC5" w:rsidP="00C61BC5">
      <w:pPr>
        <w:tabs>
          <w:tab w:val="left" w:pos="142"/>
        </w:tabs>
        <w:ind w:left="142" w:firstLine="0"/>
        <w:rPr>
          <w:rFonts w:ascii="Times New Roman" w:hAnsi="Times New Roman" w:cs="Times New Roman"/>
        </w:rPr>
      </w:pPr>
    </w:p>
    <w:p w14:paraId="4395A02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7. MPIN FAILURE COUNTER MANAGEMENT</w:t>
      </w:r>
    </w:p>
    <w:p w14:paraId="5E2F134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Increments failure counter on ZM</w:t>
      </w:r>
    </w:p>
    <w:p w14:paraId="4F043DD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Locks account on 3rd failure</w:t>
      </w:r>
    </w:p>
    <w:p w14:paraId="70C595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Resets counter on successful authentication</w:t>
      </w:r>
    </w:p>
    <w:p w14:paraId="67094B1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Counter is authoritative here — not at PSP or Google Pay</w:t>
      </w:r>
    </w:p>
    <w:p w14:paraId="6A92FE95" w14:textId="77777777" w:rsidR="00C61BC5" w:rsidRPr="00C61BC5" w:rsidRDefault="00C61BC5" w:rsidP="00C61BC5">
      <w:pPr>
        <w:tabs>
          <w:tab w:val="left" w:pos="142"/>
        </w:tabs>
        <w:ind w:left="142" w:firstLine="0"/>
        <w:rPr>
          <w:rFonts w:ascii="Times New Roman" w:hAnsi="Times New Roman" w:cs="Times New Roman"/>
        </w:rPr>
      </w:pPr>
    </w:p>
    <w:p w14:paraId="243D87A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8. CUSTOMER NOTIFICATION</w:t>
      </w:r>
    </w:p>
    <w:p w14:paraId="678AC0C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SMS to registered mobile: "INR 149.00 debited..."</w:t>
      </w:r>
    </w:p>
    <w:p w14:paraId="51117BD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SMS carries custRef as "UPI Ref No"</w:t>
      </w:r>
    </w:p>
    <w:p w14:paraId="26C8A4C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Entirely the bank's responsibility — no PSP or NPCI involvement</w:t>
      </w:r>
    </w:p>
    <w:p w14:paraId="7A660636" w14:textId="77777777" w:rsidR="00C61BC5" w:rsidRPr="00C61BC5" w:rsidRDefault="00C61BC5" w:rsidP="00C61BC5">
      <w:pPr>
        <w:tabs>
          <w:tab w:val="left" w:pos="142"/>
        </w:tabs>
        <w:ind w:left="142" w:firstLine="0"/>
        <w:rPr>
          <w:rFonts w:ascii="Times New Roman" w:hAnsi="Times New Roman" w:cs="Times New Roman"/>
        </w:rPr>
      </w:pPr>
    </w:p>
    <w:p w14:paraId="37092DF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DOES NOT:</w:t>
      </w:r>
    </w:p>
    <w:p w14:paraId="7636442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does NOT communicate directly with the payee bank</w:t>
      </w:r>
    </w:p>
    <w:p w14:paraId="1AE1BF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does NOT know the payee's account details</w:t>
      </w:r>
    </w:p>
    <w:p w14:paraId="6178721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does NOT verify the merchant's identity</w:t>
      </w:r>
    </w:p>
    <w:p w14:paraId="64BE96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does NOT see the original QR content</w:t>
      </w:r>
    </w:p>
    <w:p w14:paraId="7E8D8B8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does NOT communicate with Google Pay directly</w:t>
      </w:r>
    </w:p>
    <w:p w14:paraId="172F0B8C" w14:textId="77777777" w:rsidR="00C61BC5" w:rsidRPr="00C61BC5" w:rsidRDefault="00C61BC5" w:rsidP="00C61BC5">
      <w:pPr>
        <w:tabs>
          <w:tab w:val="left" w:pos="142"/>
        </w:tabs>
        <w:ind w:left="142" w:firstLine="0"/>
        <w:rPr>
          <w:rFonts w:ascii="Times New Roman" w:hAnsi="Times New Roman" w:cs="Times New Roman"/>
        </w:rPr>
      </w:pPr>
    </w:p>
    <w:p w14:paraId="02DAA83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1AE0A7D8">
          <v:rect id="_x0000_i1337" style="width:0;height:1.5pt" o:hralign="center" o:hrstd="t" o:hr="t" fillcolor="#a0a0a0" stroked="f"/>
        </w:pict>
      </w:r>
    </w:p>
    <w:p w14:paraId="197516B6"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lastRenderedPageBreak/>
        <w:t>Q12. What Does the Beneficiary Bank Do?</w:t>
      </w:r>
    </w:p>
    <w:p w14:paraId="3BF502D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beneficiary bank is the </w:t>
      </w:r>
      <w:r w:rsidRPr="00C61BC5">
        <w:rPr>
          <w:rFonts w:ascii="Times New Roman" w:hAnsi="Times New Roman" w:cs="Times New Roman"/>
          <w:b/>
          <w:bCs/>
        </w:rPr>
        <w:t>receiver and creditor</w:t>
      </w:r>
      <w:r w:rsidRPr="00C61BC5">
        <w:rPr>
          <w:rFonts w:ascii="Times New Roman" w:hAnsi="Times New Roman" w:cs="Times New Roman"/>
        </w:rPr>
        <w:t>. Its role is narrower than the payer bank's — it does not verify any PIN and makes no authentication decision.</w:t>
      </w:r>
    </w:p>
    <w:p w14:paraId="417A97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BENEFICIARY BANK'S ACTUAL RESPONSIBILITIES:</w:t>
      </w:r>
    </w:p>
    <w:p w14:paraId="1712AF1E" w14:textId="77777777" w:rsidR="00C61BC5" w:rsidRPr="00C61BC5" w:rsidRDefault="00C61BC5" w:rsidP="00C61BC5">
      <w:pPr>
        <w:tabs>
          <w:tab w:val="left" w:pos="142"/>
        </w:tabs>
        <w:ind w:left="142" w:firstLine="0"/>
        <w:rPr>
          <w:rFonts w:ascii="Times New Roman" w:hAnsi="Times New Roman" w:cs="Times New Roman"/>
        </w:rPr>
      </w:pPr>
    </w:p>
    <w:p w14:paraId="42D4CC6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RECEIVES CREDIT INSTRUCTION FROM NPCI</w:t>
      </w:r>
    </w:p>
    <w:p w14:paraId="78B2F96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CreditRequest carries:</w:t>
      </w:r>
    </w:p>
    <w:p w14:paraId="051646F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Amount: ₹149.00</w:t>
      </w:r>
    </w:p>
    <w:p w14:paraId="42AD899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Account to credit (IFSC + ACNUM, resolved by the bank's own PSP)</w:t>
      </w:r>
    </w:p>
    <w:p w14:paraId="168506A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Transaction reference (NPCI's Txn.id)</w:t>
      </w:r>
    </w:p>
    <w:p w14:paraId="085C29F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Receives this from NPCI, not from the payer bank or any other PSP</w:t>
      </w:r>
    </w:p>
    <w:p w14:paraId="52C32D57" w14:textId="77777777" w:rsidR="00C61BC5" w:rsidRPr="00C61BC5" w:rsidRDefault="00C61BC5" w:rsidP="00C61BC5">
      <w:pPr>
        <w:tabs>
          <w:tab w:val="left" w:pos="142"/>
        </w:tabs>
        <w:ind w:left="142" w:firstLine="0"/>
        <w:rPr>
          <w:rFonts w:ascii="Times New Roman" w:hAnsi="Times New Roman" w:cs="Times New Roman"/>
        </w:rPr>
      </w:pPr>
    </w:p>
    <w:p w14:paraId="24AF546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ACCOUNT CREDIT (CBS-INTERNAL)</w:t>
      </w:r>
    </w:p>
    <w:p w14:paraId="754689B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Queries CBS: does account YYYY exist and accept credits?</w:t>
      </w:r>
    </w:p>
    <w:p w14:paraId="2E1D896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If frozen/inactive → returns error to NPCI (ZY / YF)</w:t>
      </w:r>
    </w:p>
    <w:p w14:paraId="3E2CBAC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If valid → CBS executes: balance = balance + 149.00</w:t>
      </w:r>
    </w:p>
    <w:p w14:paraId="55069BB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CBS returns credit confirmation reference</w:t>
      </w:r>
    </w:p>
    <w:p w14:paraId="7990AE7E" w14:textId="77777777" w:rsidR="00C61BC5" w:rsidRPr="00C61BC5" w:rsidRDefault="00C61BC5" w:rsidP="00C61BC5">
      <w:pPr>
        <w:tabs>
          <w:tab w:val="left" w:pos="142"/>
        </w:tabs>
        <w:ind w:left="142" w:firstLine="0"/>
        <w:rPr>
          <w:rFonts w:ascii="Times New Roman" w:hAnsi="Times New Roman" w:cs="Times New Roman"/>
        </w:rPr>
      </w:pPr>
    </w:p>
    <w:p w14:paraId="3E83110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GENERATES CREDIT APPROVAL NUMBER</w:t>
      </w:r>
    </w:p>
    <w:p w14:paraId="45304FA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CBS produces its own approvalNum (e.g., "ESOP61")</w:t>
      </w:r>
    </w:p>
    <w:p w14:paraId="696D3A1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This is independent of the payer bank's approvalNum ("AWHWU9")</w:t>
      </w:r>
    </w:p>
    <w:p w14:paraId="1E59B46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Both appear in NPCI's RespPay under their respective Ref elements</w:t>
      </w:r>
    </w:p>
    <w:p w14:paraId="726ADAE3" w14:textId="77777777" w:rsidR="00C61BC5" w:rsidRPr="00C61BC5" w:rsidRDefault="00C61BC5" w:rsidP="00C61BC5">
      <w:pPr>
        <w:tabs>
          <w:tab w:val="left" w:pos="142"/>
        </w:tabs>
        <w:ind w:left="142" w:firstLine="0"/>
        <w:rPr>
          <w:rFonts w:ascii="Times New Roman" w:hAnsi="Times New Roman" w:cs="Times New Roman"/>
        </w:rPr>
      </w:pPr>
    </w:p>
    <w:p w14:paraId="085C1FE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CONFIRMS CREDIT TO NPCI</w:t>
      </w:r>
    </w:p>
    <w:p w14:paraId="5140372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Returns CreditSuccess with approvalNum = "ESOP61"</w:t>
      </w:r>
    </w:p>
    <w:p w14:paraId="2791D93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NPCI incorporates this into the RespPay aggregate</w:t>
      </w:r>
    </w:p>
    <w:p w14:paraId="21481131" w14:textId="77777777" w:rsidR="00C61BC5" w:rsidRPr="00C61BC5" w:rsidRDefault="00C61BC5" w:rsidP="00C61BC5">
      <w:pPr>
        <w:tabs>
          <w:tab w:val="left" w:pos="142"/>
        </w:tabs>
        <w:ind w:left="142" w:firstLine="0"/>
        <w:rPr>
          <w:rFonts w:ascii="Times New Roman" w:hAnsi="Times New Roman" w:cs="Times New Roman"/>
        </w:rPr>
      </w:pPr>
    </w:p>
    <w:p w14:paraId="64C84D5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5. MERCHANT/BENEFICIARY NOTIFICATION</w:t>
      </w:r>
    </w:p>
    <w:p w14:paraId="734B891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Sends credit notification to the merchant (push notification via</w:t>
      </w:r>
    </w:p>
    <w:p w14:paraId="33D862E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merchant's UPI app, or SMS, depending on bank's notification setup)</w:t>
      </w:r>
    </w:p>
    <w:p w14:paraId="0F56D61E" w14:textId="77777777" w:rsidR="00C61BC5" w:rsidRPr="00C61BC5" w:rsidRDefault="00C61BC5" w:rsidP="00C61BC5">
      <w:pPr>
        <w:tabs>
          <w:tab w:val="left" w:pos="142"/>
        </w:tabs>
        <w:ind w:left="142" w:firstLine="0"/>
        <w:rPr>
          <w:rFonts w:ascii="Times New Roman" w:hAnsi="Times New Roman" w:cs="Times New Roman"/>
        </w:rPr>
      </w:pPr>
    </w:p>
    <w:p w14:paraId="1160F81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6. VPA RESOLUTION RESPONSE (A19)</w:t>
      </w:r>
    </w:p>
    <w:p w14:paraId="501A773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Earlier in the flow, NPCI sent ReqAuthDetails to the beneficiary PSP</w:t>
      </w:r>
    </w:p>
    <w:p w14:paraId="225CC2F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(which may be the same entity as the beneficiary bank or a separate one)</w:t>
      </w:r>
    </w:p>
    <w:p w14:paraId="5BB1325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asking it to resolve the VPA to account credentials</w:t>
      </w:r>
    </w:p>
    <w:p w14:paraId="37E5D41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Beneficiary PSP/bank returns IFSC + ACNUM in RespAuthDetails</w:t>
      </w:r>
    </w:p>
    <w:p w14:paraId="0705E93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This is the ONLY time the beneficiary bank's account number</w:t>
      </w:r>
    </w:p>
    <w:p w14:paraId="08D1D18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travels on the network — and it travels only NPCI ↔ beneficiary PSP,</w:t>
      </w:r>
    </w:p>
    <w:p w14:paraId="7460185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never to the payer or payer PSP</w:t>
      </w:r>
    </w:p>
    <w:p w14:paraId="259365FA" w14:textId="77777777" w:rsidR="00C61BC5" w:rsidRPr="00C61BC5" w:rsidRDefault="00C61BC5" w:rsidP="00C61BC5">
      <w:pPr>
        <w:tabs>
          <w:tab w:val="left" w:pos="142"/>
        </w:tabs>
        <w:ind w:left="142" w:firstLine="0"/>
        <w:rPr>
          <w:rFonts w:ascii="Times New Roman" w:hAnsi="Times New Roman" w:cs="Times New Roman"/>
        </w:rPr>
      </w:pPr>
    </w:p>
    <w:p w14:paraId="22BBF8A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BENEFICIARY BANK DOES NOT:</w:t>
      </w:r>
    </w:p>
    <w:p w14:paraId="203F919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Beneficiary bank does NOT verify the payer's PIN</w:t>
      </w:r>
    </w:p>
    <w:p w14:paraId="41C0FCB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Beneficiary bank does NOT check the payer's balance</w:t>
      </w:r>
    </w:p>
    <w:p w14:paraId="23AAB39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Beneficiary bank does NOT communicate directly with the payer bank</w:t>
      </w:r>
    </w:p>
    <w:p w14:paraId="66B7B46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Beneficiary bank does NOT communicate with Google Pay</w:t>
      </w:r>
    </w:p>
    <w:p w14:paraId="30903DB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Beneficiary bank does NOT see the payer's account details</w:t>
      </w:r>
    </w:p>
    <w:p w14:paraId="289B6F3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Beneficiary bank does NOT make the authorization decision</w:t>
      </w:r>
    </w:p>
    <w:p w14:paraId="6E0668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(that was already made by the payer bank at A15–A16)</w:t>
      </w:r>
    </w:p>
    <w:p w14:paraId="06E3AFF9" w14:textId="77777777" w:rsidR="00C61BC5" w:rsidRPr="00C61BC5" w:rsidRDefault="00C61BC5" w:rsidP="00C61BC5">
      <w:pPr>
        <w:tabs>
          <w:tab w:val="left" w:pos="142"/>
        </w:tabs>
        <w:ind w:left="142" w:firstLine="0"/>
        <w:rPr>
          <w:rFonts w:ascii="Times New Roman" w:hAnsi="Times New Roman" w:cs="Times New Roman"/>
        </w:rPr>
      </w:pPr>
    </w:p>
    <w:p w14:paraId="67E2A33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3793D333">
          <v:rect id="_x0000_i1338" style="width:0;height:1.5pt" o:hralign="center" o:hrstd="t" o:hr="t" fillcolor="#a0a0a0" stroked="f"/>
        </w:pict>
      </w:r>
    </w:p>
    <w:p w14:paraId="7C9C8B49"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Q13. Who Authorizes the Debit?</w:t>
      </w:r>
    </w:p>
    <w:p w14:paraId="1C9857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payer bank's HSM + UPI Module authorizes the debit.</w:t>
      </w:r>
      <w:r w:rsidRPr="00C61BC5">
        <w:rPr>
          <w:rFonts w:ascii="Times New Roman" w:hAnsi="Times New Roman" w:cs="Times New Roman"/>
        </w:rPr>
        <w:t xml:space="preserve"> Specifically, the authorization is the conjunction of three independent checks, all performed within the payer bank:</w:t>
      </w:r>
    </w:p>
    <w:p w14:paraId="1B6547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AUTHORIZATION = HSM_VERIFY(PIN) AND CBS_CHECK(balance) AND CBS_CHECK(limits)</w:t>
      </w:r>
    </w:p>
    <w:p w14:paraId="17788935" w14:textId="77777777" w:rsidR="00C61BC5" w:rsidRPr="00C61BC5" w:rsidRDefault="00C61BC5" w:rsidP="00C61BC5">
      <w:pPr>
        <w:tabs>
          <w:tab w:val="left" w:pos="142"/>
        </w:tabs>
        <w:ind w:left="142" w:firstLine="0"/>
        <w:rPr>
          <w:rFonts w:ascii="Times New Roman" w:hAnsi="Times New Roman" w:cs="Times New Roman"/>
        </w:rPr>
      </w:pPr>
    </w:p>
    <w:p w14:paraId="06347AD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HSM_VERIFY(PIN):</w:t>
      </w:r>
    </w:p>
    <w:p w14:paraId="26585F1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Performed by: Payer bank's Hardware Security Module</w:t>
      </w:r>
    </w:p>
    <w:p w14:paraId="2745EEC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Operation:    SHA256(received_PIN || stored_salt) == stored_hash</w:t>
      </w:r>
    </w:p>
    <w:p w14:paraId="40E5D27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Result:       PASS → proceed | FAIL → ZM error</w:t>
      </w:r>
    </w:p>
    <w:p w14:paraId="4BC8AD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Authority:    EXCLUSIVE to payer bank HSM — no other entity can do this</w:t>
      </w:r>
    </w:p>
    <w:p w14:paraId="6CB4C1CB" w14:textId="77777777" w:rsidR="00C61BC5" w:rsidRPr="00C61BC5" w:rsidRDefault="00C61BC5" w:rsidP="00C61BC5">
      <w:pPr>
        <w:tabs>
          <w:tab w:val="left" w:pos="142"/>
        </w:tabs>
        <w:ind w:left="142" w:firstLine="0"/>
        <w:rPr>
          <w:rFonts w:ascii="Times New Roman" w:hAnsi="Times New Roman" w:cs="Times New Roman"/>
        </w:rPr>
      </w:pPr>
    </w:p>
    <w:p w14:paraId="6D7B6EB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CBS_CHECK(balance):</w:t>
      </w:r>
    </w:p>
    <w:p w14:paraId="335391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Performed by: Payer bank's Core Banking System</w:t>
      </w:r>
    </w:p>
    <w:p w14:paraId="27F994E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Operation:    available_balance &gt;= transaction_amount</w:t>
      </w:r>
    </w:p>
    <w:p w14:paraId="2CD1632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Result:       PASS → proceed | FAIL → Z9/ZB error</w:t>
      </w:r>
    </w:p>
    <w:p w14:paraId="77D5290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Authority:    EXCLUSIVE to payer bank CBS — no other entity has this data</w:t>
      </w:r>
    </w:p>
    <w:p w14:paraId="4793E049" w14:textId="77777777" w:rsidR="00C61BC5" w:rsidRPr="00C61BC5" w:rsidRDefault="00C61BC5" w:rsidP="00C61BC5">
      <w:pPr>
        <w:tabs>
          <w:tab w:val="left" w:pos="142"/>
        </w:tabs>
        <w:ind w:left="142" w:firstLine="0"/>
        <w:rPr>
          <w:rFonts w:ascii="Times New Roman" w:hAnsi="Times New Roman" w:cs="Times New Roman"/>
        </w:rPr>
      </w:pPr>
    </w:p>
    <w:p w14:paraId="0F103C5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CBS_CHECK(limits):</w:t>
      </w:r>
    </w:p>
    <w:p w14:paraId="7CE7BE0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Performed by: Payer bank UPI Module</w:t>
      </w:r>
    </w:p>
    <w:p w14:paraId="617300D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Operation:    daily_total + amount &lt;= daily_limit</w:t>
      </w:r>
    </w:p>
    <w:p w14:paraId="13F5202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Result:       PASS → proceed | FAIL → U30 error</w:t>
      </w:r>
    </w:p>
    <w:p w14:paraId="3DDEB03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Authority:    Payer bank + NPCI co-enforced</w:t>
      </w:r>
    </w:p>
    <w:p w14:paraId="231BDF9D" w14:textId="77777777" w:rsidR="00C61BC5" w:rsidRPr="00C61BC5" w:rsidRDefault="00C61BC5" w:rsidP="00C61BC5">
      <w:pPr>
        <w:tabs>
          <w:tab w:val="left" w:pos="142"/>
        </w:tabs>
        <w:ind w:left="142" w:firstLine="0"/>
        <w:rPr>
          <w:rFonts w:ascii="Times New Roman" w:hAnsi="Times New Roman" w:cs="Times New Roman"/>
        </w:rPr>
      </w:pPr>
    </w:p>
    <w:p w14:paraId="7F5E608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Pre-authorization validation also occurs at upstream entities, but these are </w:t>
      </w:r>
      <w:r w:rsidRPr="00C61BC5">
        <w:rPr>
          <w:rFonts w:ascii="Times New Roman" w:hAnsi="Times New Roman" w:cs="Times New Roman"/>
          <w:b/>
          <w:bCs/>
        </w:rPr>
        <w:t>necessary but not sufficient</w:t>
      </w:r>
      <w:r w:rsidRPr="00C61BC5">
        <w:rPr>
          <w:rFonts w:ascii="Times New Roman" w:hAnsi="Times New Roman" w:cs="Times New Roman"/>
        </w:rPr>
        <w:t xml:space="preserve"> conditions for authorization:</w:t>
      </w:r>
    </w:p>
    <w:p w14:paraId="62A8FFDD" w14:textId="77777777" w:rsidR="00C61BC5" w:rsidRPr="00C61BC5" w:rsidRDefault="00C61BC5" w:rsidP="00C61BC5">
      <w:pPr>
        <w:numPr>
          <w:ilvl w:val="0"/>
          <w:numId w:val="29"/>
        </w:numPr>
        <w:tabs>
          <w:tab w:val="left" w:pos="142"/>
        </w:tabs>
        <w:ind w:left="142" w:firstLine="0"/>
        <w:rPr>
          <w:rFonts w:ascii="Times New Roman" w:hAnsi="Times New Roman" w:cs="Times New Roman"/>
        </w:rPr>
      </w:pPr>
      <w:r w:rsidRPr="00C61BC5">
        <w:rPr>
          <w:rFonts w:ascii="Times New Roman" w:hAnsi="Times New Roman" w:cs="Times New Roman"/>
        </w:rPr>
        <w:t>Google Pay: format validation, UPI 2.0 signature check</w:t>
      </w:r>
    </w:p>
    <w:p w14:paraId="086CBABF" w14:textId="77777777" w:rsidR="00C61BC5" w:rsidRPr="00C61BC5" w:rsidRDefault="00C61BC5" w:rsidP="00C61BC5">
      <w:pPr>
        <w:numPr>
          <w:ilvl w:val="0"/>
          <w:numId w:val="29"/>
        </w:numPr>
        <w:tabs>
          <w:tab w:val="left" w:pos="142"/>
        </w:tabs>
        <w:ind w:left="142" w:firstLine="0"/>
        <w:rPr>
          <w:rFonts w:ascii="Times New Roman" w:hAnsi="Times New Roman" w:cs="Times New Roman"/>
        </w:rPr>
      </w:pPr>
      <w:r w:rsidRPr="00C61BC5">
        <w:rPr>
          <w:rFonts w:ascii="Times New Roman" w:hAnsi="Times New Roman" w:cs="Times New Roman"/>
        </w:rPr>
        <w:t>PSP Backend: device binding, session validity, app-layer risk check</w:t>
      </w:r>
    </w:p>
    <w:p w14:paraId="4E44F5B9" w14:textId="77777777" w:rsidR="00C61BC5" w:rsidRPr="00C61BC5" w:rsidRDefault="00C61BC5" w:rsidP="00C61BC5">
      <w:pPr>
        <w:numPr>
          <w:ilvl w:val="0"/>
          <w:numId w:val="29"/>
        </w:numPr>
        <w:tabs>
          <w:tab w:val="left" w:pos="142"/>
        </w:tabs>
        <w:ind w:left="142" w:firstLine="0"/>
        <w:rPr>
          <w:rFonts w:ascii="Times New Roman" w:hAnsi="Times New Roman" w:cs="Times New Roman"/>
        </w:rPr>
      </w:pPr>
      <w:r w:rsidRPr="00C61BC5">
        <w:rPr>
          <w:rFonts w:ascii="Times New Roman" w:hAnsi="Times New Roman" w:cs="Times New Roman"/>
        </w:rPr>
        <w:t>NPCI switch: schema validation, message signature, risk threshold (U16)</w:t>
      </w:r>
    </w:p>
    <w:p w14:paraId="469386D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These upstream checks can </w:t>
      </w:r>
      <w:r w:rsidRPr="00C61BC5">
        <w:rPr>
          <w:rFonts w:ascii="Times New Roman" w:hAnsi="Times New Roman" w:cs="Times New Roman"/>
          <w:b/>
          <w:bCs/>
        </w:rPr>
        <w:t>prevent</w:t>
      </w:r>
      <w:r w:rsidRPr="00C61BC5">
        <w:rPr>
          <w:rFonts w:ascii="Times New Roman" w:hAnsi="Times New Roman" w:cs="Times New Roman"/>
        </w:rPr>
        <w:t xml:space="preserve"> the authorization request from reaching the bank, but they cannot </w:t>
      </w:r>
      <w:r w:rsidRPr="00C61BC5">
        <w:rPr>
          <w:rFonts w:ascii="Times New Roman" w:hAnsi="Times New Roman" w:cs="Times New Roman"/>
          <w:b/>
          <w:bCs/>
        </w:rPr>
        <w:t>grant</w:t>
      </w:r>
      <w:r w:rsidRPr="00C61BC5">
        <w:rPr>
          <w:rFonts w:ascii="Times New Roman" w:hAnsi="Times New Roman" w:cs="Times New Roman"/>
        </w:rPr>
        <w:t xml:space="preserve"> authorization. Only the payer bank grants authorization.</w:t>
      </w:r>
    </w:p>
    <w:p w14:paraId="24A978C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3D1A26AE">
          <v:rect id="_x0000_i1339" style="width:0;height:1.5pt" o:hralign="center" o:hrstd="t" o:hr="t" fillcolor="#a0a0a0" stroked="f"/>
        </w:pict>
      </w:r>
    </w:p>
    <w:p w14:paraId="148BD98B"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Q14. Who Actually Debits the Account?</w:t>
      </w:r>
    </w:p>
    <w:p w14:paraId="54255C2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payer bank's Core Banking System (CBS).</w:t>
      </w:r>
    </w:p>
    <w:p w14:paraId="384CEF8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This is the most important factual correction to the common misstatement "Google Pay debits your account."</w:t>
      </w:r>
    </w:p>
    <w:p w14:paraId="7A8ED49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DEBIT EXECUTION CHAIN:</w:t>
      </w:r>
    </w:p>
    <w:p w14:paraId="547E223B" w14:textId="77777777" w:rsidR="00C61BC5" w:rsidRPr="00C61BC5" w:rsidRDefault="00C61BC5" w:rsidP="00C61BC5">
      <w:pPr>
        <w:tabs>
          <w:tab w:val="left" w:pos="142"/>
        </w:tabs>
        <w:ind w:left="142" w:firstLine="0"/>
        <w:rPr>
          <w:rFonts w:ascii="Times New Roman" w:hAnsi="Times New Roman" w:cs="Times New Roman"/>
        </w:rPr>
      </w:pPr>
    </w:p>
    <w:p w14:paraId="05F424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NPCI sends DebitRequest to payer bank (A14)</w:t>
      </w:r>
    </w:p>
    <w:p w14:paraId="0215E36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"Debit account XXXXXXXXXX4321 by ₹149.00 for TXN001"</w:t>
      </w:r>
    </w:p>
    <w:p w14:paraId="1CC294C2" w14:textId="77777777" w:rsidR="00C61BC5" w:rsidRPr="00C61BC5" w:rsidRDefault="00C61BC5" w:rsidP="00C61BC5">
      <w:pPr>
        <w:tabs>
          <w:tab w:val="left" w:pos="142"/>
        </w:tabs>
        <w:ind w:left="142" w:firstLine="0"/>
        <w:rPr>
          <w:rFonts w:ascii="Times New Roman" w:hAnsi="Times New Roman" w:cs="Times New Roman"/>
        </w:rPr>
      </w:pPr>
    </w:p>
    <w:p w14:paraId="6FD186E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Payer bank UPI Module instructs CBS (A16 — internal):</w:t>
      </w:r>
    </w:p>
    <w:p w14:paraId="5430639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CBS executes: UPDATE accounts SET balance = balance - 149.00</w:t>
      </w:r>
    </w:p>
    <w:p w14:paraId="5F6A843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WHERE account_id = XXXXXXXXXX4321</w:t>
      </w:r>
    </w:p>
    <w:p w14:paraId="145FB17D" w14:textId="77777777" w:rsidR="00C61BC5" w:rsidRPr="00C61BC5" w:rsidRDefault="00C61BC5" w:rsidP="00C61BC5">
      <w:pPr>
        <w:tabs>
          <w:tab w:val="left" w:pos="142"/>
        </w:tabs>
        <w:ind w:left="142" w:firstLine="0"/>
        <w:rPr>
          <w:rFonts w:ascii="Times New Roman" w:hAnsi="Times New Roman" w:cs="Times New Roman"/>
        </w:rPr>
      </w:pPr>
    </w:p>
    <w:p w14:paraId="3628CB0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CBS confirms debit and returns RRN (internal)</w:t>
      </w:r>
    </w:p>
    <w:p w14:paraId="56016B03" w14:textId="77777777" w:rsidR="00C61BC5" w:rsidRPr="00C61BC5" w:rsidRDefault="00C61BC5" w:rsidP="00C61BC5">
      <w:pPr>
        <w:tabs>
          <w:tab w:val="left" w:pos="142"/>
        </w:tabs>
        <w:ind w:left="142" w:firstLine="0"/>
        <w:rPr>
          <w:rFonts w:ascii="Times New Roman" w:hAnsi="Times New Roman" w:cs="Times New Roman"/>
        </w:rPr>
      </w:pPr>
    </w:p>
    <w:p w14:paraId="0F73370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Payer bank UPI Module sends DebitSuccess to NPCI (A17)</w:t>
      </w:r>
    </w:p>
    <w:p w14:paraId="521287F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"Debit confirmed. approvalNum=AWHWU9. RRN=1234312121243."</w:t>
      </w:r>
    </w:p>
    <w:p w14:paraId="2BF7F890" w14:textId="77777777" w:rsidR="00C61BC5" w:rsidRPr="00C61BC5" w:rsidRDefault="00C61BC5" w:rsidP="00C61BC5">
      <w:pPr>
        <w:tabs>
          <w:tab w:val="left" w:pos="142"/>
        </w:tabs>
        <w:ind w:left="142" w:firstLine="0"/>
        <w:rPr>
          <w:rFonts w:ascii="Times New Roman" w:hAnsi="Times New Roman" w:cs="Times New Roman"/>
        </w:rPr>
      </w:pPr>
    </w:p>
    <w:p w14:paraId="6307654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WHO DOES NOT DEBIT:</w:t>
      </w:r>
    </w:p>
    <w:p w14:paraId="2DC4709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 no access to any account</w:t>
      </w:r>
    </w:p>
    <w:p w14:paraId="6421167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Axis Bank PSP — routes ReqPay but does not execute the debit</w:t>
      </w:r>
    </w:p>
    <w:p w14:paraId="6468C95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(unless Axis Bank is also the payer bank for an @okaxis user</w:t>
      </w:r>
    </w:p>
    <w:p w14:paraId="2301328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whose linked account is at Axis — in that case PSP = bank)</w:t>
      </w:r>
    </w:p>
    <w:p w14:paraId="7FFD0F2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 instructs the debit but does not execute it</w:t>
      </w:r>
    </w:p>
    <w:p w14:paraId="2A3C4E4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Any other entity</w:t>
      </w:r>
    </w:p>
    <w:p w14:paraId="6692AE83" w14:textId="77777777" w:rsidR="00C61BC5" w:rsidRPr="00C61BC5" w:rsidRDefault="00C61BC5" w:rsidP="00C61BC5">
      <w:pPr>
        <w:tabs>
          <w:tab w:val="left" w:pos="142"/>
        </w:tabs>
        <w:ind w:left="142" w:firstLine="0"/>
        <w:rPr>
          <w:rFonts w:ascii="Times New Roman" w:hAnsi="Times New Roman" w:cs="Times New Roman"/>
        </w:rPr>
      </w:pPr>
    </w:p>
    <w:p w14:paraId="243DB97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2F4AA699">
          <v:rect id="_x0000_i1340" style="width:0;height:1.5pt" o:hralign="center" o:hrstd="t" o:hr="t" fillcolor="#a0a0a0" stroked="f"/>
        </w:pict>
      </w:r>
    </w:p>
    <w:p w14:paraId="6F002CCB"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Q15. Who Credits the Beneficiary?</w:t>
      </w:r>
    </w:p>
    <w:p w14:paraId="74C3548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The beneficiary bank's Core Banking System (CBS).</w:t>
      </w:r>
    </w:p>
    <w:p w14:paraId="048F287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credit execution mirrors the debit:</w:t>
      </w:r>
    </w:p>
    <w:p w14:paraId="030F701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CREDIT EXECUTION CHAIN:</w:t>
      </w:r>
    </w:p>
    <w:p w14:paraId="024AD6B4" w14:textId="77777777" w:rsidR="00C61BC5" w:rsidRPr="00C61BC5" w:rsidRDefault="00C61BC5" w:rsidP="00C61BC5">
      <w:pPr>
        <w:tabs>
          <w:tab w:val="left" w:pos="142"/>
        </w:tabs>
        <w:ind w:left="142" w:firstLine="0"/>
        <w:rPr>
          <w:rFonts w:ascii="Times New Roman" w:hAnsi="Times New Roman" w:cs="Times New Roman"/>
        </w:rPr>
      </w:pPr>
    </w:p>
    <w:p w14:paraId="0C1B766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NPCI sends CreditRequest to payee bank (A20)</w:t>
      </w:r>
    </w:p>
    <w:p w14:paraId="149A5B6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"Credit account YYYY by ₹149.00 for TXN001"</w:t>
      </w:r>
    </w:p>
    <w:p w14:paraId="00B158A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Account YYYY was resolved from VPA via ReqAuthDetails</w:t>
      </w:r>
    </w:p>
    <w:p w14:paraId="2EA2C4F9" w14:textId="77777777" w:rsidR="00C61BC5" w:rsidRPr="00C61BC5" w:rsidRDefault="00C61BC5" w:rsidP="00C61BC5">
      <w:pPr>
        <w:tabs>
          <w:tab w:val="left" w:pos="142"/>
        </w:tabs>
        <w:ind w:left="142" w:firstLine="0"/>
        <w:rPr>
          <w:rFonts w:ascii="Times New Roman" w:hAnsi="Times New Roman" w:cs="Times New Roman"/>
        </w:rPr>
      </w:pPr>
    </w:p>
    <w:p w14:paraId="356B3E9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Payee bank UPI Module instructs CBS (A21 — internal):</w:t>
      </w:r>
    </w:p>
    <w:p w14:paraId="6E4E356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CBS executes: UPDATE accounts SET balance = balance + 149.00</w:t>
      </w:r>
    </w:p>
    <w:p w14:paraId="4964D96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WHERE account_id = YYYY</w:t>
      </w:r>
    </w:p>
    <w:p w14:paraId="3CF5752D" w14:textId="77777777" w:rsidR="00C61BC5" w:rsidRPr="00C61BC5" w:rsidRDefault="00C61BC5" w:rsidP="00C61BC5">
      <w:pPr>
        <w:tabs>
          <w:tab w:val="left" w:pos="142"/>
        </w:tabs>
        <w:ind w:left="142" w:firstLine="0"/>
        <w:rPr>
          <w:rFonts w:ascii="Times New Roman" w:hAnsi="Times New Roman" w:cs="Times New Roman"/>
        </w:rPr>
      </w:pPr>
    </w:p>
    <w:p w14:paraId="2F9D05A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CBS confirms credit and returns its reference (internal)</w:t>
      </w:r>
    </w:p>
    <w:p w14:paraId="35EDD9DD" w14:textId="77777777" w:rsidR="00C61BC5" w:rsidRPr="00C61BC5" w:rsidRDefault="00C61BC5" w:rsidP="00C61BC5">
      <w:pPr>
        <w:tabs>
          <w:tab w:val="left" w:pos="142"/>
        </w:tabs>
        <w:ind w:left="142" w:firstLine="0"/>
        <w:rPr>
          <w:rFonts w:ascii="Times New Roman" w:hAnsi="Times New Roman" w:cs="Times New Roman"/>
        </w:rPr>
      </w:pPr>
    </w:p>
    <w:p w14:paraId="00CBCE1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4. Payee bank UPI Module sends CreditSuccess to NPCI (A22)</w:t>
      </w:r>
    </w:p>
    <w:p w14:paraId="25AE749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"Credit confirmed. approvalNum=ESOP61."</w:t>
      </w:r>
    </w:p>
    <w:p w14:paraId="30BC9B94" w14:textId="77777777" w:rsidR="00C61BC5" w:rsidRPr="00C61BC5" w:rsidRDefault="00C61BC5" w:rsidP="00C61BC5">
      <w:pPr>
        <w:tabs>
          <w:tab w:val="left" w:pos="142"/>
        </w:tabs>
        <w:ind w:left="142" w:firstLine="0"/>
        <w:rPr>
          <w:rFonts w:ascii="Times New Roman" w:hAnsi="Times New Roman" w:cs="Times New Roman"/>
        </w:rPr>
      </w:pPr>
    </w:p>
    <w:p w14:paraId="4EA95B5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WHO DOES NOT CREDIT:</w:t>
      </w:r>
    </w:p>
    <w:p w14:paraId="5222D1C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Google Pay — no access to any account</w:t>
      </w:r>
    </w:p>
    <w:p w14:paraId="1CD63F9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(HDFC) — debits only, does not credit the payee</w:t>
      </w:r>
    </w:p>
    <w:p w14:paraId="6252799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 — instructs the credit but does not execute it</w:t>
      </w:r>
    </w:p>
    <w:p w14:paraId="110E973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 Payer PSP — has no connection to payee bank</w:t>
      </w:r>
    </w:p>
    <w:p w14:paraId="77CC66F5" w14:textId="77777777" w:rsidR="00C61BC5" w:rsidRPr="00C61BC5" w:rsidRDefault="00C61BC5" w:rsidP="00C61BC5">
      <w:pPr>
        <w:tabs>
          <w:tab w:val="left" w:pos="142"/>
        </w:tabs>
        <w:ind w:left="142" w:firstLine="0"/>
        <w:rPr>
          <w:rFonts w:ascii="Times New Roman" w:hAnsi="Times New Roman" w:cs="Times New Roman"/>
        </w:rPr>
      </w:pPr>
    </w:p>
    <w:p w14:paraId="7796AB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debit and credit are </w:t>
      </w:r>
      <w:r w:rsidRPr="00C61BC5">
        <w:rPr>
          <w:rFonts w:ascii="Times New Roman" w:hAnsi="Times New Roman" w:cs="Times New Roman"/>
          <w:b/>
          <w:bCs/>
        </w:rPr>
        <w:t>atomic in business intent but physically sequential in execution.</w:t>
      </w:r>
      <w:r w:rsidRPr="00C61BC5">
        <w:rPr>
          <w:rFonts w:ascii="Times New Roman" w:hAnsi="Times New Roman" w:cs="Times New Roman"/>
        </w:rPr>
        <w:t xml:space="preserve"> NPCI guarantees the credit via the Prefunded Settlement Guarantee Account (PSGA) mechanism — if the payee bank's CBS fails after the payer bank has debited, NPCI ensures the merchant still receives the funds from the PSGA. This is why the credit appears instantly to the merchant.</w:t>
      </w:r>
    </w:p>
    <w:p w14:paraId="6A3E604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5DE5F6B3">
          <v:rect id="_x0000_i1341" style="width:0;height:1.5pt" o:hralign="center" o:hrstd="t" o:hr="t" fillcolor="#a0a0a0" stroked="f"/>
        </w:pict>
      </w:r>
    </w:p>
    <w:p w14:paraId="7600A410"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Q16. Who Determines Whether Sufficient Balance Exists?</w:t>
      </w:r>
    </w:p>
    <w:p w14:paraId="11A2E7F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Exclusively the payer bank's Core Banking System.</w:t>
      </w:r>
      <w:r w:rsidRPr="00C61BC5">
        <w:rPr>
          <w:rFonts w:ascii="Times New Roman" w:hAnsi="Times New Roman" w:cs="Times New Roman"/>
        </w:rPr>
        <w:t xml:space="preserve"> No other entity has access to the payer's account balance for this determination.</w:t>
      </w:r>
    </w:p>
    <w:p w14:paraId="31A97C7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balance check sequence (all A16 — internal to payer bank):</w:t>
      </w:r>
    </w:p>
    <w:p w14:paraId="4E17DE1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UPI Module → CBS query: getBalance(account_id)</w:t>
      </w:r>
    </w:p>
    <w:p w14:paraId="04B090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CBS returns: available_balance = ₹12,500.00</w:t>
      </w:r>
    </w:p>
    <w:p w14:paraId="04A7E87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UPI Module: ₹12,500.00 &gt;= ₹149.00 → PASS → proceed to debit</w:t>
      </w:r>
    </w:p>
    <w:p w14:paraId="388D0CF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OR</w:t>
      </w:r>
    </w:p>
    <w:p w14:paraId="1638533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UPI Module: ₹80.00 &gt;= ₹149.00 → FAIL → error Z9 → return to NPCI</w:t>
      </w:r>
    </w:p>
    <w:p w14:paraId="09DDA194" w14:textId="77777777" w:rsidR="00C61BC5" w:rsidRPr="00C61BC5" w:rsidRDefault="00C61BC5" w:rsidP="00C61BC5">
      <w:pPr>
        <w:tabs>
          <w:tab w:val="left" w:pos="142"/>
        </w:tabs>
        <w:ind w:left="142" w:firstLine="0"/>
        <w:rPr>
          <w:rFonts w:ascii="Times New Roman" w:hAnsi="Times New Roman" w:cs="Times New Roman"/>
        </w:rPr>
      </w:pPr>
    </w:p>
    <w:p w14:paraId="168C658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NPCI does not know the payer's balance.</w:t>
      </w:r>
      <w:r w:rsidRPr="00C61BC5">
        <w:rPr>
          <w:rFonts w:ascii="Times New Roman" w:hAnsi="Times New Roman" w:cs="Times New Roman"/>
        </w:rPr>
        <w:t xml:space="preserve"> Google Pay does not know the payer's balance. The PSP does not know the payer's balance (unless the PSP is also the payer bank). Even the NPCI Error and Response Codes document confirms: error Z9 (Insufficient Funds) is generated by the </w:t>
      </w:r>
      <w:r w:rsidRPr="00C61BC5">
        <w:rPr>
          <w:rFonts w:ascii="Times New Roman" w:hAnsi="Times New Roman" w:cs="Times New Roman"/>
          <w:b/>
          <w:bCs/>
        </w:rPr>
        <w:t>PSP/Bank</w:t>
      </w:r>
      <w:r w:rsidRPr="00C61BC5">
        <w:rPr>
          <w:rFonts w:ascii="Times New Roman" w:hAnsi="Times New Roman" w:cs="Times New Roman"/>
        </w:rPr>
        <w:t xml:space="preserve"> (§3 of the Error Codes — bank-generated codes), not by NPCI.</w:t>
      </w:r>
    </w:p>
    <w:p w14:paraId="231F15A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ReqBalEnq API (balance enquiry) is a separate self-service API where the payer can query their own balance before initiating a transaction, but this requires a separate authenticated call and the balance is returned encrypted to the payer only, never stored or forwarded by Google Pay or NPCI.</w:t>
      </w:r>
    </w:p>
    <w:p w14:paraId="7A8E70F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5A3616EE">
          <v:rect id="_x0000_i1342" style="width:0;height:1.5pt" o:hralign="center" o:hrstd="t" o:hr="t" fillcolor="#a0a0a0" stroked="f"/>
        </w:pict>
      </w:r>
    </w:p>
    <w:p w14:paraId="458FE67B"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Q17. Who Performs Transaction Risk / Fraud Checks?</w:t>
      </w:r>
    </w:p>
    <w:p w14:paraId="3C89CC2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Risk and fraud checks are </w:t>
      </w:r>
      <w:r w:rsidRPr="00C61BC5">
        <w:rPr>
          <w:rFonts w:ascii="Times New Roman" w:hAnsi="Times New Roman" w:cs="Times New Roman"/>
          <w:b/>
          <w:bCs/>
        </w:rPr>
        <w:t>layered across four entities independently</w:t>
      </w:r>
      <w:r w:rsidRPr="00C61BC5">
        <w:rPr>
          <w:rFonts w:ascii="Times New Roman" w:hAnsi="Times New Roman" w:cs="Times New Roman"/>
        </w:rPr>
        <w:t>, each with different data visibility and different enforcement authority.</w:t>
      </w:r>
    </w:p>
    <w:p w14:paraId="0D6AF63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RISK CHECK ENTITY MAP:</w:t>
      </w:r>
    </w:p>
    <w:p w14:paraId="5B73D52C" w14:textId="77777777" w:rsidR="00C61BC5" w:rsidRPr="00C61BC5" w:rsidRDefault="00C61BC5" w:rsidP="00C61BC5">
      <w:pPr>
        <w:tabs>
          <w:tab w:val="left" w:pos="142"/>
        </w:tabs>
        <w:ind w:left="142" w:firstLine="0"/>
        <w:rPr>
          <w:rFonts w:ascii="Times New Roman" w:hAnsi="Times New Roman" w:cs="Times New Roman"/>
        </w:rPr>
      </w:pPr>
    </w:p>
    <w:p w14:paraId="05C5E03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1. GOOGLE PAY (App layer — on-device)</w:t>
      </w:r>
    </w:p>
    <w:p w14:paraId="1338432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What it checks:</w:t>
      </w:r>
    </w:p>
    <w:p w14:paraId="7075E5F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Overlay detection (is a malicious app screen over the PIN input?)</w:t>
      </w:r>
    </w:p>
    <w:p w14:paraId="7604460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Root/jailbreak detection</w:t>
      </w:r>
    </w:p>
    <w:p w14:paraId="1CFEE91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Frida/dynamic instrumentation detection</w:t>
      </w:r>
    </w:p>
    <w:p w14:paraId="7A40BE8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Play Integrity API (device genuineness)</w:t>
      </w:r>
    </w:p>
    <w:p w14:paraId="20DAB44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 App-level velocity: recent payment patterns</w:t>
      </w:r>
    </w:p>
    <w:p w14:paraId="0142393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Data available: On-device signals only</w:t>
      </w:r>
    </w:p>
    <w:p w14:paraId="6498F83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Authority: Can BLOCK before any network call</w:t>
      </w:r>
    </w:p>
    <w:p w14:paraId="5B7874D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Error produced: App-level block, no NPCI error code</w:t>
      </w:r>
    </w:p>
    <w:p w14:paraId="3727F769" w14:textId="77777777" w:rsidR="00C61BC5" w:rsidRPr="00C61BC5" w:rsidRDefault="00C61BC5" w:rsidP="00C61BC5">
      <w:pPr>
        <w:tabs>
          <w:tab w:val="left" w:pos="142"/>
        </w:tabs>
        <w:ind w:left="142" w:firstLine="0"/>
        <w:rPr>
          <w:rFonts w:ascii="Times New Roman" w:hAnsi="Times New Roman" w:cs="Times New Roman"/>
        </w:rPr>
      </w:pPr>
    </w:p>
    <w:p w14:paraId="134B48A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2. PSP BACKEND (Axis Bank — institutional)</w:t>
      </w:r>
    </w:p>
    <w:p w14:paraId="4A2F939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What it checks:</w:t>
      </w:r>
    </w:p>
    <w:p w14:paraId="1E3D44D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Device binding validation (IMSI, ICCID, device fingerprint)</w:t>
      </w:r>
    </w:p>
    <w:p w14:paraId="2F87EA0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Session token validity and TTL</w:t>
      </w:r>
    </w:p>
    <w:p w14:paraId="0C296E7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Geographic anomaly (geocode in ReqPay vs registered location)</w:t>
      </w:r>
    </w:p>
    <w:p w14:paraId="2C7FFBB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Transaction velocity per user (frequency, amount patterns)</w:t>
      </w:r>
    </w:p>
    <w:p w14:paraId="44E75FB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Device velocity (same device used for many users' payments)</w:t>
      </w:r>
    </w:p>
    <w:p w14:paraId="7B4F9B9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VPA whitelist/blacklist check</w:t>
      </w:r>
    </w:p>
    <w:p w14:paraId="3811AF5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Data available: PSP's own transaction history + device registry</w:t>
      </w:r>
    </w:p>
    <w:p w14:paraId="1980D6F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Risk score output: RiskScores.Score.value (0–100, in ReqPay XML)</w:t>
      </w:r>
    </w:p>
    <w:p w14:paraId="7EC31E8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Authority: Can BLOCK before sending to NPCI; populates risk score in ReqPay</w:t>
      </w:r>
    </w:p>
    <w:p w14:paraId="1E76798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Error produced: PSP-level block (or error fed to NPCI risk engine)</w:t>
      </w:r>
    </w:p>
    <w:p w14:paraId="42222111" w14:textId="77777777" w:rsidR="00C61BC5" w:rsidRPr="00C61BC5" w:rsidRDefault="00C61BC5" w:rsidP="00C61BC5">
      <w:pPr>
        <w:tabs>
          <w:tab w:val="left" w:pos="142"/>
        </w:tabs>
        <w:ind w:left="142" w:firstLine="0"/>
        <w:rPr>
          <w:rFonts w:ascii="Times New Roman" w:hAnsi="Times New Roman" w:cs="Times New Roman"/>
        </w:rPr>
      </w:pPr>
    </w:p>
    <w:p w14:paraId="325B52E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 NPCI SWITCH (Central)</w:t>
      </w:r>
    </w:p>
    <w:p w14:paraId="74885DE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What it checks:</w:t>
      </w:r>
    </w:p>
    <w:p w14:paraId="2E88508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PSP's submitted risk score</w:t>
      </w:r>
    </w:p>
    <w:p w14:paraId="3E85EF3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NPCI's own FRM (Fraud Risk Management) AI/ML model:</w:t>
      </w:r>
    </w:p>
    <w:p w14:paraId="3337A05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VPA-level fraud flags (payee VPA linked to complaints)</w:t>
      </w:r>
    </w:p>
    <w:p w14:paraId="7810329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Cross-PSP velocity (same payer VPA used across multiple PSPs)</w:t>
      </w:r>
    </w:p>
    <w:p w14:paraId="207232D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Amount pattern anomalies</w:t>
      </w:r>
    </w:p>
    <w:p w14:paraId="5814FD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Geographic pattern anomalies</w:t>
      </w:r>
    </w:p>
    <w:p w14:paraId="383AF13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Device ID appearing across multiple accounts</w:t>
      </w:r>
    </w:p>
    <w:p w14:paraId="4844D3B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Federated risk model (combines bank + NPCI signals)</w:t>
      </w:r>
    </w:p>
    <w:p w14:paraId="137B4D0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Data available: All transactions across all PSPs and banks — unique position</w:t>
      </w:r>
    </w:p>
    <w:p w14:paraId="7C45EF4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Authority: Can BLOCK with error U16 (Risk Threshold Exceeded)</w:t>
      </w:r>
    </w:p>
    <w:p w14:paraId="21FAA2A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Error produced: U16 — "Risk threshold exceeded"</w:t>
      </w:r>
    </w:p>
    <w:p w14:paraId="273E0149" w14:textId="77777777" w:rsidR="00C61BC5" w:rsidRPr="00C61BC5" w:rsidRDefault="00C61BC5" w:rsidP="00C61BC5">
      <w:pPr>
        <w:tabs>
          <w:tab w:val="left" w:pos="142"/>
        </w:tabs>
        <w:ind w:left="142" w:firstLine="0"/>
        <w:rPr>
          <w:rFonts w:ascii="Times New Roman" w:hAnsi="Times New Roman" w:cs="Times New Roman"/>
        </w:rPr>
      </w:pPr>
    </w:p>
    <w:p w14:paraId="10C41E9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4. PAYER BANK (HDFC — account level)</w:t>
      </w:r>
    </w:p>
    <w:p w14:paraId="4ED6753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What it checks:</w:t>
      </w:r>
    </w:p>
    <w:p w14:paraId="145BFAE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Account-level UPI status (not blocked by bank)</w:t>
      </w:r>
    </w:p>
    <w:p w14:paraId="27B538A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Previous MPIN failure count</w:t>
      </w:r>
    </w:p>
    <w:p w14:paraId="6E4C06A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Account-specific transaction limits</w:t>
      </w:r>
    </w:p>
    <w:p w14:paraId="75A7611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Real-time balance (only entity with this data)</w:t>
      </w:r>
    </w:p>
    <w:p w14:paraId="3145CE3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Data available: Account-level CBS data</w:t>
      </w:r>
    </w:p>
    <w:p w14:paraId="5E05A3E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Authority: Final gate — can block even after NPCI approves</w:t>
      </w:r>
    </w:p>
    <w:p w14:paraId="196D68B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Error produced: ZM, Z9, ZB, ZX, YF, U30</w:t>
      </w:r>
    </w:p>
    <w:p w14:paraId="15567312" w14:textId="77777777" w:rsidR="00C61BC5" w:rsidRPr="00C61BC5" w:rsidRDefault="00C61BC5" w:rsidP="00C61BC5">
      <w:pPr>
        <w:tabs>
          <w:tab w:val="left" w:pos="142"/>
        </w:tabs>
        <w:ind w:left="142" w:firstLine="0"/>
        <w:rPr>
          <w:rFonts w:ascii="Times New Roman" w:hAnsi="Times New Roman" w:cs="Times New Roman"/>
        </w:rPr>
      </w:pPr>
    </w:p>
    <w:p w14:paraId="30893D6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RISK CHECK SUMMARY:</w:t>
      </w:r>
    </w:p>
    <w:p w14:paraId="1C0647C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sees cross-PSP transaction patterns? → NPCI exclusively</w:t>
      </w:r>
    </w:p>
    <w:p w14:paraId="37FD6F1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checks device integrity? → Google Pay (RASP) + PSP (device binding)</w:t>
      </w:r>
    </w:p>
    <w:p w14:paraId="109AD91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checks account balance? → Payer bank exclusively</w:t>
      </w:r>
    </w:p>
    <w:p w14:paraId="1F86E8C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blocks a VPA linked to cybercrime? → NPCI FRM + bank (on court order)</w:t>
      </w:r>
    </w:p>
    <w:p w14:paraId="159CCE3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generates risk score in ReqPay? → PSP Backend</w:t>
      </w:r>
    </w:p>
    <w:p w14:paraId="3BA00F7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adds NPCI's own risk score? → NPCI (added to RiskScores in internal processing)</w:t>
      </w:r>
    </w:p>
    <w:p w14:paraId="067E08E6" w14:textId="77777777" w:rsidR="00C61BC5" w:rsidRPr="00C61BC5" w:rsidRDefault="00C61BC5" w:rsidP="00C61BC5">
      <w:pPr>
        <w:tabs>
          <w:tab w:val="left" w:pos="142"/>
        </w:tabs>
        <w:ind w:left="142" w:firstLine="0"/>
        <w:rPr>
          <w:rFonts w:ascii="Times New Roman" w:hAnsi="Times New Roman" w:cs="Times New Roman"/>
        </w:rPr>
      </w:pPr>
    </w:p>
    <w:p w14:paraId="2C2809A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681A837F">
          <v:rect id="_x0000_i1343" style="width:0;height:1.5pt" o:hralign="center" o:hrstd="t" o:hr="t" fillcolor="#a0a0a0" stroked="f"/>
        </w:pict>
      </w:r>
    </w:p>
    <w:p w14:paraId="17079BBF"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Q18. Who Generates the Final Success / Failure Response?</w:t>
      </w:r>
    </w:p>
    <w:p w14:paraId="19EEB1D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The final response is </w:t>
      </w:r>
      <w:r w:rsidRPr="00C61BC5">
        <w:rPr>
          <w:rFonts w:ascii="Times New Roman" w:hAnsi="Times New Roman" w:cs="Times New Roman"/>
          <w:b/>
          <w:bCs/>
        </w:rPr>
        <w:t>not generated by a single entity</w:t>
      </w:r>
      <w:r w:rsidRPr="00C61BC5">
        <w:rPr>
          <w:rFonts w:ascii="Times New Roman" w:hAnsi="Times New Roman" w:cs="Times New Roman"/>
        </w:rPr>
        <w:t>. It is assembled by NPCI from inputs provided by the payer bank and payee bank, then propagated back through the PSP to Google Pay's app.</w:t>
      </w:r>
    </w:p>
    <w:p w14:paraId="7528B16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RESPONSE GENERATION CHAIN:</w:t>
      </w:r>
    </w:p>
    <w:p w14:paraId="352AE71B" w14:textId="77777777" w:rsidR="00C61BC5" w:rsidRPr="00C61BC5" w:rsidRDefault="00C61BC5" w:rsidP="00C61BC5">
      <w:pPr>
        <w:tabs>
          <w:tab w:val="left" w:pos="142"/>
        </w:tabs>
        <w:ind w:left="142" w:firstLine="0"/>
        <w:rPr>
          <w:rFonts w:ascii="Times New Roman" w:hAnsi="Times New Roman" w:cs="Times New Roman"/>
        </w:rPr>
      </w:pPr>
    </w:p>
    <w:p w14:paraId="49F0C84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PAYER BANK CONTRIBUTES:</w:t>
      </w:r>
    </w:p>
    <w:p w14:paraId="353F507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respCode[PAYER] = "00" (success) or error code (ZM, Z9, etc.)</w:t>
      </w:r>
    </w:p>
    <w:p w14:paraId="58FE997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approvalNum[PAYER] = "AWHWU9" (CBS-generated, only on success)</w:t>
      </w:r>
    </w:p>
    <w:p w14:paraId="3A51E82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RRN = "1234312121243" (bank's internal reference)</w:t>
      </w:r>
    </w:p>
    <w:p w14:paraId="734336E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regName[PAYER] = "Rahul Sharma" (per bank records)</w:t>
      </w:r>
    </w:p>
    <w:p w14:paraId="749DC129" w14:textId="77777777" w:rsidR="00C61BC5" w:rsidRPr="00C61BC5" w:rsidRDefault="00C61BC5" w:rsidP="00C61BC5">
      <w:pPr>
        <w:tabs>
          <w:tab w:val="left" w:pos="142"/>
        </w:tabs>
        <w:ind w:left="142" w:firstLine="0"/>
        <w:rPr>
          <w:rFonts w:ascii="Times New Roman" w:hAnsi="Times New Roman" w:cs="Times New Roman"/>
        </w:rPr>
      </w:pPr>
    </w:p>
    <w:p w14:paraId="6308374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PAYEE BANK CONTRIBUTES:</w:t>
      </w:r>
    </w:p>
    <w:p w14:paraId="4D3E9D7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respCode[PAYEE] = "00" (success) or error code (ZY, YF, etc.)</w:t>
      </w:r>
    </w:p>
    <w:p w14:paraId="762B371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approvalNum[PAYEE] = "ESOP61" (CBS-generated, only on success)</w:t>
      </w:r>
    </w:p>
    <w:p w14:paraId="72EE5AC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regName[PAYEE] = "Chai Stop Pvt Ltd" (per bank records)</w:t>
      </w:r>
    </w:p>
    <w:p w14:paraId="3D1D7F40" w14:textId="77777777" w:rsidR="00C61BC5" w:rsidRPr="00C61BC5" w:rsidRDefault="00C61BC5" w:rsidP="00C61BC5">
      <w:pPr>
        <w:tabs>
          <w:tab w:val="left" w:pos="142"/>
        </w:tabs>
        <w:ind w:left="142" w:firstLine="0"/>
        <w:rPr>
          <w:rFonts w:ascii="Times New Roman" w:hAnsi="Times New Roman" w:cs="Times New Roman"/>
        </w:rPr>
      </w:pPr>
    </w:p>
    <w:p w14:paraId="2FA796F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GENERATES:</w:t>
      </w:r>
    </w:p>
    <w:p w14:paraId="4B56431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result = "SUCCESS" | "FAILURE" | "DEEMED" | "PARTIAL"</w:t>
      </w:r>
    </w:p>
    <w:p w14:paraId="475985C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(aggregated from both bank responses)</w:t>
      </w:r>
    </w:p>
    <w:p w14:paraId="506DFFC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errCode = top-level error code (populated from relevant bank code or NPCI-own code)</w:t>
      </w:r>
    </w:p>
    <w:p w14:paraId="26F96E8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Txn echo (Txn.id, Txn.ts, Txn.type — echoed from ReqPay)</w:t>
      </w:r>
    </w:p>
    <w:p w14:paraId="4A10E0B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RespPay.Head.orgId = "npci" (NPCI identifies itself as sender)</w:t>
      </w:r>
    </w:p>
    <w:p w14:paraId="048AB45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RespPay.Head.msgId = new unique message ID for this response</w:t>
      </w:r>
    </w:p>
    <w:p w14:paraId="5836175F" w14:textId="77777777" w:rsidR="00C61BC5" w:rsidRPr="00C61BC5" w:rsidRDefault="00C61BC5" w:rsidP="00C61BC5">
      <w:pPr>
        <w:tabs>
          <w:tab w:val="left" w:pos="142"/>
        </w:tabs>
        <w:ind w:left="142" w:firstLine="0"/>
        <w:rPr>
          <w:rFonts w:ascii="Times New Roman" w:hAnsi="Times New Roman" w:cs="Times New Roman"/>
        </w:rPr>
      </w:pPr>
    </w:p>
    <w:p w14:paraId="2E2B6B3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BACKEND CONTRIBUTES:</w:t>
      </w:r>
    </w:p>
    <w:p w14:paraId="52BCA5F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Stores RespPay, makes it queryable via Query Service</w:t>
      </w:r>
    </w:p>
    <w:p w14:paraId="2A3813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Maps NPCI result to its own status representation</w:t>
      </w:r>
    </w:p>
    <w:p w14:paraId="445111BB" w14:textId="77777777" w:rsidR="00C61BC5" w:rsidRPr="00C61BC5" w:rsidRDefault="00C61BC5" w:rsidP="00C61BC5">
      <w:pPr>
        <w:tabs>
          <w:tab w:val="left" w:pos="142"/>
        </w:tabs>
        <w:ind w:left="142" w:firstLine="0"/>
        <w:rPr>
          <w:rFonts w:ascii="Times New Roman" w:hAnsi="Times New Roman" w:cs="Times New Roman"/>
        </w:rPr>
      </w:pPr>
    </w:p>
    <w:p w14:paraId="752212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CONTRIBUTES:</w:t>
      </w:r>
    </w:p>
    <w:p w14:paraId="373C8EF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tezResponse JSON (assembled from PSP Query Service result)</w:t>
      </w:r>
    </w:p>
    <w:p w14:paraId="2946AD5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Google Pay server signature on tezResponse (RSA, signed with Google's key)</w:t>
      </w:r>
    </w:p>
    <w:p w14:paraId="1775DC1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signatureKeyId (identifies which Google key was used)</w:t>
      </w:r>
    </w:p>
    <w:p w14:paraId="1F89629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User-facing status string ("Payment Successful" / error message)</w:t>
      </w:r>
    </w:p>
    <w:p w14:paraId="74989EA2" w14:textId="77777777" w:rsidR="00C61BC5" w:rsidRPr="00C61BC5" w:rsidRDefault="00C61BC5" w:rsidP="00C61BC5">
      <w:pPr>
        <w:tabs>
          <w:tab w:val="left" w:pos="142"/>
        </w:tabs>
        <w:ind w:left="142" w:firstLine="0"/>
        <w:rPr>
          <w:rFonts w:ascii="Times New Roman" w:hAnsi="Times New Roman" w:cs="Times New Roman"/>
        </w:rPr>
      </w:pPr>
    </w:p>
    <w:p w14:paraId="1E0AB44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GROUND TRUTH IS:</w:t>
      </w:r>
    </w:p>
    <w:p w14:paraId="1BB1B76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NPCI's RespPay.result is the authoritative transaction outcome</w:t>
      </w:r>
    </w:p>
    <w:p w14:paraId="0BD6583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The payer bank's respCode[PAYER]="00" is the authoritative debit confirmation</w:t>
      </w:r>
    </w:p>
    <w:p w14:paraId="39040A3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The payee bank's respCode[PAYEE]="00" is the authoritative credit confirmation</w:t>
      </w:r>
    </w:p>
    <w:p w14:paraId="6B094CC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Google Pay's "Payment Successful" is a UI rendering of NPCI's authoritative result</w:t>
      </w:r>
    </w:p>
    <w:p w14:paraId="5ED2615A" w14:textId="77777777" w:rsidR="00C61BC5" w:rsidRPr="00C61BC5" w:rsidRDefault="00C61BC5" w:rsidP="00C61BC5">
      <w:pPr>
        <w:tabs>
          <w:tab w:val="left" w:pos="142"/>
        </w:tabs>
        <w:ind w:left="142" w:firstLine="0"/>
        <w:rPr>
          <w:rFonts w:ascii="Times New Roman" w:hAnsi="Times New Roman" w:cs="Times New Roman"/>
        </w:rPr>
      </w:pPr>
    </w:p>
    <w:p w14:paraId="47EDA06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pict w14:anchorId="5C339393">
          <v:rect id="_x0000_i1344" style="width:0;height:1.5pt" o:hralign="center" o:hrstd="t" o:hr="t" fillcolor="#a0a0a0" stroked="f"/>
        </w:pict>
      </w:r>
    </w:p>
    <w:p w14:paraId="02302A34"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The Complete Entity Map — Visual</w:t>
      </w:r>
    </w:p>
    <w:p w14:paraId="0CCFADA3" w14:textId="5CAB900F"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t>
      </w:r>
    </w:p>
    <w:p w14:paraId="1645082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ENTITY MAP: QR PAYMENT — COMPLETE FLOW</w:t>
      </w:r>
    </w:p>
    <w:p w14:paraId="7156AB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(Arrows show data flow direction; entities show their actual role)</w:t>
      </w:r>
    </w:p>
    <w:p w14:paraId="24EB3712" w14:textId="3CC27B92"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w:t>
      </w:r>
    </w:p>
    <w:p w14:paraId="6EAC6668" w14:textId="77777777" w:rsidR="00C61BC5" w:rsidRPr="00C61BC5" w:rsidRDefault="00C61BC5" w:rsidP="00C61BC5">
      <w:pPr>
        <w:tabs>
          <w:tab w:val="left" w:pos="142"/>
        </w:tabs>
        <w:ind w:left="142" w:firstLine="0"/>
        <w:rPr>
          <w:rFonts w:ascii="Times New Roman" w:hAnsi="Times New Roman" w:cs="Times New Roman"/>
        </w:rPr>
      </w:pPr>
    </w:p>
    <w:p w14:paraId="66E19ED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t>
      </w:r>
    </w:p>
    <w:p w14:paraId="789675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USER    ║                                              ║ BENEFICIARY   ║</w:t>
      </w:r>
    </w:p>
    <w:p w14:paraId="3F1E8F0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A29 (SMS/push) ─────────────────────── ║ (Merchant)    ║</w:t>
      </w:r>
    </w:p>
    <w:p w14:paraId="1261857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Scans QR ║                                              ╚═══════════════╝</w:t>
      </w:r>
    </w:p>
    <w:p w14:paraId="4249E71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Sees name║                                                      ▲</w:t>
      </w:r>
    </w:p>
    <w:p w14:paraId="28344F4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Taps Pay ║                                                      │ credit</w:t>
      </w:r>
    </w:p>
    <w:p w14:paraId="79D2276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Enters   ║                                                      │ posting</w:t>
      </w:r>
    </w:p>
    <w:p w14:paraId="0E3EF86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PIN      ║                                              ╔═══════════════╗</w:t>
      </w:r>
    </w:p>
    <w:p w14:paraId="20CD759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xml:space="preserve">║  Sees </w:t>
      </w:r>
      <w:r w:rsidRPr="00C61BC5">
        <w:rPr>
          <w:rFonts w:ascii="Segoe UI Symbol" w:hAnsi="Segoe UI Symbol" w:cs="Segoe UI Symbol"/>
        </w:rPr>
        <w:t>✓</w:t>
      </w:r>
      <w:r w:rsidRPr="00C61BC5">
        <w:rPr>
          <w:rFonts w:ascii="Times New Roman" w:hAnsi="Times New Roman" w:cs="Times New Roman"/>
        </w:rPr>
        <w:t xml:space="preserve">   ║ ◄── A28 (bank SMS) ──────────────────────── ║ BENEFICIARY   ║</w:t>
      </w:r>
    </w:p>
    <w:p w14:paraId="052515B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BANK (CBS)    ║</w:t>
      </w:r>
    </w:p>
    <w:p w14:paraId="7ABE207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A1 (camera/touch)                                  ║               ║</w:t>
      </w:r>
    </w:p>
    <w:p w14:paraId="6AF01DB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A27 (UI render)                                    ║ Posts credit  ║</w:t>
      </w:r>
    </w:p>
    <w:p w14:paraId="18AFEC7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Gen approvalNum║</w:t>
      </w:r>
    </w:p>
    <w:p w14:paraId="300E562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(e.g. ESOP61) ║</w:t>
      </w:r>
    </w:p>
    <w:p w14:paraId="310B413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GOOGLE PAY APP         ║                           ╚═══════╤═══════╝</w:t>
      </w:r>
    </w:p>
    <w:p w14:paraId="17D11C1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4C30758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Role: UI + Credential       ║                                   │ A20/A22</w:t>
      </w:r>
    </w:p>
    <w:p w14:paraId="7A19929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Collection Layer            ║                                   │</w:t>
      </w:r>
    </w:p>
    <w:p w14:paraId="4219567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6116E24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Decodes QR locally        ║                           ║ BENEFICIARY   ║</w:t>
      </w:r>
    </w:p>
    <w:p w14:paraId="45F3AFD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Shows verified payee name ║                           ║ PSP           ║</w:t>
      </w:r>
    </w:p>
    <w:p w14:paraId="30AD69C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Invokes CL for PIN entry  ║                           ║               ║</w:t>
      </w:r>
    </w:p>
    <w:p w14:paraId="07BECFC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Receives opaque ciphertext║                           ║ Issues VPA    ║</w:t>
      </w:r>
    </w:p>
    <w:p w14:paraId="3E34F34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Forwards blob to PSP      ║                           ║ Resolves VPA  ║</w:t>
      </w:r>
    </w:p>
    <w:p w14:paraId="1065042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Renders result screen     ║                           ║ → IFSC+ACNUM  ║</w:t>
      </w:r>
    </w:p>
    <w:p w14:paraId="0E5CB8C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(A18/A19)     ║</w:t>
      </w:r>
    </w:p>
    <w:p w14:paraId="1628E8F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DOES NOT: send money,       ║                           ║ Confirms txn  ║</w:t>
      </w:r>
    </w:p>
    <w:p w14:paraId="3A7DC9D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verify PIN, check balance,  ║                           ║ (A24/A25)     ║</w:t>
      </w:r>
    </w:p>
    <w:p w14:paraId="06B5C20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talk to NPCI or banks       ║                           ╚═══════╤═══════╝</w:t>
      </w:r>
    </w:p>
    <w:p w14:paraId="05E08C5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w:t>
      </w:r>
    </w:p>
    <w:p w14:paraId="12748F4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A2/A12 (HTTPS cert-pinned)                       │ A18/A19/A20/A24</w:t>
      </w:r>
    </w:p>
    <w:p w14:paraId="1CA8FD3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A7/A26 (responses)                               │</w:t>
      </w:r>
    </w:p>
    <w:p w14:paraId="1A080FB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424E967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t>
      </w:r>
    </w:p>
    <w:p w14:paraId="5BEE86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PAYER PSP              ║                                   │</w:t>
      </w:r>
    </w:p>
    <w:p w14:paraId="68AADCB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(e.g. Axis Bank)           ║                                   │</w:t>
      </w:r>
    </w:p>
    <w:p w14:paraId="7DE1B70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5738BA3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Role: Network Gateway +     ║                         ║                      ║</w:t>
      </w:r>
    </w:p>
    <w:p w14:paraId="364C2B3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Institutional Authenticator ║◄──── A23 (RespPay) ────║                      ║</w:t>
      </w:r>
    </w:p>
    <w:p w14:paraId="2321C98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N P C I         ║</w:t>
      </w:r>
    </w:p>
    <w:p w14:paraId="623CE18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Generates Txn.id, msgId   ║──── A3/A13 (ReqValAdd/ ║                      ║</w:t>
      </w:r>
    </w:p>
    <w:p w14:paraId="54A5260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Computes Salt + Trust      ║     ReqPay) ──────────►║  Role: Central       ║</w:t>
      </w:r>
    </w:p>
    <w:p w14:paraId="5EB0AB8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Constructs ReqPay XML     ║                         ║  Switch + Trust Anchor║</w:t>
      </w:r>
    </w:p>
    <w:p w14:paraId="3AB1B48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Signs with IDRBT cert     ║◄──── A6 (RespValAdd) ──║                      ║</w:t>
      </w:r>
    </w:p>
    <w:p w14:paraId="4E67B8B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Stores RespPay in table   ║                         ║ • VPA Registry       ║</w:t>
      </w:r>
    </w:p>
    <w:p w14:paraId="7C26599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Provides Query Service    ║◄──── A32 (RespChkTxn)──║ • Decrypt+re-encrypt ║</w:t>
      </w:r>
    </w:p>
    <w:p w14:paraId="6647BB2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Computes risk score       ║──── A31 (ReqChkTxn) ──►║   PIN block           ║</w:t>
      </w:r>
    </w:p>
    <w:p w14:paraId="68E414D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 Route to banks     ║</w:t>
      </w:r>
    </w:p>
    <w:p w14:paraId="1100937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DOES NOT: verify PIN,       ║                         ║ • Aggregate RespPay  ║</w:t>
      </w:r>
    </w:p>
    <w:p w14:paraId="5E25EC6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check balance, decrypt cred  ║                         ║ • FRM risk scoring   ║</w:t>
      </w:r>
    </w:p>
    <w:p w14:paraId="6FEB4A1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Transaction state  ║</w:t>
      </w:r>
    </w:p>
    <w:p w14:paraId="30872FC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machine            ║</w:t>
      </w:r>
    </w:p>
    <w:p w14:paraId="4D4189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(on-us: PSP                            ║ • Settlement engine  ║</w:t>
      </w:r>
    </w:p>
    <w:p w14:paraId="663CB01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resolves internally)                  ║                      ║</w:t>
      </w:r>
    </w:p>
    <w:p w14:paraId="413CB59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DOES NOT: hold funds,║</w:t>
      </w:r>
    </w:p>
    <w:p w14:paraId="510ECA5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A14 ─────────►║ execute debits/      ║</w:t>
      </w:r>
    </w:p>
    <w:p w14:paraId="3F74D10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A17 ◄─────────║ credits, store PINs  ║</w:t>
      </w:r>
    </w:p>
    <w:p w14:paraId="7F83010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t>
      </w:r>
    </w:p>
    <w:p w14:paraId="5FCC734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t>
      </w:r>
    </w:p>
    <w:p w14:paraId="416FCBC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A14/A17: to/from payer bank</w:t>
      </w:r>
    </w:p>
    <w:p w14:paraId="78EA633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t>
      </w:r>
    </w:p>
    <w:p w14:paraId="52ED3CD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w:t>
      </w:r>
    </w:p>
    <w:p w14:paraId="724350A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PAYER BANK   ║</w:t>
      </w:r>
    </w:p>
    <w:p w14:paraId="1B7912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(e.g. HDFC)  ║</w:t>
      </w:r>
    </w:p>
    <w:p w14:paraId="0EC75C1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1124C2E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Role: Definitive</w:t>
      </w:r>
    </w:p>
    <w:p w14:paraId="4A56355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Authenticator +</w:t>
      </w:r>
    </w:p>
    <w:p w14:paraId="68493C7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Debit Executor ║</w:t>
      </w:r>
    </w:p>
    <w:p w14:paraId="5CA2B19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68831B4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HSM verifies║</w:t>
      </w:r>
    </w:p>
    <w:p w14:paraId="08BA92E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PIN (only   ║</w:t>
      </w:r>
    </w:p>
    <w:p w14:paraId="78A2FB3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entity that ║</w:t>
      </w:r>
    </w:p>
    <w:p w14:paraId="1F8C4F8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can do this)║</w:t>
      </w:r>
    </w:p>
    <w:p w14:paraId="64D3290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CBS checks  ║</w:t>
      </w:r>
    </w:p>
    <w:p w14:paraId="13DA0CF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balance     ║</w:t>
      </w:r>
    </w:p>
    <w:p w14:paraId="2F2F6F1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CBS debits  ║</w:t>
      </w:r>
    </w:p>
    <w:p w14:paraId="49C6852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account     ║</w:t>
      </w:r>
    </w:p>
    <w:p w14:paraId="5FEEE5E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Gen approval║</w:t>
      </w:r>
    </w:p>
    <w:p w14:paraId="6AF7E79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Num+RRN     ║</w:t>
      </w:r>
    </w:p>
    <w:p w14:paraId="437BE5D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 Sends SMS   ║</w:t>
      </w:r>
    </w:p>
    <w:p w14:paraId="032E4C0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to user     ║</w:t>
      </w:r>
    </w:p>
    <w:p w14:paraId="2228060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w:t>
      </w:r>
    </w:p>
    <w:p w14:paraId="747C380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DOES NOT: know║</w:t>
      </w:r>
    </w:p>
    <w:p w14:paraId="5C7F1EB7"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payee details,║</w:t>
      </w:r>
    </w:p>
    <w:p w14:paraId="13CA442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talk to payee ║</w:t>
      </w:r>
    </w:p>
    <w:p w14:paraId="51A52E5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 bank directly ║</w:t>
      </w:r>
    </w:p>
    <w:p w14:paraId="48EF6C7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t>
      </w:r>
    </w:p>
    <w:p w14:paraId="2421C9AF" w14:textId="77777777" w:rsidR="00C61BC5" w:rsidRPr="00C61BC5" w:rsidRDefault="00C61BC5" w:rsidP="00C61BC5">
      <w:pPr>
        <w:tabs>
          <w:tab w:val="left" w:pos="142"/>
        </w:tabs>
        <w:ind w:left="142" w:firstLine="0"/>
        <w:rPr>
          <w:rFonts w:ascii="Times New Roman" w:hAnsi="Times New Roman" w:cs="Times New Roman"/>
        </w:rPr>
      </w:pPr>
    </w:p>
    <w:p w14:paraId="3F4302FC" w14:textId="0C0B6E01"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t>
      </w:r>
    </w:p>
    <w:p w14:paraId="08D6512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CRITICAL FUNCTIONS — WHO ACTUALLY DOES WHAT</w:t>
      </w:r>
    </w:p>
    <w:p w14:paraId="20F4AD5F" w14:textId="2D87C74C"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w:t>
      </w:r>
    </w:p>
    <w:p w14:paraId="65ABEBAD" w14:textId="77777777" w:rsidR="00C61BC5" w:rsidRPr="00C61BC5" w:rsidRDefault="00C61BC5" w:rsidP="00C61BC5">
      <w:pPr>
        <w:tabs>
          <w:tab w:val="left" w:pos="142"/>
        </w:tabs>
        <w:ind w:left="142" w:firstLine="0"/>
        <w:rPr>
          <w:rFonts w:ascii="Times New Roman" w:hAnsi="Times New Roman" w:cs="Times New Roman"/>
        </w:rPr>
      </w:pPr>
    </w:p>
    <w:p w14:paraId="0F7D47B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sends the money"          → WRONG</w:t>
      </w:r>
    </w:p>
    <w:p w14:paraId="5434A7E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  Who actually sends money?           → HDFC CBS debits; ICICI CBS credits</w:t>
      </w:r>
    </w:p>
    <w:p w14:paraId="0319DE6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routes the instruction?         → NPCI switch</w:t>
      </w:r>
    </w:p>
    <w:p w14:paraId="1276B41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initiates the instruction?      → NPCI (after verifying via payer bank)</w:t>
      </w:r>
    </w:p>
    <w:p w14:paraId="6EE7D4E9" w14:textId="77777777" w:rsidR="00C61BC5" w:rsidRPr="00C61BC5" w:rsidRDefault="00C61BC5" w:rsidP="00C61BC5">
      <w:pPr>
        <w:tabs>
          <w:tab w:val="left" w:pos="142"/>
        </w:tabs>
        <w:ind w:left="142" w:firstLine="0"/>
        <w:rPr>
          <w:rFonts w:ascii="Times New Roman" w:hAnsi="Times New Roman" w:cs="Times New Roman"/>
        </w:rPr>
      </w:pPr>
    </w:p>
    <w:p w14:paraId="4EDFD77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authorized the payment"   → WRONG</w:t>
      </w:r>
    </w:p>
    <w:p w14:paraId="7C59F4E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authorizes?                     → Payer bank HSM (PIN) + CBS (balance)</w:t>
      </w:r>
    </w:p>
    <w:p w14:paraId="22161C3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Who is necessary but not sufficient?→ Google Pay (UI), PSP (routing), NPCI (switch)</w:t>
      </w:r>
    </w:p>
    <w:p w14:paraId="4546189E" w14:textId="77777777" w:rsidR="00C61BC5" w:rsidRPr="00C61BC5" w:rsidRDefault="00C61BC5" w:rsidP="00C61BC5">
      <w:pPr>
        <w:tabs>
          <w:tab w:val="left" w:pos="142"/>
        </w:tabs>
        <w:ind w:left="142" w:firstLine="0"/>
        <w:rPr>
          <w:rFonts w:ascii="Times New Roman" w:hAnsi="Times New Roman" w:cs="Times New Roman"/>
        </w:rPr>
      </w:pPr>
    </w:p>
    <w:p w14:paraId="2D2B31A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bank processed the payment"      → PARTIALLY CORRECT</w:t>
      </w:r>
    </w:p>
    <w:p w14:paraId="6D1D903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Payer bank: debits account          → CORRECT</w:t>
      </w:r>
    </w:p>
    <w:p w14:paraId="22335E8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Payee bank: credits account         → CORRECT</w:t>
      </w:r>
    </w:p>
    <w:p w14:paraId="27BF6B1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But: NPCI orchestrated both         → ALSO CORRECT</w:t>
      </w:r>
    </w:p>
    <w:p w14:paraId="757C34B5" w14:textId="77777777" w:rsidR="00C61BC5" w:rsidRPr="00C61BC5" w:rsidRDefault="00C61BC5" w:rsidP="00C61BC5">
      <w:pPr>
        <w:tabs>
          <w:tab w:val="left" w:pos="142"/>
        </w:tabs>
        <w:ind w:left="142" w:firstLine="0"/>
        <w:rPr>
          <w:rFonts w:ascii="Times New Roman" w:hAnsi="Times New Roman" w:cs="Times New Roman"/>
        </w:rPr>
      </w:pPr>
    </w:p>
    <w:p w14:paraId="38FEFE6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"My UPI PIN went to Google Pay"       → WRONG</w:t>
      </w:r>
    </w:p>
    <w:p w14:paraId="2972E95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Where PIN goes:                     → NPCI HSM (decrypts) → Bank HSM (verifies)</w:t>
      </w:r>
    </w:p>
    <w:p w14:paraId="386DCD3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What Google Pay receives:           → Opaque RSA-2048 ciphertext</w:t>
      </w:r>
    </w:p>
    <w:p w14:paraId="6765F24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Can Google Pay read it?             → No — no decryption key</w:t>
      </w:r>
    </w:p>
    <w:p w14:paraId="4D0C2B9D" w14:textId="77777777" w:rsidR="00C61BC5" w:rsidRPr="00C61BC5" w:rsidRDefault="00C61BC5" w:rsidP="00C61BC5">
      <w:pPr>
        <w:tabs>
          <w:tab w:val="left" w:pos="142"/>
        </w:tabs>
        <w:ind w:left="142" w:firstLine="0"/>
        <w:rPr>
          <w:rFonts w:ascii="Times New Roman" w:hAnsi="Times New Roman" w:cs="Times New Roman"/>
        </w:rPr>
      </w:pPr>
    </w:p>
    <w:p w14:paraId="66F20B1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debited my account"             → WRONG</w:t>
      </w:r>
    </w:p>
    <w:p w14:paraId="6EA132A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NPCI instructs the debit            → CORRECT</w:t>
      </w:r>
    </w:p>
    <w:p w14:paraId="3920DF5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NPCI executes the debit             → WRONG (HDFC CBS executes)</w:t>
      </w:r>
    </w:p>
    <w:p w14:paraId="3D253977" w14:textId="77777777" w:rsidR="00C61BC5" w:rsidRPr="00C61BC5" w:rsidRDefault="00C61BC5" w:rsidP="00C61BC5">
      <w:pPr>
        <w:tabs>
          <w:tab w:val="left" w:pos="142"/>
        </w:tabs>
        <w:ind w:left="142" w:firstLine="0"/>
        <w:rPr>
          <w:rFonts w:ascii="Times New Roman" w:hAnsi="Times New Roman" w:cs="Times New Roman"/>
        </w:rPr>
      </w:pPr>
    </w:p>
    <w:p w14:paraId="581A65C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"The payment was declined by Google Pay" → USUALLY WRONG</w:t>
      </w:r>
    </w:p>
    <w:p w14:paraId="07BFF53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Bank declined it?                   → ZM (wrong PIN), Z9 (no balance) — bank</w:t>
      </w:r>
    </w:p>
    <w:p w14:paraId="6A2FEC7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NPCI declined it?                   → U16 (risk), U54 (tampering) — NPCI switch</w:t>
      </w:r>
    </w:p>
    <w:p w14:paraId="4B90749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Google Pay declined it?             → Only if root/RASP/device-binding failure</w:t>
      </w:r>
    </w:p>
    <w:p w14:paraId="7FD698E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                                         (before any network call)</w:t>
      </w:r>
    </w:p>
    <w:p w14:paraId="626759FC" w14:textId="02F65027" w:rsidR="00C61BC5" w:rsidRPr="00C61BC5" w:rsidRDefault="00C61BC5" w:rsidP="00C61BC5">
      <w:pPr>
        <w:tabs>
          <w:tab w:val="left" w:pos="142"/>
        </w:tabs>
        <w:ind w:left="142" w:firstLine="0"/>
        <w:rPr>
          <w:rFonts w:ascii="Times New Roman" w:hAnsi="Times New Roman" w:cs="Times New Roman"/>
        </w:rPr>
      </w:pPr>
    </w:p>
    <w:p w14:paraId="31F3F2FD" w14:textId="77777777" w:rsidR="00C61BC5" w:rsidRPr="00C61BC5" w:rsidRDefault="00C61BC5" w:rsidP="00C61BC5">
      <w:pPr>
        <w:tabs>
          <w:tab w:val="left" w:pos="142"/>
        </w:tabs>
        <w:ind w:left="142" w:firstLine="0"/>
        <w:rPr>
          <w:rFonts w:ascii="Times New Roman" w:hAnsi="Times New Roman" w:cs="Times New Roman"/>
          <w:b/>
          <w:bCs/>
        </w:rPr>
      </w:pPr>
      <w:r w:rsidRPr="00C61BC5">
        <w:rPr>
          <w:rFonts w:ascii="Times New Roman" w:hAnsi="Times New Roman" w:cs="Times New Roman"/>
          <w:b/>
          <w:bCs/>
        </w:rPr>
        <w:t>Research Integrity Classification</w:t>
      </w:r>
    </w:p>
    <w:tbl>
      <w:tblPr>
        <w:tblW w:w="0" w:type="auto"/>
        <w:tblCellMar>
          <w:top w:w="15" w:type="dxa"/>
          <w:left w:w="15" w:type="dxa"/>
          <w:bottom w:w="15" w:type="dxa"/>
          <w:right w:w="15" w:type="dxa"/>
        </w:tblCellMar>
        <w:tblLook w:val="04A0" w:firstRow="1" w:lastRow="0" w:firstColumn="1" w:lastColumn="0" w:noHBand="0" w:noVBand="1"/>
      </w:tblPr>
      <w:tblGrid>
        <w:gridCol w:w="3265"/>
        <w:gridCol w:w="1491"/>
        <w:gridCol w:w="4270"/>
      </w:tblGrid>
      <w:tr w:rsidR="00C61BC5" w:rsidRPr="00C61BC5" w14:paraId="09ECA159" w14:textId="77777777" w:rsidTr="00C61BC5">
        <w:trPr>
          <w:trHeight w:val="500"/>
        </w:trPr>
        <w:tc>
          <w:tcPr>
            <w:tcW w:w="0" w:type="auto"/>
            <w:tcBorders>
              <w:bottom w:val="single" w:sz="4" w:space="0" w:color="auto"/>
            </w:tcBorders>
            <w:tcMar>
              <w:top w:w="100" w:type="dxa"/>
              <w:left w:w="100" w:type="dxa"/>
              <w:bottom w:w="100" w:type="dxa"/>
              <w:right w:w="100" w:type="dxa"/>
            </w:tcMar>
            <w:hideMark/>
          </w:tcPr>
          <w:p w14:paraId="76BD909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Claim</w:t>
            </w:r>
          </w:p>
        </w:tc>
        <w:tc>
          <w:tcPr>
            <w:tcW w:w="0" w:type="auto"/>
            <w:tcBorders>
              <w:bottom w:val="single" w:sz="4" w:space="0" w:color="auto"/>
            </w:tcBorders>
            <w:tcMar>
              <w:top w:w="100" w:type="dxa"/>
              <w:left w:w="100" w:type="dxa"/>
              <w:bottom w:w="100" w:type="dxa"/>
              <w:right w:w="100" w:type="dxa"/>
            </w:tcMar>
            <w:hideMark/>
          </w:tcPr>
          <w:p w14:paraId="616142B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Status</w:t>
            </w:r>
          </w:p>
        </w:tc>
        <w:tc>
          <w:tcPr>
            <w:tcW w:w="0" w:type="auto"/>
            <w:tcBorders>
              <w:bottom w:val="single" w:sz="4" w:space="0" w:color="auto"/>
            </w:tcBorders>
            <w:tcMar>
              <w:top w:w="100" w:type="dxa"/>
              <w:left w:w="100" w:type="dxa"/>
              <w:bottom w:w="100" w:type="dxa"/>
              <w:right w:w="100" w:type="dxa"/>
            </w:tcMar>
            <w:hideMark/>
          </w:tcPr>
          <w:p w14:paraId="6B49D13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Source</w:t>
            </w:r>
          </w:p>
        </w:tc>
      </w:tr>
      <w:tr w:rsidR="00C61BC5" w:rsidRPr="00C61BC5" w14:paraId="79B22E0C"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5F68FC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Hub-and-spoke: no PSP talks to any bank except via NPCI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EF7755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65DDB4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[KOCHAR] §2 — exact statement</w:t>
            </w:r>
          </w:p>
        </w:tc>
      </w:tr>
      <w:tr w:rsidR="00C61BC5" w:rsidRPr="00C61BC5" w14:paraId="3F3D0387" w14:textId="77777777" w:rsidTr="00C61BC5">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9D7AD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is TPAP, not PSP; Axis/HDFC/ICICI/SBI are PSPs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B7E8D4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0FFC53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[KOCHAR] §4.2; [NPCI-LINK] §1.2 — "orgid" field distinguishes PSP from TPAP</w:t>
            </w:r>
          </w:p>
        </w:tc>
      </w:tr>
      <w:tr w:rsidR="00C61BC5" w:rsidRPr="00C61BC5" w14:paraId="25D7C024"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2BD2F4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generates Txn.id (not Google Pay, not NPCI)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ECAA8F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FC0786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[NPCI-API] §4.1.1 — "created by the originator" (originator = PSP)</w:t>
            </w:r>
          </w:p>
        </w:tc>
      </w:tr>
      <w:tr w:rsidR="00C61BC5" w:rsidRPr="00C61BC5" w14:paraId="68C0EA7B"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0F2EBC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PIN verification: exclusively payer bank HSM</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24D500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B03B844"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[NPCI-PROC]; [KOCHAR] §5.3 — "MPIN never in plaintext in PSP memory"</w:t>
            </w:r>
          </w:p>
        </w:tc>
      </w:tr>
      <w:tr w:rsidR="00C61BC5" w:rsidRPr="00C61BC5" w14:paraId="1E6C5C4B" w14:textId="77777777" w:rsidTr="00C61BC5">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BF0727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Balance check: exclusively payer bank CBS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263E36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D1875C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[NPCI-ERR] — Z9 is PSP/Bank §3 code; [KOCHAR] §5.1 — "CBS: Holds actual account balance"</w:t>
            </w:r>
          </w:p>
        </w:tc>
      </w:tr>
      <w:tr w:rsidR="00C61BC5" w:rsidRPr="00C61BC5" w14:paraId="3C48AC6A"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E1D77C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Debit execution: payer bank CBS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B88A83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4A941A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[KOCHAR] §5.1 — "CBS executes the debit"</w:t>
            </w:r>
          </w:p>
        </w:tc>
      </w:tr>
      <w:tr w:rsidR="00C61BC5" w:rsidRPr="00C61BC5" w14:paraId="5890B8D2"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B0B24F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Credit execution: payee bank CBS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59501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0675E1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[KOCHAR] §5.1 — credit parallel path</w:t>
            </w:r>
          </w:p>
        </w:tc>
      </w:tr>
      <w:tr w:rsidR="00C61BC5" w:rsidRPr="00C61BC5" w14:paraId="74E3509F"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0F39CA"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is the only entity with cross-PSP transaction visibility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A28CAA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9F270E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[KOCHAR] §3 — NPCI maintains connections to all 200+ member banks</w:t>
            </w:r>
          </w:p>
        </w:tc>
      </w:tr>
      <w:tr w:rsidR="00C61BC5" w:rsidRPr="00C61BC5" w14:paraId="297AFE0B" w14:textId="77777777" w:rsidTr="00C61BC5">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F98CEC2"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A18/A19 — RespAuthDetails (payee IFSC+ACNUM) flows NPCI↔payee PSP only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440D10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59ED5C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[NPCI-API] §5.4/§5.5 — ReqAuthDetails/RespAuthDetails message schemas</w:t>
            </w:r>
          </w:p>
        </w:tc>
      </w:tr>
      <w:tr w:rsidR="00C61BC5" w:rsidRPr="00C61BC5" w14:paraId="2002D061" w14:textId="77777777" w:rsidTr="00C61BC5">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E70B6EC"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Google Pay app cannot decrypt the credential it forwards</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5266E26"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E5C8FB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[CL-GIST] §4.3 — RSA-OAEP under NPCI public key; no private key at app or PSP</w:t>
            </w:r>
          </w:p>
        </w:tc>
      </w:tr>
      <w:tr w:rsidR="00C61BC5" w:rsidRPr="00C61BC5" w14:paraId="5D152089" w14:textId="77777777" w:rsidTr="00C61BC5">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700CBB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aggregates both approvalNums into single RespPay</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494FBD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28E02FB"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[NPCI-API] §5.8 annotated Scenario 1 — both PAYER and PAYEE Ref elements</w:t>
            </w:r>
          </w:p>
        </w:tc>
      </w:tr>
      <w:tr w:rsidR="00C61BC5" w:rsidRPr="00C61BC5" w14:paraId="26E1A96B"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E8E214E"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PSP computes risk score in ReqPay; NPCI adds its own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DA078A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040F41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[NPCI-API] §4.3 — RiskScores.Score with provider="sp" and provider="npci"</w:t>
            </w:r>
          </w:p>
        </w:tc>
      </w:tr>
      <w:tr w:rsidR="00C61BC5" w:rsidRPr="00C61BC5" w14:paraId="2EFC2DAD"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A2D4025"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lastRenderedPageBreak/>
              <w:t>Google Pay signs tezResponse (not NPCI, not PSP)</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5028FD9"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E5571D0"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[GPAY-DEV] — "signed response from the Google Pay server"; signatureKeyId</w:t>
            </w:r>
          </w:p>
        </w:tc>
      </w:tr>
      <w:tr w:rsidR="00C61BC5" w:rsidRPr="00C61BC5" w14:paraId="7FE5504D" w14:textId="77777777" w:rsidTr="00C61BC5">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B711C18"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NPCI settlement via PSGA guarantees instant credit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D4F7AD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VERIFIED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D27834F"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[KOCHAR] §3.4 — "Prefunded Settlement Guarantee Account"</w:t>
            </w:r>
          </w:p>
        </w:tc>
      </w:tr>
      <w:tr w:rsidR="00C61BC5" w:rsidRPr="00C61BC5" w14:paraId="66551493" w14:textId="77777777" w:rsidTr="00C61BC5">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B469BAD"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36 distinct communication events in complete DEEMED-resolved payment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7ECEFF81"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b/>
                <w:bCs/>
              </w:rPr>
              <w:t>INFERRED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62CF8E3" w14:textId="77777777" w:rsidR="00C61BC5" w:rsidRPr="00C61BC5" w:rsidRDefault="00C61BC5" w:rsidP="00C61BC5">
            <w:pPr>
              <w:tabs>
                <w:tab w:val="left" w:pos="142"/>
              </w:tabs>
              <w:ind w:left="142" w:firstLine="0"/>
              <w:rPr>
                <w:rFonts w:ascii="Times New Roman" w:hAnsi="Times New Roman" w:cs="Times New Roman"/>
              </w:rPr>
            </w:pPr>
            <w:r w:rsidRPr="00C61BC5">
              <w:rPr>
                <w:rFonts w:ascii="Times New Roman" w:hAnsi="Times New Roman" w:cs="Times New Roman"/>
              </w:rPr>
              <w:t>Derived from architecture across all chapters; exact count is analytical synthesis</w:t>
            </w:r>
          </w:p>
        </w:tc>
      </w:tr>
    </w:tbl>
    <w:p w14:paraId="7104F4BA" w14:textId="77777777" w:rsidR="00C61BC5" w:rsidRPr="00C61BC5" w:rsidRDefault="00C61BC5" w:rsidP="00C61BC5">
      <w:pPr>
        <w:tabs>
          <w:tab w:val="left" w:pos="142"/>
        </w:tabs>
        <w:ind w:left="142" w:firstLine="0"/>
        <w:rPr>
          <w:rFonts w:ascii="Times New Roman" w:hAnsi="Times New Roman" w:cs="Times New Roman"/>
          <w:lang w:val="en-US"/>
        </w:rPr>
      </w:pPr>
    </w:p>
    <w:sectPr w:rsidR="00C61BC5" w:rsidRPr="00C61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275"/>
    <w:multiLevelType w:val="multilevel"/>
    <w:tmpl w:val="41C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50003"/>
    <w:multiLevelType w:val="hybridMultilevel"/>
    <w:tmpl w:val="419C654C"/>
    <w:lvl w:ilvl="0" w:tplc="9A58945E">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2" w15:restartNumberingAfterBreak="0">
    <w:nsid w:val="15033716"/>
    <w:multiLevelType w:val="multilevel"/>
    <w:tmpl w:val="0A5606C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53ED6"/>
    <w:multiLevelType w:val="multilevel"/>
    <w:tmpl w:val="8BD2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B3942"/>
    <w:multiLevelType w:val="multilevel"/>
    <w:tmpl w:val="C8C8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23F33"/>
    <w:multiLevelType w:val="multilevel"/>
    <w:tmpl w:val="90F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01DF5"/>
    <w:multiLevelType w:val="multilevel"/>
    <w:tmpl w:val="E1C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21B7C"/>
    <w:multiLevelType w:val="multilevel"/>
    <w:tmpl w:val="1A2A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9764DA"/>
    <w:multiLevelType w:val="multilevel"/>
    <w:tmpl w:val="9F8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90F49"/>
    <w:multiLevelType w:val="multilevel"/>
    <w:tmpl w:val="1162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473EC"/>
    <w:multiLevelType w:val="multilevel"/>
    <w:tmpl w:val="E9D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D6C00"/>
    <w:multiLevelType w:val="multilevel"/>
    <w:tmpl w:val="213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90E65"/>
    <w:multiLevelType w:val="multilevel"/>
    <w:tmpl w:val="C122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095514">
    <w:abstractNumId w:val="2"/>
    <w:lvlOverride w:ilvl="0">
      <w:lvl w:ilvl="0">
        <w:numFmt w:val="decimal"/>
        <w:lvlText w:val="%1."/>
        <w:lvlJc w:val="left"/>
      </w:lvl>
    </w:lvlOverride>
  </w:num>
  <w:num w:numId="2" w16cid:durableId="1514300499">
    <w:abstractNumId w:val="2"/>
    <w:lvlOverride w:ilvl="0">
      <w:lvl w:ilvl="0">
        <w:numFmt w:val="decimal"/>
        <w:lvlText w:val="%1."/>
        <w:lvlJc w:val="left"/>
      </w:lvl>
    </w:lvlOverride>
  </w:num>
  <w:num w:numId="3" w16cid:durableId="1413159199">
    <w:abstractNumId w:val="2"/>
    <w:lvlOverride w:ilvl="0">
      <w:lvl w:ilvl="0">
        <w:numFmt w:val="decimal"/>
        <w:lvlText w:val="%1."/>
        <w:lvlJc w:val="left"/>
      </w:lvl>
    </w:lvlOverride>
  </w:num>
  <w:num w:numId="4" w16cid:durableId="1101755187">
    <w:abstractNumId w:val="2"/>
    <w:lvlOverride w:ilvl="0">
      <w:lvl w:ilvl="0">
        <w:numFmt w:val="decimal"/>
        <w:lvlText w:val="%1."/>
        <w:lvlJc w:val="left"/>
      </w:lvl>
    </w:lvlOverride>
  </w:num>
  <w:num w:numId="5" w16cid:durableId="87256">
    <w:abstractNumId w:val="2"/>
    <w:lvlOverride w:ilvl="0">
      <w:lvl w:ilvl="0">
        <w:numFmt w:val="decimal"/>
        <w:lvlText w:val="%1."/>
        <w:lvlJc w:val="left"/>
      </w:lvl>
    </w:lvlOverride>
  </w:num>
  <w:num w:numId="6" w16cid:durableId="1765956779">
    <w:abstractNumId w:val="2"/>
    <w:lvlOverride w:ilvl="0">
      <w:lvl w:ilvl="0">
        <w:numFmt w:val="decimal"/>
        <w:lvlText w:val="%1."/>
        <w:lvlJc w:val="left"/>
      </w:lvl>
    </w:lvlOverride>
  </w:num>
  <w:num w:numId="7" w16cid:durableId="2072921285">
    <w:abstractNumId w:val="2"/>
    <w:lvlOverride w:ilvl="0">
      <w:lvl w:ilvl="0">
        <w:numFmt w:val="decimal"/>
        <w:lvlText w:val="%1."/>
        <w:lvlJc w:val="left"/>
      </w:lvl>
    </w:lvlOverride>
  </w:num>
  <w:num w:numId="8" w16cid:durableId="1094471729">
    <w:abstractNumId w:val="2"/>
    <w:lvlOverride w:ilvl="0">
      <w:lvl w:ilvl="0">
        <w:numFmt w:val="decimal"/>
        <w:lvlText w:val="%1."/>
        <w:lvlJc w:val="left"/>
      </w:lvl>
    </w:lvlOverride>
  </w:num>
  <w:num w:numId="9" w16cid:durableId="404379148">
    <w:abstractNumId w:val="2"/>
    <w:lvlOverride w:ilvl="0">
      <w:lvl w:ilvl="0">
        <w:numFmt w:val="decimal"/>
        <w:lvlText w:val="%1."/>
        <w:lvlJc w:val="left"/>
      </w:lvl>
    </w:lvlOverride>
  </w:num>
  <w:num w:numId="10" w16cid:durableId="144516197">
    <w:abstractNumId w:val="2"/>
    <w:lvlOverride w:ilvl="0">
      <w:lvl w:ilvl="0">
        <w:numFmt w:val="decimal"/>
        <w:lvlText w:val="%1."/>
        <w:lvlJc w:val="left"/>
      </w:lvl>
    </w:lvlOverride>
  </w:num>
  <w:num w:numId="11" w16cid:durableId="29187621">
    <w:abstractNumId w:val="2"/>
    <w:lvlOverride w:ilvl="0">
      <w:lvl w:ilvl="0">
        <w:numFmt w:val="decimal"/>
        <w:lvlText w:val="%1."/>
        <w:lvlJc w:val="left"/>
      </w:lvl>
    </w:lvlOverride>
  </w:num>
  <w:num w:numId="12" w16cid:durableId="743143239">
    <w:abstractNumId w:val="2"/>
    <w:lvlOverride w:ilvl="0">
      <w:lvl w:ilvl="0">
        <w:numFmt w:val="decimal"/>
        <w:lvlText w:val="%1."/>
        <w:lvlJc w:val="left"/>
      </w:lvl>
    </w:lvlOverride>
  </w:num>
  <w:num w:numId="13" w16cid:durableId="1080445844">
    <w:abstractNumId w:val="2"/>
    <w:lvlOverride w:ilvl="0">
      <w:lvl w:ilvl="0">
        <w:numFmt w:val="decimal"/>
        <w:lvlText w:val="%1."/>
        <w:lvlJc w:val="left"/>
      </w:lvl>
    </w:lvlOverride>
  </w:num>
  <w:num w:numId="14" w16cid:durableId="2006548339">
    <w:abstractNumId w:val="2"/>
    <w:lvlOverride w:ilvl="0">
      <w:lvl w:ilvl="0">
        <w:numFmt w:val="decimal"/>
        <w:lvlText w:val="%1."/>
        <w:lvlJc w:val="left"/>
      </w:lvl>
    </w:lvlOverride>
  </w:num>
  <w:num w:numId="15" w16cid:durableId="1818918560">
    <w:abstractNumId w:val="2"/>
    <w:lvlOverride w:ilvl="0">
      <w:lvl w:ilvl="0">
        <w:numFmt w:val="decimal"/>
        <w:lvlText w:val="%1."/>
        <w:lvlJc w:val="left"/>
      </w:lvl>
    </w:lvlOverride>
  </w:num>
  <w:num w:numId="16" w16cid:durableId="1821271262">
    <w:abstractNumId w:val="2"/>
    <w:lvlOverride w:ilvl="0">
      <w:lvl w:ilvl="0">
        <w:numFmt w:val="decimal"/>
        <w:lvlText w:val="%1."/>
        <w:lvlJc w:val="left"/>
      </w:lvl>
    </w:lvlOverride>
  </w:num>
  <w:num w:numId="17" w16cid:durableId="1116562881">
    <w:abstractNumId w:val="2"/>
    <w:lvlOverride w:ilvl="0">
      <w:lvl w:ilvl="0">
        <w:numFmt w:val="decimal"/>
        <w:lvlText w:val="%1."/>
        <w:lvlJc w:val="left"/>
      </w:lvl>
    </w:lvlOverride>
  </w:num>
  <w:num w:numId="18" w16cid:durableId="1515463659">
    <w:abstractNumId w:val="2"/>
    <w:lvlOverride w:ilvl="0">
      <w:lvl w:ilvl="0">
        <w:numFmt w:val="decimal"/>
        <w:lvlText w:val="%1."/>
        <w:lvlJc w:val="left"/>
      </w:lvl>
    </w:lvlOverride>
  </w:num>
  <w:num w:numId="19" w16cid:durableId="225838945">
    <w:abstractNumId w:val="2"/>
    <w:lvlOverride w:ilvl="0">
      <w:lvl w:ilvl="0">
        <w:numFmt w:val="decimal"/>
        <w:lvlText w:val="%1."/>
        <w:lvlJc w:val="left"/>
      </w:lvl>
    </w:lvlOverride>
  </w:num>
  <w:num w:numId="20" w16cid:durableId="493686861">
    <w:abstractNumId w:val="9"/>
  </w:num>
  <w:num w:numId="21" w16cid:durableId="168762316">
    <w:abstractNumId w:val="7"/>
  </w:num>
  <w:num w:numId="22" w16cid:durableId="1235820580">
    <w:abstractNumId w:val="3"/>
  </w:num>
  <w:num w:numId="23" w16cid:durableId="1253931974">
    <w:abstractNumId w:val="8"/>
  </w:num>
  <w:num w:numId="24" w16cid:durableId="416219328">
    <w:abstractNumId w:val="6"/>
  </w:num>
  <w:num w:numId="25" w16cid:durableId="400300106">
    <w:abstractNumId w:val="12"/>
  </w:num>
  <w:num w:numId="26" w16cid:durableId="2002390873">
    <w:abstractNumId w:val="11"/>
  </w:num>
  <w:num w:numId="27" w16cid:durableId="441266109">
    <w:abstractNumId w:val="0"/>
  </w:num>
  <w:num w:numId="28" w16cid:durableId="2111856952">
    <w:abstractNumId w:val="5"/>
  </w:num>
  <w:num w:numId="29" w16cid:durableId="1269238609">
    <w:abstractNumId w:val="10"/>
  </w:num>
  <w:num w:numId="30" w16cid:durableId="1796172251">
    <w:abstractNumId w:val="4"/>
  </w:num>
  <w:num w:numId="31" w16cid:durableId="252860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A9"/>
    <w:rsid w:val="000B7AA9"/>
    <w:rsid w:val="005444B4"/>
    <w:rsid w:val="009E729E"/>
    <w:rsid w:val="00A87FB2"/>
    <w:rsid w:val="00AF0460"/>
    <w:rsid w:val="00C61BC5"/>
    <w:rsid w:val="00D47908"/>
    <w:rsid w:val="00E32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52D1"/>
  <w15:chartTrackingRefBased/>
  <w15:docId w15:val="{A4961F33-5B97-48DA-B5FB-4AF100842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7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7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A9"/>
    <w:rPr>
      <w:rFonts w:eastAsiaTheme="majorEastAsia" w:cstheme="majorBidi"/>
      <w:color w:val="272727" w:themeColor="text1" w:themeTint="D8"/>
    </w:rPr>
  </w:style>
  <w:style w:type="paragraph" w:styleId="Title">
    <w:name w:val="Title"/>
    <w:basedOn w:val="Normal"/>
    <w:next w:val="Normal"/>
    <w:link w:val="TitleChar"/>
    <w:uiPriority w:val="10"/>
    <w:qFormat/>
    <w:rsid w:val="000B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A9"/>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A9"/>
    <w:pPr>
      <w:spacing w:before="160"/>
      <w:jc w:val="center"/>
    </w:pPr>
    <w:rPr>
      <w:i/>
      <w:iCs/>
      <w:color w:val="404040" w:themeColor="text1" w:themeTint="BF"/>
    </w:rPr>
  </w:style>
  <w:style w:type="character" w:customStyle="1" w:styleId="QuoteChar">
    <w:name w:val="Quote Char"/>
    <w:basedOn w:val="DefaultParagraphFont"/>
    <w:link w:val="Quote"/>
    <w:uiPriority w:val="29"/>
    <w:rsid w:val="000B7AA9"/>
    <w:rPr>
      <w:i/>
      <w:iCs/>
      <w:color w:val="404040" w:themeColor="text1" w:themeTint="BF"/>
    </w:rPr>
  </w:style>
  <w:style w:type="paragraph" w:styleId="ListParagraph">
    <w:name w:val="List Paragraph"/>
    <w:basedOn w:val="Normal"/>
    <w:uiPriority w:val="34"/>
    <w:qFormat/>
    <w:rsid w:val="000B7AA9"/>
    <w:pPr>
      <w:ind w:left="720"/>
      <w:contextualSpacing/>
    </w:pPr>
  </w:style>
  <w:style w:type="character" w:styleId="IntenseEmphasis">
    <w:name w:val="Intense Emphasis"/>
    <w:basedOn w:val="DefaultParagraphFont"/>
    <w:uiPriority w:val="21"/>
    <w:qFormat/>
    <w:rsid w:val="000B7AA9"/>
    <w:rPr>
      <w:i/>
      <w:iCs/>
      <w:color w:val="2F5496" w:themeColor="accent1" w:themeShade="BF"/>
    </w:rPr>
  </w:style>
  <w:style w:type="paragraph" w:styleId="IntenseQuote">
    <w:name w:val="Intense Quote"/>
    <w:basedOn w:val="Normal"/>
    <w:next w:val="Normal"/>
    <w:link w:val="IntenseQuoteChar"/>
    <w:uiPriority w:val="30"/>
    <w:qFormat/>
    <w:rsid w:val="000B7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AA9"/>
    <w:rPr>
      <w:i/>
      <w:iCs/>
      <w:color w:val="2F5496" w:themeColor="accent1" w:themeShade="BF"/>
    </w:rPr>
  </w:style>
  <w:style w:type="character" w:styleId="IntenseReference">
    <w:name w:val="Intense Reference"/>
    <w:basedOn w:val="DefaultParagraphFont"/>
    <w:uiPriority w:val="32"/>
    <w:qFormat/>
    <w:rsid w:val="000B7AA9"/>
    <w:rPr>
      <w:b/>
      <w:bCs/>
      <w:smallCaps/>
      <w:color w:val="2F5496" w:themeColor="accent1" w:themeShade="BF"/>
      <w:spacing w:val="5"/>
    </w:rPr>
  </w:style>
  <w:style w:type="paragraph" w:customStyle="1" w:styleId="msonormal0">
    <w:name w:val="msonormal"/>
    <w:basedOn w:val="Normal"/>
    <w:rsid w:val="00C61BC5"/>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61BC5"/>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C61BC5"/>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C61BC5"/>
    <w:pPr>
      <w:spacing w:after="100"/>
      <w:ind w:left="220"/>
    </w:pPr>
  </w:style>
  <w:style w:type="character" w:styleId="Hyperlink">
    <w:name w:val="Hyperlink"/>
    <w:basedOn w:val="DefaultParagraphFont"/>
    <w:uiPriority w:val="99"/>
    <w:unhideWhenUsed/>
    <w:rsid w:val="00C61B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FBE4B-8513-494B-9F22-5908CA190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31</Pages>
  <Words>7089</Words>
  <Characters>40412</Characters>
  <Application>Microsoft Office Word</Application>
  <DocSecurity>0</DocSecurity>
  <Lines>336</Lines>
  <Paragraphs>94</Paragraphs>
  <ScaleCrop>false</ScaleCrop>
  <Company/>
  <LinksUpToDate>false</LinksUpToDate>
  <CharactersWithSpaces>47407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2026-08-28T12:11:00Z</dcterms:created>
  <dcterms:modified xsi:type="dcterms:W3CDTF">2026-08-28T12:16:00Z</dcterms:modified>
</cp:coreProperties>
</file>