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317273700"/>
        <w:docPartObj>
          <w:docPartGallery w:val="Table of Contents"/>
          <w:docPartUnique/>
        </w:docPartObj>
      </w:sdtPr>
      <w:sdtEndPr>
        <w:rPr>
          <w:rFonts w:eastAsiaTheme="minorHAnsi"/>
          <w:b/>
          <w:bCs/>
          <w:noProof/>
          <w:color w:val="auto"/>
          <w:kern w:val="2"/>
          <w:sz w:val="22"/>
          <w:szCs w:val="22"/>
          <w:lang w:val="en-IN"/>
          <w14:ligatures w14:val="standardContextual"/>
        </w:rPr>
      </w:sdtEndPr>
      <w:sdtContent>
        <w:p w14:paraId="6379E951" w14:textId="41CD2830" w:rsidR="004A2A6D" w:rsidRPr="004A2A6D" w:rsidRDefault="004A2A6D" w:rsidP="004A2A6D">
          <w:pPr>
            <w:pStyle w:val="TOCHeading"/>
            <w:ind w:left="284"/>
            <w:rPr>
              <w:rFonts w:ascii="Times New Roman" w:hAnsi="Times New Roman" w:cs="Times New Roman"/>
            </w:rPr>
          </w:pPr>
          <w:r w:rsidRPr="004A2A6D">
            <w:rPr>
              <w:rFonts w:ascii="Times New Roman" w:hAnsi="Times New Roman" w:cs="Times New Roman"/>
            </w:rPr>
            <w:t>Table of Contents</w:t>
          </w:r>
        </w:p>
        <w:p w14:paraId="3AD33777" w14:textId="2C109DF0" w:rsidR="00FC6031" w:rsidRDefault="004A2A6D">
          <w:pPr>
            <w:pStyle w:val="TOC2"/>
            <w:tabs>
              <w:tab w:val="right" w:leader="dot" w:pos="9016"/>
            </w:tabs>
            <w:rPr>
              <w:rFonts w:eastAsiaTheme="minorEastAsia"/>
              <w:noProof/>
              <w:sz w:val="24"/>
              <w:szCs w:val="24"/>
              <w:lang w:eastAsia="en-IN"/>
            </w:rPr>
          </w:pPr>
          <w:r w:rsidRPr="004A2A6D">
            <w:rPr>
              <w:rFonts w:ascii="Times New Roman" w:hAnsi="Times New Roman" w:cs="Times New Roman"/>
            </w:rPr>
            <w:fldChar w:fldCharType="begin"/>
          </w:r>
          <w:r w:rsidRPr="004A2A6D">
            <w:rPr>
              <w:rFonts w:ascii="Times New Roman" w:hAnsi="Times New Roman" w:cs="Times New Roman"/>
            </w:rPr>
            <w:instrText xml:space="preserve"> TOC \o "1-3" \h \z \u </w:instrText>
          </w:r>
          <w:r w:rsidRPr="004A2A6D">
            <w:rPr>
              <w:rFonts w:ascii="Times New Roman" w:hAnsi="Times New Roman" w:cs="Times New Roman"/>
            </w:rPr>
            <w:fldChar w:fldCharType="separate"/>
          </w:r>
          <w:hyperlink w:anchor="_Toc238821287" w:history="1">
            <w:r w:rsidR="00FC6031" w:rsidRPr="00444695">
              <w:rPr>
                <w:rStyle w:val="Hyperlink"/>
                <w:b/>
                <w:bCs/>
                <w:noProof/>
              </w:rPr>
              <w:t>1.</w:t>
            </w:r>
            <w:r w:rsidR="00FC6031">
              <w:rPr>
                <w:rFonts w:eastAsiaTheme="minorEastAsia"/>
                <w:noProof/>
                <w:sz w:val="24"/>
                <w:szCs w:val="24"/>
                <w:lang w:eastAsia="en-IN"/>
              </w:rPr>
              <w:tab/>
            </w:r>
            <w:r w:rsidR="00FC6031" w:rsidRPr="00444695">
              <w:rPr>
                <w:rStyle w:val="Hyperlink"/>
                <w:b/>
                <w:bCs/>
                <w:noProof/>
              </w:rPr>
              <w:t>What happens when the user presses Pay?</w:t>
            </w:r>
            <w:r w:rsidR="00FC6031">
              <w:rPr>
                <w:noProof/>
                <w:webHidden/>
              </w:rPr>
              <w:tab/>
            </w:r>
            <w:r w:rsidR="00FC6031">
              <w:rPr>
                <w:noProof/>
                <w:webHidden/>
              </w:rPr>
              <w:fldChar w:fldCharType="begin"/>
            </w:r>
            <w:r w:rsidR="00FC6031">
              <w:rPr>
                <w:noProof/>
                <w:webHidden/>
              </w:rPr>
              <w:instrText xml:space="preserve"> PAGEREF _Toc238821287 \h </w:instrText>
            </w:r>
            <w:r w:rsidR="00FC6031">
              <w:rPr>
                <w:noProof/>
                <w:webHidden/>
              </w:rPr>
            </w:r>
            <w:r w:rsidR="00FC6031">
              <w:rPr>
                <w:noProof/>
                <w:webHidden/>
              </w:rPr>
              <w:fldChar w:fldCharType="separate"/>
            </w:r>
            <w:r w:rsidR="00FC6031">
              <w:rPr>
                <w:noProof/>
                <w:webHidden/>
              </w:rPr>
              <w:t>1</w:t>
            </w:r>
            <w:r w:rsidR="00FC6031">
              <w:rPr>
                <w:noProof/>
                <w:webHidden/>
              </w:rPr>
              <w:fldChar w:fldCharType="end"/>
            </w:r>
          </w:hyperlink>
        </w:p>
        <w:p w14:paraId="54039BC2" w14:textId="37EFB0CE" w:rsidR="00FC6031" w:rsidRDefault="00FC6031">
          <w:pPr>
            <w:pStyle w:val="TOC2"/>
            <w:tabs>
              <w:tab w:val="right" w:leader="dot" w:pos="9016"/>
            </w:tabs>
            <w:rPr>
              <w:rFonts w:eastAsiaTheme="minorEastAsia"/>
              <w:noProof/>
              <w:sz w:val="24"/>
              <w:szCs w:val="24"/>
              <w:lang w:eastAsia="en-IN"/>
            </w:rPr>
          </w:pPr>
          <w:hyperlink w:anchor="_Toc238821288" w:history="1">
            <w:r w:rsidRPr="00444695">
              <w:rPr>
                <w:rStyle w:val="Hyperlink"/>
                <w:b/>
                <w:bCs/>
                <w:noProof/>
              </w:rPr>
              <w:t>2.</w:t>
            </w:r>
            <w:r>
              <w:rPr>
                <w:rFonts w:eastAsiaTheme="minorEastAsia"/>
                <w:noProof/>
                <w:sz w:val="24"/>
                <w:szCs w:val="24"/>
                <w:lang w:eastAsia="en-IN"/>
              </w:rPr>
              <w:tab/>
            </w:r>
            <w:r w:rsidRPr="00444695">
              <w:rPr>
                <w:rStyle w:val="Hyperlink"/>
                <w:b/>
                <w:bCs/>
                <w:noProof/>
              </w:rPr>
              <w:t>What information is assembled into the payment request?</w:t>
            </w:r>
            <w:r>
              <w:rPr>
                <w:noProof/>
                <w:webHidden/>
              </w:rPr>
              <w:tab/>
            </w:r>
            <w:r>
              <w:rPr>
                <w:noProof/>
                <w:webHidden/>
              </w:rPr>
              <w:fldChar w:fldCharType="begin"/>
            </w:r>
            <w:r>
              <w:rPr>
                <w:noProof/>
                <w:webHidden/>
              </w:rPr>
              <w:instrText xml:space="preserve"> PAGEREF _Toc238821288 \h </w:instrText>
            </w:r>
            <w:r>
              <w:rPr>
                <w:noProof/>
                <w:webHidden/>
              </w:rPr>
            </w:r>
            <w:r>
              <w:rPr>
                <w:noProof/>
                <w:webHidden/>
              </w:rPr>
              <w:fldChar w:fldCharType="separate"/>
            </w:r>
            <w:r>
              <w:rPr>
                <w:noProof/>
                <w:webHidden/>
              </w:rPr>
              <w:t>1</w:t>
            </w:r>
            <w:r>
              <w:rPr>
                <w:noProof/>
                <w:webHidden/>
              </w:rPr>
              <w:fldChar w:fldCharType="end"/>
            </w:r>
          </w:hyperlink>
        </w:p>
        <w:p w14:paraId="297B3EEA" w14:textId="27D002A4" w:rsidR="00FC6031" w:rsidRDefault="00FC6031">
          <w:pPr>
            <w:pStyle w:val="TOC2"/>
            <w:tabs>
              <w:tab w:val="right" w:leader="dot" w:pos="9016"/>
            </w:tabs>
            <w:rPr>
              <w:rFonts w:eastAsiaTheme="minorEastAsia"/>
              <w:noProof/>
              <w:sz w:val="24"/>
              <w:szCs w:val="24"/>
              <w:lang w:eastAsia="en-IN"/>
            </w:rPr>
          </w:pPr>
          <w:hyperlink w:anchor="_Toc238821289" w:history="1">
            <w:r w:rsidRPr="00444695">
              <w:rPr>
                <w:rStyle w:val="Hyperlink"/>
                <w:b/>
                <w:bCs/>
                <w:noProof/>
              </w:rPr>
              <w:t>3.</w:t>
            </w:r>
            <w:r>
              <w:rPr>
                <w:rFonts w:eastAsiaTheme="minorEastAsia"/>
                <w:noProof/>
                <w:sz w:val="24"/>
                <w:szCs w:val="24"/>
                <w:lang w:eastAsia="en-IN"/>
              </w:rPr>
              <w:tab/>
            </w:r>
            <w:r w:rsidRPr="00444695">
              <w:rPr>
                <w:rStyle w:val="Hyperlink"/>
                <w:b/>
                <w:bCs/>
                <w:noProof/>
              </w:rPr>
              <w:t>What is the payer's information?</w:t>
            </w:r>
            <w:r>
              <w:rPr>
                <w:noProof/>
                <w:webHidden/>
              </w:rPr>
              <w:tab/>
            </w:r>
            <w:r>
              <w:rPr>
                <w:noProof/>
                <w:webHidden/>
              </w:rPr>
              <w:fldChar w:fldCharType="begin"/>
            </w:r>
            <w:r>
              <w:rPr>
                <w:noProof/>
                <w:webHidden/>
              </w:rPr>
              <w:instrText xml:space="preserve"> PAGEREF _Toc238821289 \h </w:instrText>
            </w:r>
            <w:r>
              <w:rPr>
                <w:noProof/>
                <w:webHidden/>
              </w:rPr>
            </w:r>
            <w:r>
              <w:rPr>
                <w:noProof/>
                <w:webHidden/>
              </w:rPr>
              <w:fldChar w:fldCharType="separate"/>
            </w:r>
            <w:r>
              <w:rPr>
                <w:noProof/>
                <w:webHidden/>
              </w:rPr>
              <w:t>1</w:t>
            </w:r>
            <w:r>
              <w:rPr>
                <w:noProof/>
                <w:webHidden/>
              </w:rPr>
              <w:fldChar w:fldCharType="end"/>
            </w:r>
          </w:hyperlink>
        </w:p>
        <w:p w14:paraId="78295DE3" w14:textId="56562090" w:rsidR="00FC6031" w:rsidRDefault="00FC6031">
          <w:pPr>
            <w:pStyle w:val="TOC2"/>
            <w:tabs>
              <w:tab w:val="right" w:leader="dot" w:pos="9016"/>
            </w:tabs>
            <w:rPr>
              <w:rFonts w:eastAsiaTheme="minorEastAsia"/>
              <w:noProof/>
              <w:sz w:val="24"/>
              <w:szCs w:val="24"/>
              <w:lang w:eastAsia="en-IN"/>
            </w:rPr>
          </w:pPr>
          <w:hyperlink w:anchor="_Toc238821290" w:history="1">
            <w:r w:rsidRPr="00444695">
              <w:rPr>
                <w:rStyle w:val="Hyperlink"/>
                <w:b/>
                <w:bCs/>
                <w:noProof/>
              </w:rPr>
              <w:t>4.</w:t>
            </w:r>
            <w:r>
              <w:rPr>
                <w:rFonts w:eastAsiaTheme="minorEastAsia"/>
                <w:noProof/>
                <w:sz w:val="24"/>
                <w:szCs w:val="24"/>
                <w:lang w:eastAsia="en-IN"/>
              </w:rPr>
              <w:tab/>
            </w:r>
            <w:r w:rsidRPr="00444695">
              <w:rPr>
                <w:rStyle w:val="Hyperlink"/>
                <w:b/>
                <w:bCs/>
                <w:noProof/>
              </w:rPr>
              <w:t>What is the beneficiary's information?</w:t>
            </w:r>
            <w:r>
              <w:rPr>
                <w:noProof/>
                <w:webHidden/>
              </w:rPr>
              <w:tab/>
            </w:r>
            <w:r>
              <w:rPr>
                <w:noProof/>
                <w:webHidden/>
              </w:rPr>
              <w:fldChar w:fldCharType="begin"/>
            </w:r>
            <w:r>
              <w:rPr>
                <w:noProof/>
                <w:webHidden/>
              </w:rPr>
              <w:instrText xml:space="preserve"> PAGEREF _Toc238821290 \h </w:instrText>
            </w:r>
            <w:r>
              <w:rPr>
                <w:noProof/>
                <w:webHidden/>
              </w:rPr>
            </w:r>
            <w:r>
              <w:rPr>
                <w:noProof/>
                <w:webHidden/>
              </w:rPr>
              <w:fldChar w:fldCharType="separate"/>
            </w:r>
            <w:r>
              <w:rPr>
                <w:noProof/>
                <w:webHidden/>
              </w:rPr>
              <w:t>1</w:t>
            </w:r>
            <w:r>
              <w:rPr>
                <w:noProof/>
                <w:webHidden/>
              </w:rPr>
              <w:fldChar w:fldCharType="end"/>
            </w:r>
          </w:hyperlink>
        </w:p>
        <w:p w14:paraId="6603C739" w14:textId="53A8EE82" w:rsidR="00FC6031" w:rsidRDefault="00FC6031">
          <w:pPr>
            <w:pStyle w:val="TOC2"/>
            <w:tabs>
              <w:tab w:val="right" w:leader="dot" w:pos="9016"/>
            </w:tabs>
            <w:rPr>
              <w:rFonts w:eastAsiaTheme="minorEastAsia"/>
              <w:noProof/>
              <w:sz w:val="24"/>
              <w:szCs w:val="24"/>
              <w:lang w:eastAsia="en-IN"/>
            </w:rPr>
          </w:pPr>
          <w:hyperlink w:anchor="_Toc238821291" w:history="1">
            <w:r w:rsidRPr="00444695">
              <w:rPr>
                <w:rStyle w:val="Hyperlink"/>
                <w:b/>
                <w:bCs/>
                <w:noProof/>
              </w:rPr>
              <w:t>5. What amount is included?</w:t>
            </w:r>
            <w:r>
              <w:rPr>
                <w:noProof/>
                <w:webHidden/>
              </w:rPr>
              <w:tab/>
            </w:r>
            <w:r>
              <w:rPr>
                <w:noProof/>
                <w:webHidden/>
              </w:rPr>
              <w:fldChar w:fldCharType="begin"/>
            </w:r>
            <w:r>
              <w:rPr>
                <w:noProof/>
                <w:webHidden/>
              </w:rPr>
              <w:instrText xml:space="preserve"> PAGEREF _Toc238821291 \h </w:instrText>
            </w:r>
            <w:r>
              <w:rPr>
                <w:noProof/>
                <w:webHidden/>
              </w:rPr>
            </w:r>
            <w:r>
              <w:rPr>
                <w:noProof/>
                <w:webHidden/>
              </w:rPr>
              <w:fldChar w:fldCharType="separate"/>
            </w:r>
            <w:r>
              <w:rPr>
                <w:noProof/>
                <w:webHidden/>
              </w:rPr>
              <w:t>1</w:t>
            </w:r>
            <w:r>
              <w:rPr>
                <w:noProof/>
                <w:webHidden/>
              </w:rPr>
              <w:fldChar w:fldCharType="end"/>
            </w:r>
          </w:hyperlink>
        </w:p>
        <w:p w14:paraId="39FEB5FE" w14:textId="3F2EF588" w:rsidR="00FC6031" w:rsidRDefault="00FC6031">
          <w:pPr>
            <w:pStyle w:val="TOC2"/>
            <w:tabs>
              <w:tab w:val="right" w:leader="dot" w:pos="9016"/>
            </w:tabs>
            <w:rPr>
              <w:rFonts w:eastAsiaTheme="minorEastAsia"/>
              <w:noProof/>
              <w:sz w:val="24"/>
              <w:szCs w:val="24"/>
              <w:lang w:eastAsia="en-IN"/>
            </w:rPr>
          </w:pPr>
          <w:hyperlink w:anchor="_Toc238821292" w:history="1">
            <w:r w:rsidRPr="00444695">
              <w:rPr>
                <w:rStyle w:val="Hyperlink"/>
                <w:b/>
                <w:bCs/>
                <w:noProof/>
              </w:rPr>
              <w:t>6. What transaction/reference information is generated?</w:t>
            </w:r>
            <w:r>
              <w:rPr>
                <w:noProof/>
                <w:webHidden/>
              </w:rPr>
              <w:tab/>
            </w:r>
            <w:r>
              <w:rPr>
                <w:noProof/>
                <w:webHidden/>
              </w:rPr>
              <w:fldChar w:fldCharType="begin"/>
            </w:r>
            <w:r>
              <w:rPr>
                <w:noProof/>
                <w:webHidden/>
              </w:rPr>
              <w:instrText xml:space="preserve"> PAGEREF _Toc238821292 \h </w:instrText>
            </w:r>
            <w:r>
              <w:rPr>
                <w:noProof/>
                <w:webHidden/>
              </w:rPr>
            </w:r>
            <w:r>
              <w:rPr>
                <w:noProof/>
                <w:webHidden/>
              </w:rPr>
              <w:fldChar w:fldCharType="separate"/>
            </w:r>
            <w:r>
              <w:rPr>
                <w:noProof/>
                <w:webHidden/>
              </w:rPr>
              <w:t>13</w:t>
            </w:r>
            <w:r>
              <w:rPr>
                <w:noProof/>
                <w:webHidden/>
              </w:rPr>
              <w:fldChar w:fldCharType="end"/>
            </w:r>
          </w:hyperlink>
        </w:p>
        <w:p w14:paraId="7B989468" w14:textId="7892B892" w:rsidR="00FC6031" w:rsidRDefault="00FC6031">
          <w:pPr>
            <w:pStyle w:val="TOC2"/>
            <w:tabs>
              <w:tab w:val="right" w:leader="dot" w:pos="9016"/>
            </w:tabs>
            <w:rPr>
              <w:rFonts w:eastAsiaTheme="minorEastAsia"/>
              <w:noProof/>
              <w:sz w:val="24"/>
              <w:szCs w:val="24"/>
              <w:lang w:eastAsia="en-IN"/>
            </w:rPr>
          </w:pPr>
          <w:hyperlink w:anchor="_Toc238821293" w:history="1">
            <w:r w:rsidRPr="00444695">
              <w:rPr>
                <w:rStyle w:val="Hyperlink"/>
                <w:b/>
                <w:bCs/>
                <w:noProof/>
              </w:rPr>
              <w:t>7. Where is the transaction ID generated?</w:t>
            </w:r>
            <w:r>
              <w:rPr>
                <w:noProof/>
                <w:webHidden/>
              </w:rPr>
              <w:tab/>
            </w:r>
            <w:r>
              <w:rPr>
                <w:noProof/>
                <w:webHidden/>
              </w:rPr>
              <w:fldChar w:fldCharType="begin"/>
            </w:r>
            <w:r>
              <w:rPr>
                <w:noProof/>
                <w:webHidden/>
              </w:rPr>
              <w:instrText xml:space="preserve"> PAGEREF _Toc238821293 \h </w:instrText>
            </w:r>
            <w:r>
              <w:rPr>
                <w:noProof/>
                <w:webHidden/>
              </w:rPr>
            </w:r>
            <w:r>
              <w:rPr>
                <w:noProof/>
                <w:webHidden/>
              </w:rPr>
              <w:fldChar w:fldCharType="separate"/>
            </w:r>
            <w:r>
              <w:rPr>
                <w:noProof/>
                <w:webHidden/>
              </w:rPr>
              <w:t>13</w:t>
            </w:r>
            <w:r>
              <w:rPr>
                <w:noProof/>
                <w:webHidden/>
              </w:rPr>
              <w:fldChar w:fldCharType="end"/>
            </w:r>
          </w:hyperlink>
        </w:p>
        <w:p w14:paraId="27825065" w14:textId="679FE360" w:rsidR="00FC6031" w:rsidRDefault="00FC6031">
          <w:pPr>
            <w:pStyle w:val="TOC2"/>
            <w:tabs>
              <w:tab w:val="right" w:leader="dot" w:pos="9016"/>
            </w:tabs>
            <w:rPr>
              <w:rFonts w:eastAsiaTheme="minorEastAsia"/>
              <w:noProof/>
              <w:sz w:val="24"/>
              <w:szCs w:val="24"/>
              <w:lang w:eastAsia="en-IN"/>
            </w:rPr>
          </w:pPr>
          <w:hyperlink w:anchor="_Toc238821294" w:history="1">
            <w:r w:rsidRPr="00444695">
              <w:rPr>
                <w:rStyle w:val="Hyperlink"/>
                <w:b/>
                <w:bCs/>
                <w:noProof/>
              </w:rPr>
              <w:t>8. Which entity generates it?</w:t>
            </w:r>
            <w:r>
              <w:rPr>
                <w:noProof/>
                <w:webHidden/>
              </w:rPr>
              <w:tab/>
            </w:r>
            <w:r>
              <w:rPr>
                <w:noProof/>
                <w:webHidden/>
              </w:rPr>
              <w:fldChar w:fldCharType="begin"/>
            </w:r>
            <w:r>
              <w:rPr>
                <w:noProof/>
                <w:webHidden/>
              </w:rPr>
              <w:instrText xml:space="preserve"> PAGEREF _Toc238821294 \h </w:instrText>
            </w:r>
            <w:r>
              <w:rPr>
                <w:noProof/>
                <w:webHidden/>
              </w:rPr>
            </w:r>
            <w:r>
              <w:rPr>
                <w:noProof/>
                <w:webHidden/>
              </w:rPr>
              <w:fldChar w:fldCharType="separate"/>
            </w:r>
            <w:r>
              <w:rPr>
                <w:noProof/>
                <w:webHidden/>
              </w:rPr>
              <w:t>13</w:t>
            </w:r>
            <w:r>
              <w:rPr>
                <w:noProof/>
                <w:webHidden/>
              </w:rPr>
              <w:fldChar w:fldCharType="end"/>
            </w:r>
          </w:hyperlink>
        </w:p>
        <w:p w14:paraId="4D52FAD9" w14:textId="4448D751" w:rsidR="00FC6031" w:rsidRDefault="00FC6031">
          <w:pPr>
            <w:pStyle w:val="TOC2"/>
            <w:tabs>
              <w:tab w:val="right" w:leader="dot" w:pos="9016"/>
            </w:tabs>
            <w:rPr>
              <w:rFonts w:eastAsiaTheme="minorEastAsia"/>
              <w:noProof/>
              <w:sz w:val="24"/>
              <w:szCs w:val="24"/>
              <w:lang w:eastAsia="en-IN"/>
            </w:rPr>
          </w:pPr>
          <w:hyperlink w:anchor="_Toc238821295" w:history="1">
            <w:r w:rsidRPr="00444695">
              <w:rPr>
                <w:rStyle w:val="Hyperlink"/>
                <w:b/>
                <w:bCs/>
                <w:noProof/>
              </w:rPr>
              <w:t>9. Is there more than one transaction/reference identifier?</w:t>
            </w:r>
            <w:r>
              <w:rPr>
                <w:noProof/>
                <w:webHidden/>
              </w:rPr>
              <w:tab/>
            </w:r>
            <w:r>
              <w:rPr>
                <w:noProof/>
                <w:webHidden/>
              </w:rPr>
              <w:fldChar w:fldCharType="begin"/>
            </w:r>
            <w:r>
              <w:rPr>
                <w:noProof/>
                <w:webHidden/>
              </w:rPr>
              <w:instrText xml:space="preserve"> PAGEREF _Toc238821295 \h </w:instrText>
            </w:r>
            <w:r>
              <w:rPr>
                <w:noProof/>
                <w:webHidden/>
              </w:rPr>
            </w:r>
            <w:r>
              <w:rPr>
                <w:noProof/>
                <w:webHidden/>
              </w:rPr>
              <w:fldChar w:fldCharType="separate"/>
            </w:r>
            <w:r>
              <w:rPr>
                <w:noProof/>
                <w:webHidden/>
              </w:rPr>
              <w:t>13</w:t>
            </w:r>
            <w:r>
              <w:rPr>
                <w:noProof/>
                <w:webHidden/>
              </w:rPr>
              <w:fldChar w:fldCharType="end"/>
            </w:r>
          </w:hyperlink>
        </w:p>
        <w:p w14:paraId="036E2D9A" w14:textId="72BF1BBD" w:rsidR="00FC6031" w:rsidRDefault="00FC6031">
          <w:pPr>
            <w:pStyle w:val="TOC2"/>
            <w:tabs>
              <w:tab w:val="right" w:leader="dot" w:pos="9016"/>
            </w:tabs>
            <w:rPr>
              <w:rFonts w:eastAsiaTheme="minorEastAsia"/>
              <w:noProof/>
              <w:sz w:val="24"/>
              <w:szCs w:val="24"/>
              <w:lang w:eastAsia="en-IN"/>
            </w:rPr>
          </w:pPr>
          <w:hyperlink w:anchor="_Toc238821296" w:history="1">
            <w:r w:rsidRPr="00444695">
              <w:rPr>
                <w:rStyle w:val="Hyperlink"/>
                <w:b/>
                <w:bCs/>
                <w:noProof/>
              </w:rPr>
              <w:t>10. What is the role of the UPI transaction ID?</w:t>
            </w:r>
            <w:r>
              <w:rPr>
                <w:noProof/>
                <w:webHidden/>
              </w:rPr>
              <w:tab/>
            </w:r>
            <w:r>
              <w:rPr>
                <w:noProof/>
                <w:webHidden/>
              </w:rPr>
              <w:fldChar w:fldCharType="begin"/>
            </w:r>
            <w:r>
              <w:rPr>
                <w:noProof/>
                <w:webHidden/>
              </w:rPr>
              <w:instrText xml:space="preserve"> PAGEREF _Toc238821296 \h </w:instrText>
            </w:r>
            <w:r>
              <w:rPr>
                <w:noProof/>
                <w:webHidden/>
              </w:rPr>
            </w:r>
            <w:r>
              <w:rPr>
                <w:noProof/>
                <w:webHidden/>
              </w:rPr>
              <w:fldChar w:fldCharType="separate"/>
            </w:r>
            <w:r>
              <w:rPr>
                <w:noProof/>
                <w:webHidden/>
              </w:rPr>
              <w:t>13</w:t>
            </w:r>
            <w:r>
              <w:rPr>
                <w:noProof/>
                <w:webHidden/>
              </w:rPr>
              <w:fldChar w:fldCharType="end"/>
            </w:r>
          </w:hyperlink>
        </w:p>
        <w:p w14:paraId="34D82D76" w14:textId="6DA300B0" w:rsidR="00FC6031" w:rsidRDefault="00FC6031">
          <w:pPr>
            <w:pStyle w:val="TOC2"/>
            <w:tabs>
              <w:tab w:val="right" w:leader="dot" w:pos="9016"/>
            </w:tabs>
            <w:rPr>
              <w:rFonts w:eastAsiaTheme="minorEastAsia"/>
              <w:noProof/>
              <w:sz w:val="24"/>
              <w:szCs w:val="24"/>
              <w:lang w:eastAsia="en-IN"/>
            </w:rPr>
          </w:pPr>
          <w:hyperlink w:anchor="_Toc238821297" w:history="1">
            <w:r w:rsidRPr="00444695">
              <w:rPr>
                <w:rStyle w:val="Hyperlink"/>
                <w:b/>
                <w:bCs/>
                <w:noProof/>
              </w:rPr>
              <w:t>11. What is the role of the merchant/reference ID?</w:t>
            </w:r>
            <w:r>
              <w:rPr>
                <w:noProof/>
                <w:webHidden/>
              </w:rPr>
              <w:tab/>
            </w:r>
            <w:r>
              <w:rPr>
                <w:noProof/>
                <w:webHidden/>
              </w:rPr>
              <w:fldChar w:fldCharType="begin"/>
            </w:r>
            <w:r>
              <w:rPr>
                <w:noProof/>
                <w:webHidden/>
              </w:rPr>
              <w:instrText xml:space="preserve"> PAGEREF _Toc238821297 \h </w:instrText>
            </w:r>
            <w:r>
              <w:rPr>
                <w:noProof/>
                <w:webHidden/>
              </w:rPr>
            </w:r>
            <w:r>
              <w:rPr>
                <w:noProof/>
                <w:webHidden/>
              </w:rPr>
              <w:fldChar w:fldCharType="separate"/>
            </w:r>
            <w:r>
              <w:rPr>
                <w:noProof/>
                <w:webHidden/>
              </w:rPr>
              <w:t>13</w:t>
            </w:r>
            <w:r>
              <w:rPr>
                <w:noProof/>
                <w:webHidden/>
              </w:rPr>
              <w:fldChar w:fldCharType="end"/>
            </w:r>
          </w:hyperlink>
        </w:p>
        <w:p w14:paraId="6454CA67" w14:textId="39B85823" w:rsidR="00FC6031" w:rsidRDefault="00FC6031">
          <w:pPr>
            <w:pStyle w:val="TOC2"/>
            <w:tabs>
              <w:tab w:val="right" w:leader="dot" w:pos="9016"/>
            </w:tabs>
            <w:rPr>
              <w:rFonts w:eastAsiaTheme="minorEastAsia"/>
              <w:noProof/>
              <w:sz w:val="24"/>
              <w:szCs w:val="24"/>
              <w:lang w:eastAsia="en-IN"/>
            </w:rPr>
          </w:pPr>
          <w:hyperlink w:anchor="_Toc238821298" w:history="1">
            <w:r w:rsidRPr="00444695">
              <w:rPr>
                <w:rStyle w:val="Hyperlink"/>
                <w:b/>
                <w:bCs/>
                <w:noProof/>
              </w:rPr>
              <w:t>12. What timestamp is included?</w:t>
            </w:r>
            <w:r>
              <w:rPr>
                <w:noProof/>
                <w:webHidden/>
              </w:rPr>
              <w:tab/>
            </w:r>
            <w:r>
              <w:rPr>
                <w:noProof/>
                <w:webHidden/>
              </w:rPr>
              <w:fldChar w:fldCharType="begin"/>
            </w:r>
            <w:r>
              <w:rPr>
                <w:noProof/>
                <w:webHidden/>
              </w:rPr>
              <w:instrText xml:space="preserve"> PAGEREF _Toc238821298 \h </w:instrText>
            </w:r>
            <w:r>
              <w:rPr>
                <w:noProof/>
                <w:webHidden/>
              </w:rPr>
            </w:r>
            <w:r>
              <w:rPr>
                <w:noProof/>
                <w:webHidden/>
              </w:rPr>
              <w:fldChar w:fldCharType="separate"/>
            </w:r>
            <w:r>
              <w:rPr>
                <w:noProof/>
                <w:webHidden/>
              </w:rPr>
              <w:t>13</w:t>
            </w:r>
            <w:r>
              <w:rPr>
                <w:noProof/>
                <w:webHidden/>
              </w:rPr>
              <w:fldChar w:fldCharType="end"/>
            </w:r>
          </w:hyperlink>
        </w:p>
        <w:p w14:paraId="23E5B6A6" w14:textId="32BD8BFA" w:rsidR="00FC6031" w:rsidRDefault="00FC6031">
          <w:pPr>
            <w:pStyle w:val="TOC2"/>
            <w:tabs>
              <w:tab w:val="right" w:leader="dot" w:pos="9016"/>
            </w:tabs>
            <w:rPr>
              <w:rFonts w:eastAsiaTheme="minorEastAsia"/>
              <w:noProof/>
              <w:sz w:val="24"/>
              <w:szCs w:val="24"/>
              <w:lang w:eastAsia="en-IN"/>
            </w:rPr>
          </w:pPr>
          <w:hyperlink w:anchor="_Toc238821299" w:history="1">
            <w:r w:rsidRPr="00444695">
              <w:rPr>
                <w:rStyle w:val="Hyperlink"/>
                <w:b/>
                <w:bCs/>
                <w:noProof/>
              </w:rPr>
              <w:t>13. Is a transaction nonce/random value used?</w:t>
            </w:r>
            <w:r>
              <w:rPr>
                <w:noProof/>
                <w:webHidden/>
              </w:rPr>
              <w:tab/>
            </w:r>
            <w:r>
              <w:rPr>
                <w:noProof/>
                <w:webHidden/>
              </w:rPr>
              <w:fldChar w:fldCharType="begin"/>
            </w:r>
            <w:r>
              <w:rPr>
                <w:noProof/>
                <w:webHidden/>
              </w:rPr>
              <w:instrText xml:space="preserve"> PAGEREF _Toc238821299 \h </w:instrText>
            </w:r>
            <w:r>
              <w:rPr>
                <w:noProof/>
                <w:webHidden/>
              </w:rPr>
            </w:r>
            <w:r>
              <w:rPr>
                <w:noProof/>
                <w:webHidden/>
              </w:rPr>
              <w:fldChar w:fldCharType="separate"/>
            </w:r>
            <w:r>
              <w:rPr>
                <w:noProof/>
                <w:webHidden/>
              </w:rPr>
              <w:t>27</w:t>
            </w:r>
            <w:r>
              <w:rPr>
                <w:noProof/>
                <w:webHidden/>
              </w:rPr>
              <w:fldChar w:fldCharType="end"/>
            </w:r>
          </w:hyperlink>
        </w:p>
        <w:p w14:paraId="3E9CC0FE" w14:textId="6B68C9FC" w:rsidR="00FC6031" w:rsidRDefault="00FC6031">
          <w:pPr>
            <w:pStyle w:val="TOC2"/>
            <w:tabs>
              <w:tab w:val="right" w:leader="dot" w:pos="9016"/>
            </w:tabs>
            <w:rPr>
              <w:rFonts w:eastAsiaTheme="minorEastAsia"/>
              <w:noProof/>
              <w:sz w:val="24"/>
              <w:szCs w:val="24"/>
              <w:lang w:eastAsia="en-IN"/>
            </w:rPr>
          </w:pPr>
          <w:hyperlink w:anchor="_Toc238821300" w:history="1">
            <w:r w:rsidRPr="00444695">
              <w:rPr>
                <w:rStyle w:val="Hyperlink"/>
                <w:b/>
                <w:bCs/>
                <w:noProof/>
              </w:rPr>
              <w:t>14. How is replay prevented?</w:t>
            </w:r>
            <w:r>
              <w:rPr>
                <w:noProof/>
                <w:webHidden/>
              </w:rPr>
              <w:tab/>
            </w:r>
            <w:r>
              <w:rPr>
                <w:noProof/>
                <w:webHidden/>
              </w:rPr>
              <w:fldChar w:fldCharType="begin"/>
            </w:r>
            <w:r>
              <w:rPr>
                <w:noProof/>
                <w:webHidden/>
              </w:rPr>
              <w:instrText xml:space="preserve"> PAGEREF _Toc238821300 \h </w:instrText>
            </w:r>
            <w:r>
              <w:rPr>
                <w:noProof/>
                <w:webHidden/>
              </w:rPr>
            </w:r>
            <w:r>
              <w:rPr>
                <w:noProof/>
                <w:webHidden/>
              </w:rPr>
              <w:fldChar w:fldCharType="separate"/>
            </w:r>
            <w:r>
              <w:rPr>
                <w:noProof/>
                <w:webHidden/>
              </w:rPr>
              <w:t>27</w:t>
            </w:r>
            <w:r>
              <w:rPr>
                <w:noProof/>
                <w:webHidden/>
              </w:rPr>
              <w:fldChar w:fldCharType="end"/>
            </w:r>
          </w:hyperlink>
        </w:p>
        <w:p w14:paraId="1EA49D14" w14:textId="2B1263B6" w:rsidR="00FC6031" w:rsidRDefault="00FC6031">
          <w:pPr>
            <w:pStyle w:val="TOC2"/>
            <w:tabs>
              <w:tab w:val="right" w:leader="dot" w:pos="9016"/>
            </w:tabs>
            <w:rPr>
              <w:rFonts w:eastAsiaTheme="minorEastAsia"/>
              <w:noProof/>
              <w:sz w:val="24"/>
              <w:szCs w:val="24"/>
              <w:lang w:eastAsia="en-IN"/>
            </w:rPr>
          </w:pPr>
          <w:hyperlink w:anchor="_Toc238821301" w:history="1">
            <w:r w:rsidRPr="00444695">
              <w:rPr>
                <w:rStyle w:val="Hyperlink"/>
                <w:b/>
                <w:bCs/>
                <w:noProof/>
              </w:rPr>
              <w:t>15. What prevents duplicate payment?</w:t>
            </w:r>
            <w:r>
              <w:rPr>
                <w:noProof/>
                <w:webHidden/>
              </w:rPr>
              <w:tab/>
            </w:r>
            <w:r>
              <w:rPr>
                <w:noProof/>
                <w:webHidden/>
              </w:rPr>
              <w:fldChar w:fldCharType="begin"/>
            </w:r>
            <w:r>
              <w:rPr>
                <w:noProof/>
                <w:webHidden/>
              </w:rPr>
              <w:instrText xml:space="preserve"> PAGEREF _Toc238821301 \h </w:instrText>
            </w:r>
            <w:r>
              <w:rPr>
                <w:noProof/>
                <w:webHidden/>
              </w:rPr>
            </w:r>
            <w:r>
              <w:rPr>
                <w:noProof/>
                <w:webHidden/>
              </w:rPr>
              <w:fldChar w:fldCharType="separate"/>
            </w:r>
            <w:r>
              <w:rPr>
                <w:noProof/>
                <w:webHidden/>
              </w:rPr>
              <w:t>27</w:t>
            </w:r>
            <w:r>
              <w:rPr>
                <w:noProof/>
                <w:webHidden/>
              </w:rPr>
              <w:fldChar w:fldCharType="end"/>
            </w:r>
          </w:hyperlink>
        </w:p>
        <w:p w14:paraId="2C2AC2B6" w14:textId="2A92D878" w:rsidR="00FC6031" w:rsidRDefault="00FC6031">
          <w:pPr>
            <w:pStyle w:val="TOC2"/>
            <w:tabs>
              <w:tab w:val="right" w:leader="dot" w:pos="9016"/>
            </w:tabs>
            <w:rPr>
              <w:rFonts w:eastAsiaTheme="minorEastAsia"/>
              <w:noProof/>
              <w:sz w:val="24"/>
              <w:szCs w:val="24"/>
              <w:lang w:eastAsia="en-IN"/>
            </w:rPr>
          </w:pPr>
          <w:hyperlink w:anchor="_Toc238821302" w:history="1">
            <w:r w:rsidRPr="00444695">
              <w:rPr>
                <w:rStyle w:val="Hyperlink"/>
                <w:b/>
                <w:bCs/>
                <w:noProof/>
              </w:rPr>
              <w:t>16. How is the selected payer bank account represented?</w:t>
            </w:r>
            <w:r>
              <w:rPr>
                <w:noProof/>
                <w:webHidden/>
              </w:rPr>
              <w:tab/>
            </w:r>
            <w:r>
              <w:rPr>
                <w:noProof/>
                <w:webHidden/>
              </w:rPr>
              <w:fldChar w:fldCharType="begin"/>
            </w:r>
            <w:r>
              <w:rPr>
                <w:noProof/>
                <w:webHidden/>
              </w:rPr>
              <w:instrText xml:space="preserve"> PAGEREF _Toc238821302 \h </w:instrText>
            </w:r>
            <w:r>
              <w:rPr>
                <w:noProof/>
                <w:webHidden/>
              </w:rPr>
            </w:r>
            <w:r>
              <w:rPr>
                <w:noProof/>
                <w:webHidden/>
              </w:rPr>
              <w:fldChar w:fldCharType="separate"/>
            </w:r>
            <w:r>
              <w:rPr>
                <w:noProof/>
                <w:webHidden/>
              </w:rPr>
              <w:t>27</w:t>
            </w:r>
            <w:r>
              <w:rPr>
                <w:noProof/>
                <w:webHidden/>
              </w:rPr>
              <w:fldChar w:fldCharType="end"/>
            </w:r>
          </w:hyperlink>
        </w:p>
        <w:p w14:paraId="7F7C8DAA" w14:textId="03F25832" w:rsidR="00FC6031" w:rsidRDefault="00FC6031">
          <w:pPr>
            <w:pStyle w:val="TOC2"/>
            <w:tabs>
              <w:tab w:val="right" w:leader="dot" w:pos="9016"/>
            </w:tabs>
            <w:rPr>
              <w:rFonts w:eastAsiaTheme="minorEastAsia"/>
              <w:noProof/>
              <w:sz w:val="24"/>
              <w:szCs w:val="24"/>
              <w:lang w:eastAsia="en-IN"/>
            </w:rPr>
          </w:pPr>
          <w:hyperlink w:anchor="_Toc238821303" w:history="1">
            <w:r w:rsidRPr="00444695">
              <w:rPr>
                <w:rStyle w:val="Hyperlink"/>
                <w:b/>
                <w:bCs/>
                <w:noProof/>
              </w:rPr>
              <w:t>17. How is the beneficiary represented?</w:t>
            </w:r>
            <w:r>
              <w:rPr>
                <w:noProof/>
                <w:webHidden/>
              </w:rPr>
              <w:tab/>
            </w:r>
            <w:r>
              <w:rPr>
                <w:noProof/>
                <w:webHidden/>
              </w:rPr>
              <w:fldChar w:fldCharType="begin"/>
            </w:r>
            <w:r>
              <w:rPr>
                <w:noProof/>
                <w:webHidden/>
              </w:rPr>
              <w:instrText xml:space="preserve"> PAGEREF _Toc238821303 \h </w:instrText>
            </w:r>
            <w:r>
              <w:rPr>
                <w:noProof/>
                <w:webHidden/>
              </w:rPr>
            </w:r>
            <w:r>
              <w:rPr>
                <w:noProof/>
                <w:webHidden/>
              </w:rPr>
              <w:fldChar w:fldCharType="separate"/>
            </w:r>
            <w:r>
              <w:rPr>
                <w:noProof/>
                <w:webHidden/>
              </w:rPr>
              <w:t>27</w:t>
            </w:r>
            <w:r>
              <w:rPr>
                <w:noProof/>
                <w:webHidden/>
              </w:rPr>
              <w:fldChar w:fldCharType="end"/>
            </w:r>
          </w:hyperlink>
        </w:p>
        <w:p w14:paraId="6853B2E2" w14:textId="1C3CD30C" w:rsidR="00FC6031" w:rsidRDefault="00FC6031">
          <w:pPr>
            <w:pStyle w:val="TOC2"/>
            <w:tabs>
              <w:tab w:val="right" w:leader="dot" w:pos="9016"/>
            </w:tabs>
            <w:rPr>
              <w:rFonts w:eastAsiaTheme="minorEastAsia"/>
              <w:noProof/>
              <w:sz w:val="24"/>
              <w:szCs w:val="24"/>
              <w:lang w:eastAsia="en-IN"/>
            </w:rPr>
          </w:pPr>
          <w:hyperlink w:anchor="_Toc238821304" w:history="1">
            <w:r w:rsidRPr="00444695">
              <w:rPr>
                <w:rStyle w:val="Hyperlink"/>
                <w:b/>
                <w:bCs/>
                <w:noProof/>
              </w:rPr>
              <w:t>18. What happens before the UPI PIN screen appears?</w:t>
            </w:r>
            <w:r>
              <w:rPr>
                <w:noProof/>
                <w:webHidden/>
              </w:rPr>
              <w:tab/>
            </w:r>
            <w:r>
              <w:rPr>
                <w:noProof/>
                <w:webHidden/>
              </w:rPr>
              <w:fldChar w:fldCharType="begin"/>
            </w:r>
            <w:r>
              <w:rPr>
                <w:noProof/>
                <w:webHidden/>
              </w:rPr>
              <w:instrText xml:space="preserve"> PAGEREF _Toc238821304 \h </w:instrText>
            </w:r>
            <w:r>
              <w:rPr>
                <w:noProof/>
                <w:webHidden/>
              </w:rPr>
            </w:r>
            <w:r>
              <w:rPr>
                <w:noProof/>
                <w:webHidden/>
              </w:rPr>
              <w:fldChar w:fldCharType="separate"/>
            </w:r>
            <w:r>
              <w:rPr>
                <w:noProof/>
                <w:webHidden/>
              </w:rPr>
              <w:t>27</w:t>
            </w:r>
            <w:r>
              <w:rPr>
                <w:noProof/>
                <w:webHidden/>
              </w:rPr>
              <w:fldChar w:fldCharType="end"/>
            </w:r>
          </w:hyperlink>
        </w:p>
        <w:p w14:paraId="56F8B944" w14:textId="6E027951"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noProof/>
            </w:rPr>
            <w:fldChar w:fldCharType="end"/>
          </w:r>
        </w:p>
      </w:sdtContent>
    </w:sdt>
    <w:p w14:paraId="5FACB3F0" w14:textId="37652704" w:rsidR="004A2A6D" w:rsidRPr="004A2A6D" w:rsidRDefault="004A2A6D" w:rsidP="004A2A6D">
      <w:pPr>
        <w:pStyle w:val="Heading2"/>
        <w:numPr>
          <w:ilvl w:val="0"/>
          <w:numId w:val="48"/>
        </w:numPr>
        <w:rPr>
          <w:b/>
          <w:bCs/>
        </w:rPr>
      </w:pPr>
      <w:bookmarkStart w:id="0" w:name="_Toc238821287"/>
      <w:r w:rsidRPr="004A2A6D">
        <w:rPr>
          <w:b/>
          <w:bCs/>
        </w:rPr>
        <w:t>What happens when the user presses Pay?</w:t>
      </w:r>
      <w:bookmarkEnd w:id="0"/>
    </w:p>
    <w:p w14:paraId="7F7FF03A" w14:textId="4D63FA5C" w:rsidR="004A2A6D" w:rsidRPr="004A2A6D" w:rsidRDefault="004A2A6D" w:rsidP="004A2A6D">
      <w:pPr>
        <w:pStyle w:val="Heading2"/>
        <w:numPr>
          <w:ilvl w:val="0"/>
          <w:numId w:val="48"/>
        </w:numPr>
        <w:rPr>
          <w:b/>
          <w:bCs/>
        </w:rPr>
      </w:pPr>
      <w:bookmarkStart w:id="1" w:name="_Toc238821288"/>
      <w:r w:rsidRPr="004A2A6D">
        <w:rPr>
          <w:b/>
          <w:bCs/>
        </w:rPr>
        <w:t>What information is assembled into the payment request?</w:t>
      </w:r>
      <w:bookmarkEnd w:id="1"/>
    </w:p>
    <w:p w14:paraId="6A2FCC71" w14:textId="7F25D584" w:rsidR="004A2A6D" w:rsidRPr="004A2A6D" w:rsidRDefault="004A2A6D" w:rsidP="004A2A6D">
      <w:pPr>
        <w:pStyle w:val="Heading2"/>
        <w:numPr>
          <w:ilvl w:val="0"/>
          <w:numId w:val="48"/>
        </w:numPr>
        <w:rPr>
          <w:b/>
          <w:bCs/>
        </w:rPr>
      </w:pPr>
      <w:bookmarkStart w:id="2" w:name="_Toc238821289"/>
      <w:r w:rsidRPr="004A2A6D">
        <w:rPr>
          <w:b/>
          <w:bCs/>
        </w:rPr>
        <w:t>What is the payer's information?</w:t>
      </w:r>
      <w:bookmarkEnd w:id="2"/>
    </w:p>
    <w:p w14:paraId="46C2F021" w14:textId="01717858" w:rsidR="004A2A6D" w:rsidRPr="004A2A6D" w:rsidRDefault="004A2A6D" w:rsidP="004A2A6D">
      <w:pPr>
        <w:pStyle w:val="Heading2"/>
        <w:numPr>
          <w:ilvl w:val="0"/>
          <w:numId w:val="48"/>
        </w:numPr>
        <w:rPr>
          <w:b/>
          <w:bCs/>
        </w:rPr>
      </w:pPr>
      <w:bookmarkStart w:id="3" w:name="_Toc238821290"/>
      <w:r w:rsidRPr="004A2A6D">
        <w:rPr>
          <w:b/>
          <w:bCs/>
        </w:rPr>
        <w:t>What is the beneficiary's information?</w:t>
      </w:r>
      <w:bookmarkEnd w:id="3"/>
    </w:p>
    <w:p w14:paraId="3F82FD1A" w14:textId="3B036BCA" w:rsidR="004A2A6D" w:rsidRPr="004A2A6D" w:rsidRDefault="004A2A6D" w:rsidP="004A2A6D">
      <w:pPr>
        <w:pStyle w:val="Heading2"/>
        <w:ind w:left="284" w:firstLine="0"/>
        <w:rPr>
          <w:b/>
          <w:bCs/>
        </w:rPr>
      </w:pPr>
      <w:bookmarkStart w:id="4" w:name="_Toc238821291"/>
      <w:r w:rsidRPr="004A2A6D">
        <w:rPr>
          <w:b/>
          <w:bCs/>
        </w:rPr>
        <w:t>5</w:t>
      </w:r>
      <w:r>
        <w:rPr>
          <w:b/>
          <w:bCs/>
        </w:rPr>
        <w:t xml:space="preserve">. </w:t>
      </w:r>
      <w:r w:rsidRPr="004A2A6D">
        <w:rPr>
          <w:b/>
          <w:bCs/>
        </w:rPr>
        <w:t>What amount is included?</w:t>
      </w:r>
      <w:bookmarkEnd w:id="4"/>
    </w:p>
    <w:p w14:paraId="1F34A37E" w14:textId="77777777" w:rsidR="004A2A6D" w:rsidRPr="004A2A6D" w:rsidRDefault="004A2A6D" w:rsidP="004A2A6D">
      <w:pPr>
        <w:ind w:left="284" w:firstLine="0"/>
        <w:rPr>
          <w:rFonts w:ascii="Times New Roman" w:hAnsi="Times New Roman" w:cs="Times New Roman"/>
        </w:rPr>
      </w:pPr>
    </w:p>
    <w:p w14:paraId="4170D278"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 What Happens When the User Presses Pay?</w:t>
      </w:r>
    </w:p>
    <w:p w14:paraId="20471A3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When the user taps "Pay" on the confirmation screen, nothing is sent to a network immediately. The first thing that happens is entirely local — the Common Library is invoked for PIN capture. The network call comes after the PIN is encrypted and returned. Here is the precise sequence:</w:t>
      </w:r>
    </w:p>
    <w:p w14:paraId="62C4800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Step 1 — Common Library getCredential() Is Invoked</w:t>
      </w:r>
    </w:p>
    <w:p w14:paraId="277139A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The PSP app (Google Pay, via its sponsor PSP Axis Bank) calls getCredential() on the NPCI Common Library. This is the single most important function call in the entire payment flow. Before this call is made, the PSP server has already computed two critical cryptographic inputs:</w:t>
      </w:r>
    </w:p>
    <w:p w14:paraId="3DBEA29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w:t>
      </w:r>
      <w:r w:rsidRPr="004A2A6D">
        <w:rPr>
          <w:rFonts w:ascii="Times New Roman" w:hAnsi="Times New Roman" w:cs="Times New Roman"/>
          <w:b/>
          <w:bCs/>
        </w:rPr>
        <w:t>Salt</w:t>
      </w:r>
      <w:r w:rsidRPr="004A2A6D">
        <w:rPr>
          <w:rFonts w:ascii="Times New Roman" w:hAnsi="Times New Roman" w:cs="Times New Roman"/>
        </w:rPr>
        <w:t xml:space="preserve"> — a JSON object that binds the transaction context:</w:t>
      </w:r>
    </w:p>
    <w:p w14:paraId="556FBD7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3AC5475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"txnId": "AXS20260826T142301001",</w:t>
      </w:r>
    </w:p>
    <w:p w14:paraId="3D4DBF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"txnAmount": "149.00",</w:t>
      </w:r>
    </w:p>
    <w:p w14:paraId="6AAFB9E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"deviceId": "ABCDEF123456",</w:t>
      </w:r>
    </w:p>
    <w:p w14:paraId="727B5B6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"appId": "com.google.android.apps.nbu.paisa.user",</w:t>
      </w:r>
    </w:p>
    <w:p w14:paraId="016DAC9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"mobileNumber": "9876543210",</w:t>
      </w:r>
    </w:p>
    <w:p w14:paraId="678335E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"credType": "pay",</w:t>
      </w:r>
    </w:p>
    <w:p w14:paraId="2FB8EF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"payerAddr": "user@okhdfcbank",</w:t>
      </w:r>
    </w:p>
    <w:p w14:paraId="64BCCFD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"payeeAddr": "merchant@okicici",</w:t>
      </w:r>
    </w:p>
    <w:p w14:paraId="3A7D546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"random": "&lt;Base64-encoded 16-byte random&gt;"</w:t>
      </w:r>
    </w:p>
    <w:p w14:paraId="751CA8B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678193DA" w14:textId="77777777" w:rsidR="004A2A6D" w:rsidRPr="004A2A6D" w:rsidRDefault="004A2A6D" w:rsidP="004A2A6D">
      <w:pPr>
        <w:ind w:left="284" w:firstLine="0"/>
        <w:rPr>
          <w:rFonts w:ascii="Times New Roman" w:hAnsi="Times New Roman" w:cs="Times New Roman"/>
        </w:rPr>
      </w:pPr>
    </w:p>
    <w:p w14:paraId="7111F98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w:t>
      </w:r>
      <w:r w:rsidRPr="004A2A6D">
        <w:rPr>
          <w:rFonts w:ascii="Times New Roman" w:hAnsi="Times New Roman" w:cs="Times New Roman"/>
          <w:b/>
          <w:bCs/>
        </w:rPr>
        <w:t>Trust</w:t>
      </w:r>
      <w:r w:rsidRPr="004A2A6D">
        <w:rPr>
          <w:rFonts w:ascii="Times New Roman" w:hAnsi="Times New Roman" w:cs="Times New Roman"/>
        </w:rPr>
        <w:t xml:space="preserve"> — an AES-256-CBC encrypted hash of the same transaction context. Computed as:</w:t>
      </w:r>
    </w:p>
    <w:p w14:paraId="599E4FA9" w14:textId="77777777" w:rsidR="004A2A6D" w:rsidRPr="004A2A6D" w:rsidRDefault="004A2A6D" w:rsidP="004A2A6D">
      <w:pPr>
        <w:numPr>
          <w:ilvl w:val="0"/>
          <w:numId w:val="1"/>
        </w:numPr>
        <w:ind w:left="284" w:firstLine="0"/>
        <w:rPr>
          <w:rFonts w:ascii="Times New Roman" w:hAnsi="Times New Roman" w:cs="Times New Roman"/>
        </w:rPr>
      </w:pPr>
      <w:r w:rsidRPr="004A2A6D">
        <w:rPr>
          <w:rFonts w:ascii="Times New Roman" w:hAnsi="Times New Roman" w:cs="Times New Roman"/>
        </w:rPr>
        <w:t>Concatenate: credType | txnId | appId | mobileNumber | deviceId | payerAddr | payeeAddr | txnAmount with | as separator</w:t>
      </w:r>
    </w:p>
    <w:p w14:paraId="2962F969" w14:textId="77777777" w:rsidR="004A2A6D" w:rsidRPr="004A2A6D" w:rsidRDefault="004A2A6D" w:rsidP="004A2A6D">
      <w:pPr>
        <w:numPr>
          <w:ilvl w:val="0"/>
          <w:numId w:val="1"/>
        </w:numPr>
        <w:ind w:left="284" w:firstLine="0"/>
        <w:rPr>
          <w:rFonts w:ascii="Times New Roman" w:hAnsi="Times New Roman" w:cs="Times New Roman"/>
        </w:rPr>
      </w:pPr>
      <w:r w:rsidRPr="004A2A6D">
        <w:rPr>
          <w:rFonts w:ascii="Times New Roman" w:hAnsi="Times New Roman" w:cs="Times New Roman"/>
        </w:rPr>
        <w:t>Generate 16-byte random value</w:t>
      </w:r>
    </w:p>
    <w:p w14:paraId="55070404" w14:textId="77777777" w:rsidR="004A2A6D" w:rsidRPr="004A2A6D" w:rsidRDefault="004A2A6D" w:rsidP="004A2A6D">
      <w:pPr>
        <w:numPr>
          <w:ilvl w:val="0"/>
          <w:numId w:val="1"/>
        </w:numPr>
        <w:ind w:left="284" w:firstLine="0"/>
        <w:rPr>
          <w:rFonts w:ascii="Times New Roman" w:hAnsi="Times New Roman" w:cs="Times New Roman"/>
        </w:rPr>
      </w:pPr>
      <w:r w:rsidRPr="004A2A6D">
        <w:rPr>
          <w:rFonts w:ascii="Times New Roman" w:hAnsi="Times New Roman" w:cs="Times New Roman"/>
        </w:rPr>
        <w:t>SHA-256 hash of the concatenated string with the random value</w:t>
      </w:r>
    </w:p>
    <w:p w14:paraId="0931E340" w14:textId="77777777" w:rsidR="004A2A6D" w:rsidRPr="004A2A6D" w:rsidRDefault="004A2A6D" w:rsidP="004A2A6D">
      <w:pPr>
        <w:numPr>
          <w:ilvl w:val="0"/>
          <w:numId w:val="1"/>
        </w:numPr>
        <w:ind w:left="284" w:firstLine="0"/>
        <w:rPr>
          <w:rFonts w:ascii="Times New Roman" w:hAnsi="Times New Roman" w:cs="Times New Roman"/>
        </w:rPr>
      </w:pPr>
      <w:r w:rsidRPr="004A2A6D">
        <w:rPr>
          <w:rFonts w:ascii="Times New Roman" w:hAnsi="Times New Roman" w:cs="Times New Roman"/>
        </w:rPr>
        <w:t>AES-256-CBC encrypt the hash using the PSP's session token as key and the random as IV</w:t>
      </w:r>
    </w:p>
    <w:p w14:paraId="59E7C0E6" w14:textId="77777777" w:rsidR="004A2A6D" w:rsidRPr="004A2A6D" w:rsidRDefault="004A2A6D" w:rsidP="004A2A6D">
      <w:pPr>
        <w:numPr>
          <w:ilvl w:val="0"/>
          <w:numId w:val="1"/>
        </w:numPr>
        <w:ind w:left="284" w:firstLine="0"/>
        <w:rPr>
          <w:rFonts w:ascii="Times New Roman" w:hAnsi="Times New Roman" w:cs="Times New Roman"/>
        </w:rPr>
      </w:pPr>
      <w:r w:rsidRPr="004A2A6D">
        <w:rPr>
          <w:rFonts w:ascii="Times New Roman" w:hAnsi="Times New Roman" w:cs="Times New Roman"/>
        </w:rPr>
        <w:t>Base64-encode the result</w:t>
      </w:r>
    </w:p>
    <w:p w14:paraId="2AE02F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CL Spec Section 5.4.1, Trust parameter definition — exact description of this process.</w:t>
      </w:r>
    </w:p>
    <w:p w14:paraId="75916D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Both Salt and Trust cryptographically lock the credential to this specific transaction. If the amount, payee, or transaction ID is altered between what the user saw and what NPCI receives, the check fails with error U54 ("Transaction Id or Amount in credential block does not match with that in ReqPay") or L20 ("Trust is not valid").</w:t>
      </w:r>
    </w:p>
    <w:p w14:paraId="6713E20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Step 2 — Common Library Renders Its Own PIN Screen</w:t>
      </w:r>
    </w:p>
    <w:p w14:paraId="00D20C9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CL takes control of the UI. It draws its own screen — not a screen belonging to Google Pay's view hierarchy. This screen shows:</w:t>
      </w:r>
    </w:p>
    <w:p w14:paraId="1538E61A" w14:textId="77777777" w:rsidR="004A2A6D" w:rsidRPr="004A2A6D" w:rsidRDefault="004A2A6D" w:rsidP="004A2A6D">
      <w:pPr>
        <w:numPr>
          <w:ilvl w:val="0"/>
          <w:numId w:val="2"/>
        </w:numPr>
        <w:ind w:left="284" w:firstLine="0"/>
        <w:rPr>
          <w:rFonts w:ascii="Times New Roman" w:hAnsi="Times New Roman" w:cs="Times New Roman"/>
        </w:rPr>
      </w:pPr>
      <w:r w:rsidRPr="004A2A6D">
        <w:rPr>
          <w:rFonts w:ascii="Times New Roman" w:hAnsi="Times New Roman" w:cs="Times New Roman"/>
        </w:rPr>
        <w:t>The bank name and account (last 4 digits)</w:t>
      </w:r>
    </w:p>
    <w:p w14:paraId="42E03B9A" w14:textId="77777777" w:rsidR="004A2A6D" w:rsidRPr="004A2A6D" w:rsidRDefault="004A2A6D" w:rsidP="004A2A6D">
      <w:pPr>
        <w:numPr>
          <w:ilvl w:val="0"/>
          <w:numId w:val="2"/>
        </w:numPr>
        <w:ind w:left="284" w:firstLine="0"/>
        <w:rPr>
          <w:rFonts w:ascii="Times New Roman" w:hAnsi="Times New Roman" w:cs="Times New Roman"/>
        </w:rPr>
      </w:pPr>
      <w:r w:rsidRPr="004A2A6D">
        <w:rPr>
          <w:rFonts w:ascii="Times New Roman" w:hAnsi="Times New Roman" w:cs="Times New Roman"/>
        </w:rPr>
        <w:t>Payee name (NPCI-verified)</w:t>
      </w:r>
    </w:p>
    <w:p w14:paraId="2F5B6537" w14:textId="77777777" w:rsidR="004A2A6D" w:rsidRPr="004A2A6D" w:rsidRDefault="004A2A6D" w:rsidP="004A2A6D">
      <w:pPr>
        <w:numPr>
          <w:ilvl w:val="0"/>
          <w:numId w:val="2"/>
        </w:numPr>
        <w:ind w:left="284" w:firstLine="0"/>
        <w:rPr>
          <w:rFonts w:ascii="Times New Roman" w:hAnsi="Times New Roman" w:cs="Times New Roman"/>
        </w:rPr>
      </w:pPr>
      <w:r w:rsidRPr="004A2A6D">
        <w:rPr>
          <w:rFonts w:ascii="Times New Roman" w:hAnsi="Times New Roman" w:cs="Times New Roman"/>
        </w:rPr>
        <w:t>Amount being sent</w:t>
      </w:r>
    </w:p>
    <w:p w14:paraId="6046BE1A" w14:textId="77777777" w:rsidR="004A2A6D" w:rsidRPr="004A2A6D" w:rsidRDefault="004A2A6D" w:rsidP="004A2A6D">
      <w:pPr>
        <w:numPr>
          <w:ilvl w:val="0"/>
          <w:numId w:val="2"/>
        </w:numPr>
        <w:ind w:left="284" w:firstLine="0"/>
        <w:rPr>
          <w:rFonts w:ascii="Times New Roman" w:hAnsi="Times New Roman" w:cs="Times New Roman"/>
        </w:rPr>
      </w:pPr>
      <w:r w:rsidRPr="004A2A6D">
        <w:rPr>
          <w:rFonts w:ascii="Times New Roman" w:hAnsi="Times New Roman" w:cs="Times New Roman"/>
        </w:rPr>
        <w:t>A custom virtual numeric keypad (not the Android system keyboard)</w:t>
      </w:r>
    </w:p>
    <w:p w14:paraId="14F7E475" w14:textId="77777777" w:rsidR="004A2A6D" w:rsidRPr="004A2A6D" w:rsidRDefault="004A2A6D" w:rsidP="004A2A6D">
      <w:pPr>
        <w:numPr>
          <w:ilvl w:val="0"/>
          <w:numId w:val="2"/>
        </w:numPr>
        <w:ind w:left="284" w:firstLine="0"/>
        <w:rPr>
          <w:rFonts w:ascii="Times New Roman" w:hAnsi="Times New Roman" w:cs="Times New Roman"/>
        </w:rPr>
      </w:pPr>
      <w:r w:rsidRPr="004A2A6D">
        <w:rPr>
          <w:rFonts w:ascii="Times New Roman" w:hAnsi="Times New Roman" w:cs="Times New Roman"/>
        </w:rPr>
        <w:lastRenderedPageBreak/>
        <w:t>A "Forgot UPI PIN?" link</w:t>
      </w:r>
    </w:p>
    <w:p w14:paraId="05041D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CL Spec Section 7 (Get Credential service user interface) — the exact screen designs are shown in the spec's figures including Debit Authorization, Balance Enquiry, and Change UPI PIN screens.</w:t>
      </w:r>
    </w:p>
    <w:p w14:paraId="09E86AB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CL Spec Section 8.3 — "To save user's UPI PIN from malicious attack like Keylogging, common library now uses its own numeric keyboard."</w:t>
      </w:r>
    </w:p>
    <w:p w14:paraId="3452726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system keyboard (InputMethodManager) is never invoked. A keylogger monitoring Android's standard input pipeline receives nothing during PIN entry.</w:t>
      </w:r>
    </w:p>
    <w:p w14:paraId="59FAB7C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Step 3 — User Enters the UPI PIN</w:t>
      </w:r>
    </w:p>
    <w:p w14:paraId="0269EE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user taps digits on the CL's virtual keyboard. Each tap registers within the CL's own touch event listener. The digits are captured in-memory within the CL's process space and are never passed to Google Pay's code, never written to any log, and never appear in any Android accessibility event stream.</w:t>
      </w:r>
    </w:p>
    <w:p w14:paraId="34F5DCA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Step 4 — CL Encrypts the PIN</w:t>
      </w:r>
    </w:p>
    <w:p w14:paraId="571DE36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Inside the CL, the entered PIN is encrypted using the NPCI public key (RSA 2048) distributed via the signed xmlPayload (the RespListKeys response received at registration time). The output is a Base64-encoded ciphertext.</w:t>
      </w:r>
    </w:p>
    <w:p w14:paraId="30A9F2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CL Spec Section 10 — "RSA 2048 public key encryption will be used to encrypt the credential block for credentials to be sent to UPI."</w:t>
      </w:r>
    </w:p>
    <w:p w14:paraId="02BEBF6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encrypted credential block structure returned:</w:t>
      </w:r>
    </w:p>
    <w:p w14:paraId="6AC11FC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0DEC842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"MPIN": {</w:t>
      </w:r>
    </w:p>
    <w:p w14:paraId="45960CB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 {</w:t>
      </w:r>
    </w:p>
    <w:p w14:paraId="2872350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 "PIN",</w:t>
      </w:r>
    </w:p>
    <w:p w14:paraId="4068122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"subtype": "MPIN",</w:t>
      </w:r>
    </w:p>
    <w:p w14:paraId="738D0AC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"data": {</w:t>
      </w:r>
    </w:p>
    <w:p w14:paraId="04E35F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"code": "NPCI",</w:t>
      </w:r>
    </w:p>
    <w:p w14:paraId="21CE625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"ki": "20150822",</w:t>
      </w:r>
    </w:p>
    <w:p w14:paraId="05A0024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"encryptedBase64String": "2.2|&lt;RSA-encrypted PIN ciphertext&gt;"</w:t>
      </w:r>
    </w:p>
    <w:p w14:paraId="6684CAC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0F64958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20C9365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62362FF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"det": "2.2|&lt;encrypted device details&gt;"</w:t>
      </w:r>
    </w:p>
    <w:p w14:paraId="53DC30A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4143BA3B" w14:textId="77777777" w:rsidR="004A2A6D" w:rsidRPr="004A2A6D" w:rsidRDefault="004A2A6D" w:rsidP="004A2A6D">
      <w:pPr>
        <w:ind w:left="284" w:firstLine="0"/>
        <w:rPr>
          <w:rFonts w:ascii="Times New Roman" w:hAnsi="Times New Roman" w:cs="Times New Roman"/>
        </w:rPr>
      </w:pPr>
    </w:p>
    <w:p w14:paraId="5E4C466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lastRenderedPageBreak/>
        <w:t>Source:</w:t>
      </w:r>
      <w:r w:rsidRPr="004A2A6D">
        <w:rPr>
          <w:rFonts w:ascii="Times New Roman" w:hAnsi="Times New Roman" w:cs="Times New Roman"/>
        </w:rPr>
        <w:t xml:space="preserve"> CL Spec Section 5.4.2 — "Response for MPIN cred block" — exact JSON structure from the specification.</w:t>
      </w:r>
    </w:p>
    <w:p w14:paraId="2F3660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Step 5 — PSP App Receives the Encrypted Block and Constructs ReqPay</w:t>
      </w:r>
    </w:p>
    <w:p w14:paraId="54276C3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PSP app receives only the encrypted credential block from the CL. It has no access to the plaintext PIN. It now constructs the full ReqPay XML message and sends it to NPCI via its own server.</w:t>
      </w:r>
    </w:p>
    <w:p w14:paraId="0770647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21A1AC2B">
          <v:rect id="_x0000_i1592" style="width:0;height:1.5pt" o:hralign="center" o:hrstd="t" o:hr="t" fillcolor="#a0a0a0" stroked="f"/>
        </w:pict>
      </w:r>
    </w:p>
    <w:p w14:paraId="7DCBBA5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Q2. What Information Is Assembled Into the Payment Request?</w:t>
      </w:r>
    </w:p>
    <w:p w14:paraId="0BB89EE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ReqPay is an XML message sent from the payer PSP to NPCI. Its structure is defined precisely in the UPI API Technology Specifications and the field-level validations are defined in Error Codes Section 4.3.1.</w:t>
      </w:r>
    </w:p>
    <w:p w14:paraId="44B4009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complete message assembles five categories of information:</w:t>
      </w:r>
    </w:p>
    <w:p w14:paraId="4886AAE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Category 1 — Message Header</w:t>
      </w:r>
    </w:p>
    <w:p w14:paraId="7157D6F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Identifies the PSP sending the message and ensures message uniqueness:</w:t>
      </w:r>
    </w:p>
    <w:p w14:paraId="51DE49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&lt;Head ver="1.0" </w:t>
      </w:r>
    </w:p>
    <w:p w14:paraId="57C2EE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ts="2026-08-26T14:23:01+05:30" </w:t>
      </w:r>
    </w:p>
    <w:p w14:paraId="6C5035C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orgId="AXS0000001" </w:t>
      </w:r>
    </w:p>
    <w:p w14:paraId="5C2C883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msgId="AXS20260826142301ABCDEF12345"/&gt;</w:t>
      </w:r>
    </w:p>
    <w:p w14:paraId="337337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6620F01C" w14:textId="77777777" w:rsidR="004A2A6D" w:rsidRPr="004A2A6D" w:rsidRDefault="004A2A6D" w:rsidP="004A2A6D">
      <w:pPr>
        <w:numPr>
          <w:ilvl w:val="0"/>
          <w:numId w:val="3"/>
        </w:numPr>
        <w:ind w:left="284" w:firstLine="0"/>
        <w:rPr>
          <w:rFonts w:ascii="Times New Roman" w:hAnsi="Times New Roman" w:cs="Times New Roman"/>
        </w:rPr>
      </w:pPr>
      <w:r w:rsidRPr="004A2A6D">
        <w:rPr>
          <w:rFonts w:ascii="Times New Roman" w:hAnsi="Times New Roman" w:cs="Times New Roman"/>
        </w:rPr>
        <w:t xml:space="preserve">ver: API version number (numeric/decimal, min 1, max 6 digits) — </w:t>
      </w:r>
      <w:r w:rsidRPr="004A2A6D">
        <w:rPr>
          <w:rFonts w:ascii="Times New Roman" w:hAnsi="Times New Roman" w:cs="Times New Roman"/>
          <w:b/>
          <w:bCs/>
        </w:rPr>
        <w:t>Error code H02</w:t>
      </w:r>
      <w:r w:rsidRPr="004A2A6D">
        <w:rPr>
          <w:rFonts w:ascii="Times New Roman" w:hAnsi="Times New Roman" w:cs="Times New Roman"/>
        </w:rPr>
        <w:t xml:space="preserve"> if invalid</w:t>
      </w:r>
    </w:p>
    <w:p w14:paraId="18A85AE2" w14:textId="77777777" w:rsidR="004A2A6D" w:rsidRPr="004A2A6D" w:rsidRDefault="004A2A6D" w:rsidP="004A2A6D">
      <w:pPr>
        <w:numPr>
          <w:ilvl w:val="0"/>
          <w:numId w:val="3"/>
        </w:numPr>
        <w:ind w:left="284" w:firstLine="0"/>
        <w:rPr>
          <w:rFonts w:ascii="Times New Roman" w:hAnsi="Times New Roman" w:cs="Times New Roman"/>
        </w:rPr>
      </w:pPr>
      <w:r w:rsidRPr="004A2A6D">
        <w:rPr>
          <w:rFonts w:ascii="Times New Roman" w:hAnsi="Times New Roman" w:cs="Times New Roman"/>
        </w:rPr>
        <w:t xml:space="preserve">ts: Timestamp in ISO-ZONE format — </w:t>
      </w:r>
      <w:r w:rsidRPr="004A2A6D">
        <w:rPr>
          <w:rFonts w:ascii="Times New Roman" w:hAnsi="Times New Roman" w:cs="Times New Roman"/>
          <w:b/>
          <w:bCs/>
        </w:rPr>
        <w:t>Error code H03</w:t>
      </w:r>
      <w:r w:rsidRPr="004A2A6D">
        <w:rPr>
          <w:rFonts w:ascii="Times New Roman" w:hAnsi="Times New Roman" w:cs="Times New Roman"/>
        </w:rPr>
        <w:t xml:space="preserve"> if not ISO-ZONE format</w:t>
      </w:r>
    </w:p>
    <w:p w14:paraId="0DB35B7C" w14:textId="77777777" w:rsidR="004A2A6D" w:rsidRPr="004A2A6D" w:rsidRDefault="004A2A6D" w:rsidP="004A2A6D">
      <w:pPr>
        <w:numPr>
          <w:ilvl w:val="0"/>
          <w:numId w:val="3"/>
        </w:numPr>
        <w:ind w:left="284" w:firstLine="0"/>
        <w:rPr>
          <w:rFonts w:ascii="Times New Roman" w:hAnsi="Times New Roman" w:cs="Times New Roman"/>
        </w:rPr>
      </w:pPr>
      <w:r w:rsidRPr="004A2A6D">
        <w:rPr>
          <w:rFonts w:ascii="Times New Roman" w:hAnsi="Times New Roman" w:cs="Times New Roman"/>
        </w:rPr>
        <w:t xml:space="preserve">orgId: NPCI-registered organisation ID of the PSP — </w:t>
      </w:r>
      <w:r w:rsidRPr="004A2A6D">
        <w:rPr>
          <w:rFonts w:ascii="Times New Roman" w:hAnsi="Times New Roman" w:cs="Times New Roman"/>
          <w:b/>
          <w:bCs/>
        </w:rPr>
        <w:t>Error code U52</w:t>
      </w:r>
      <w:r w:rsidRPr="004A2A6D">
        <w:rPr>
          <w:rFonts w:ascii="Times New Roman" w:hAnsi="Times New Roman" w:cs="Times New Roman"/>
        </w:rPr>
        <w:t xml:space="preserve"> if not found, </w:t>
      </w:r>
      <w:r w:rsidRPr="004A2A6D">
        <w:rPr>
          <w:rFonts w:ascii="Times New Roman" w:hAnsi="Times New Roman" w:cs="Times New Roman"/>
          <w:b/>
          <w:bCs/>
        </w:rPr>
        <w:t>U17</w:t>
      </w:r>
      <w:r w:rsidRPr="004A2A6D">
        <w:rPr>
          <w:rFonts w:ascii="Times New Roman" w:hAnsi="Times New Roman" w:cs="Times New Roman"/>
        </w:rPr>
        <w:t xml:space="preserve"> if not registered</w:t>
      </w:r>
    </w:p>
    <w:p w14:paraId="34C94D2F" w14:textId="77777777" w:rsidR="004A2A6D" w:rsidRPr="004A2A6D" w:rsidRDefault="004A2A6D" w:rsidP="004A2A6D">
      <w:pPr>
        <w:numPr>
          <w:ilvl w:val="0"/>
          <w:numId w:val="3"/>
        </w:numPr>
        <w:ind w:left="284" w:firstLine="0"/>
        <w:rPr>
          <w:rFonts w:ascii="Times New Roman" w:hAnsi="Times New Roman" w:cs="Times New Roman"/>
        </w:rPr>
      </w:pPr>
      <w:r w:rsidRPr="004A2A6D">
        <w:rPr>
          <w:rFonts w:ascii="Times New Roman" w:hAnsi="Times New Roman" w:cs="Times New Roman"/>
        </w:rPr>
        <w:t xml:space="preserve">msgId: Unique message identifier, max 35 characters — </w:t>
      </w:r>
      <w:r w:rsidRPr="004A2A6D">
        <w:rPr>
          <w:rFonts w:ascii="Times New Roman" w:hAnsi="Times New Roman" w:cs="Times New Roman"/>
          <w:b/>
          <w:bCs/>
        </w:rPr>
        <w:t>Error code H06</w:t>
      </w:r>
      <w:r w:rsidRPr="004A2A6D">
        <w:rPr>
          <w:rFonts w:ascii="Times New Roman" w:hAnsi="Times New Roman" w:cs="Times New Roman"/>
        </w:rPr>
        <w:t xml:space="preserve"> if absent</w:t>
      </w:r>
    </w:p>
    <w:p w14:paraId="29A2D33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Head validation table.</w:t>
      </w:r>
    </w:p>
    <w:p w14:paraId="668D1E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Category 2 — Transaction Information</w:t>
      </w:r>
    </w:p>
    <w:p w14:paraId="4ECB65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Identifies the transaction uniquely across all parties:</w:t>
      </w:r>
    </w:p>
    <w:p w14:paraId="6BF794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&lt;Txn id="AXS20260826T142301001" </w:t>
      </w:r>
    </w:p>
    <w:p w14:paraId="13FC52F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type="PAY" </w:t>
      </w:r>
    </w:p>
    <w:p w14:paraId="5207DF0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note="Order #12345" </w:t>
      </w:r>
    </w:p>
    <w:p w14:paraId="13037E0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refId="CHAI20260826T0900Z001" </w:t>
      </w:r>
    </w:p>
    <w:p w14:paraId="0805FF9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refUrl="https://chaistop.com/order/12345" </w:t>
      </w:r>
    </w:p>
    <w:p w14:paraId="692B677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ts="2026-08-26T14:23:01+05:30"/&gt;</w:t>
      </w:r>
    </w:p>
    <w:p w14:paraId="412E67F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br/>
      </w:r>
    </w:p>
    <w:p w14:paraId="2C56B5F0"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id: Transaction ID, alphanumeric, max 35 characters — </w:t>
      </w:r>
      <w:r w:rsidRPr="004A2A6D">
        <w:rPr>
          <w:rFonts w:ascii="Times New Roman" w:hAnsi="Times New Roman" w:cs="Times New Roman"/>
          <w:b/>
          <w:bCs/>
        </w:rPr>
        <w:t>Error code T02</w:t>
      </w:r>
      <w:r w:rsidRPr="004A2A6D">
        <w:rPr>
          <w:rFonts w:ascii="Times New Roman" w:hAnsi="Times New Roman" w:cs="Times New Roman"/>
        </w:rPr>
        <w:t xml:space="preserve"> if invalid</w:t>
      </w:r>
    </w:p>
    <w:p w14:paraId="158E77CE"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type: Must be present and valid (PAY, COLLECT, REVERSAL) — </w:t>
      </w:r>
      <w:r w:rsidRPr="004A2A6D">
        <w:rPr>
          <w:rFonts w:ascii="Times New Roman" w:hAnsi="Times New Roman" w:cs="Times New Roman"/>
          <w:b/>
          <w:bCs/>
        </w:rPr>
        <w:t>Error code T07</w:t>
      </w:r>
      <w:r w:rsidRPr="004A2A6D">
        <w:rPr>
          <w:rFonts w:ascii="Times New Roman" w:hAnsi="Times New Roman" w:cs="Times New Roman"/>
        </w:rPr>
        <w:t xml:space="preserve"> if missing/invalid</w:t>
      </w:r>
    </w:p>
    <w:p w14:paraId="1596D57B"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note: Transaction description, alphanumeric, min 1 max 50 characters — </w:t>
      </w:r>
      <w:r w:rsidRPr="004A2A6D">
        <w:rPr>
          <w:rFonts w:ascii="Times New Roman" w:hAnsi="Times New Roman" w:cs="Times New Roman"/>
          <w:b/>
          <w:bCs/>
        </w:rPr>
        <w:t>Error code T03</w:t>
      </w:r>
    </w:p>
    <w:p w14:paraId="568899A3"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refId: Reference from the QR's tr parameter, min 1 max 35 characters — </w:t>
      </w:r>
      <w:r w:rsidRPr="004A2A6D">
        <w:rPr>
          <w:rFonts w:ascii="Times New Roman" w:hAnsi="Times New Roman" w:cs="Times New Roman"/>
          <w:b/>
          <w:bCs/>
        </w:rPr>
        <w:t>Error code T04</w:t>
      </w:r>
    </w:p>
    <w:p w14:paraId="517AE6C5"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refUrl: Reference URL from QR's url parameter, must be a URL format — </w:t>
      </w:r>
      <w:r w:rsidRPr="004A2A6D">
        <w:rPr>
          <w:rFonts w:ascii="Times New Roman" w:hAnsi="Times New Roman" w:cs="Times New Roman"/>
          <w:b/>
          <w:bCs/>
        </w:rPr>
        <w:t>Error code T05</w:t>
      </w:r>
    </w:p>
    <w:p w14:paraId="72F3E443" w14:textId="77777777" w:rsidR="004A2A6D" w:rsidRPr="004A2A6D" w:rsidRDefault="004A2A6D" w:rsidP="004A2A6D">
      <w:pPr>
        <w:numPr>
          <w:ilvl w:val="0"/>
          <w:numId w:val="4"/>
        </w:numPr>
        <w:ind w:left="284" w:firstLine="0"/>
        <w:rPr>
          <w:rFonts w:ascii="Times New Roman" w:hAnsi="Times New Roman" w:cs="Times New Roman"/>
        </w:rPr>
      </w:pPr>
      <w:r w:rsidRPr="004A2A6D">
        <w:rPr>
          <w:rFonts w:ascii="Times New Roman" w:hAnsi="Times New Roman" w:cs="Times New Roman"/>
        </w:rPr>
        <w:t xml:space="preserve">ts: Transaction timestamp in ISO-ZONE format — </w:t>
      </w:r>
      <w:r w:rsidRPr="004A2A6D">
        <w:rPr>
          <w:rFonts w:ascii="Times New Roman" w:hAnsi="Times New Roman" w:cs="Times New Roman"/>
          <w:b/>
          <w:bCs/>
        </w:rPr>
        <w:t>Error code T06</w:t>
      </w:r>
    </w:p>
    <w:p w14:paraId="1188D0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Txn validation table.</w:t>
      </w:r>
    </w:p>
    <w:p w14:paraId="48A944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id is generated by the payer PSP and is the primary identifier used for status checks (ReqChkTxn), reversals, and dispute resolution. It must be globally unique — PSPs typically construct it from their org prefix + timestamp + sequence number.</w:t>
      </w:r>
    </w:p>
    <w:p w14:paraId="20C3E5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Category 3 — Risk Scores</w:t>
      </w:r>
    </w:p>
    <w:p w14:paraId="1657559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PSP's own fraud risk assessment:</w:t>
      </w:r>
    </w:p>
    <w:p w14:paraId="2F7B3BB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&lt;RiskScores&gt;</w:t>
      </w:r>
    </w:p>
    <w:p w14:paraId="25AE248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&lt;RiskScore provider="AXS" type="TXNRISK" value="042"/&gt;</w:t>
      </w:r>
    </w:p>
    <w:p w14:paraId="24BD565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&lt;/RiskScores&gt;</w:t>
      </w:r>
    </w:p>
    <w:p w14:paraId="0EA54F8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76E78E74" w14:textId="77777777" w:rsidR="004A2A6D" w:rsidRPr="004A2A6D" w:rsidRDefault="004A2A6D" w:rsidP="004A2A6D">
      <w:pPr>
        <w:numPr>
          <w:ilvl w:val="0"/>
          <w:numId w:val="5"/>
        </w:numPr>
        <w:ind w:left="284" w:firstLine="0"/>
        <w:rPr>
          <w:rFonts w:ascii="Times New Roman" w:hAnsi="Times New Roman" w:cs="Times New Roman"/>
        </w:rPr>
      </w:pPr>
      <w:r w:rsidRPr="004A2A6D">
        <w:rPr>
          <w:rFonts w:ascii="Times New Roman" w:hAnsi="Times New Roman" w:cs="Times New Roman"/>
        </w:rPr>
        <w:t xml:space="preserve">provider: Alphanumeric, min 1 max 20 — </w:t>
      </w:r>
      <w:r w:rsidRPr="004A2A6D">
        <w:rPr>
          <w:rFonts w:ascii="Times New Roman" w:hAnsi="Times New Roman" w:cs="Times New Roman"/>
          <w:b/>
          <w:bCs/>
        </w:rPr>
        <w:t>Error code S01</w:t>
      </w:r>
    </w:p>
    <w:p w14:paraId="2C50F7BF" w14:textId="77777777" w:rsidR="004A2A6D" w:rsidRPr="004A2A6D" w:rsidRDefault="004A2A6D" w:rsidP="004A2A6D">
      <w:pPr>
        <w:numPr>
          <w:ilvl w:val="0"/>
          <w:numId w:val="5"/>
        </w:numPr>
        <w:ind w:left="284" w:firstLine="0"/>
        <w:rPr>
          <w:rFonts w:ascii="Times New Roman" w:hAnsi="Times New Roman" w:cs="Times New Roman"/>
        </w:rPr>
      </w:pPr>
      <w:r w:rsidRPr="004A2A6D">
        <w:rPr>
          <w:rFonts w:ascii="Times New Roman" w:hAnsi="Times New Roman" w:cs="Times New Roman"/>
        </w:rPr>
        <w:t xml:space="preserve">type: Alphanumeric, min 1 max 20 — </w:t>
      </w:r>
      <w:r w:rsidRPr="004A2A6D">
        <w:rPr>
          <w:rFonts w:ascii="Times New Roman" w:hAnsi="Times New Roman" w:cs="Times New Roman"/>
          <w:b/>
          <w:bCs/>
        </w:rPr>
        <w:t>Error code S02</w:t>
      </w:r>
    </w:p>
    <w:p w14:paraId="393D1AC0" w14:textId="77777777" w:rsidR="004A2A6D" w:rsidRPr="004A2A6D" w:rsidRDefault="004A2A6D" w:rsidP="004A2A6D">
      <w:pPr>
        <w:numPr>
          <w:ilvl w:val="0"/>
          <w:numId w:val="5"/>
        </w:numPr>
        <w:ind w:left="284" w:firstLine="0"/>
        <w:rPr>
          <w:rFonts w:ascii="Times New Roman" w:hAnsi="Times New Roman" w:cs="Times New Roman"/>
        </w:rPr>
      </w:pPr>
      <w:r w:rsidRPr="004A2A6D">
        <w:rPr>
          <w:rFonts w:ascii="Times New Roman" w:hAnsi="Times New Roman" w:cs="Times New Roman"/>
        </w:rPr>
        <w:t xml:space="preserve">value: Numeric, min 1 max 5 — </w:t>
      </w:r>
      <w:r w:rsidRPr="004A2A6D">
        <w:rPr>
          <w:rFonts w:ascii="Times New Roman" w:hAnsi="Times New Roman" w:cs="Times New Roman"/>
          <w:b/>
          <w:bCs/>
        </w:rPr>
        <w:t>Error code S03</w:t>
      </w:r>
    </w:p>
    <w:p w14:paraId="783812B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RiskScores validation table.</w:t>
      </w:r>
    </w:p>
    <w:p w14:paraId="1A32BD9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This element is not mandatory but if present, all three attributes must be valid. NPCI uses this alongside its own risk engine. If NPCI's internal risk threshold is exceeded (using both its own score and the PSP-submitted score), </w:t>
      </w:r>
      <w:r w:rsidRPr="004A2A6D">
        <w:rPr>
          <w:rFonts w:ascii="Times New Roman" w:hAnsi="Times New Roman" w:cs="Times New Roman"/>
          <w:b/>
          <w:bCs/>
        </w:rPr>
        <w:t>error U16</w:t>
      </w:r>
      <w:r w:rsidRPr="004A2A6D">
        <w:rPr>
          <w:rFonts w:ascii="Times New Roman" w:hAnsi="Times New Roman" w:cs="Times New Roman"/>
        </w:rPr>
        <w:t xml:space="preserve"> ("Risk threshold exceeded") is returned and the transaction is declined before reaching the bank.</w:t>
      </w:r>
    </w:p>
    <w:p w14:paraId="27A00B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Category 4 — Payer Information</w:t>
      </w:r>
      <w:r w:rsidRPr="004A2A6D">
        <w:rPr>
          <w:rFonts w:ascii="Times New Roman" w:hAnsi="Times New Roman" w:cs="Times New Roman"/>
        </w:rPr>
        <w:t xml:space="preserve"> (covered in detail in Q3 below)</w:t>
      </w:r>
    </w:p>
    <w:p w14:paraId="41F41E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Category 5 — Payee Information</w:t>
      </w:r>
      <w:r w:rsidRPr="004A2A6D">
        <w:rPr>
          <w:rFonts w:ascii="Times New Roman" w:hAnsi="Times New Roman" w:cs="Times New Roman"/>
        </w:rPr>
        <w:t xml:space="preserve"> (covered in detail in Q4 below)</w:t>
      </w:r>
    </w:p>
    <w:p w14:paraId="4D41746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5256A60B">
          <v:rect id="_x0000_i1593" style="width:0;height:1.5pt" o:hralign="center" o:hrstd="t" o:hr="t" fillcolor="#a0a0a0" stroked="f"/>
        </w:pict>
      </w:r>
    </w:p>
    <w:p w14:paraId="631B5D98"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Q3. What Is the Payer's Information?</w:t>
      </w:r>
    </w:p>
    <w:p w14:paraId="2BE289A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payer block in ReqPay is the most complex block because it carries the encrypted credential. It has six nested sub-elements:</w:t>
      </w:r>
    </w:p>
    <w:p w14:paraId="2CC89C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&lt;Payer addr="user@okhdfcbank" </w:t>
      </w:r>
    </w:p>
    <w:p w14:paraId="272A738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name="Rahul Sharma" </w:t>
      </w:r>
    </w:p>
    <w:p w14:paraId="229E3B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seqNum="1" </w:t>
      </w:r>
    </w:p>
    <w:p w14:paraId="2B5BF3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type="PERSON" </w:t>
      </w:r>
    </w:p>
    <w:p w14:paraId="019F736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code="0000"&gt;</w:t>
      </w:r>
    </w:p>
    <w:p w14:paraId="5D1B54E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7C948F2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&lt;Info&gt;...&lt;/Info&gt;</w:t>
      </w:r>
    </w:p>
    <w:p w14:paraId="6A45FA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&lt;Device&gt;...&lt;/Device&gt;</w:t>
      </w:r>
    </w:p>
    <w:p w14:paraId="1994E2F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&lt;Ac&gt;...&lt;/Ac&gt;</w:t>
      </w:r>
    </w:p>
    <w:p w14:paraId="7FD4C99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&lt;Creds&gt;...&lt;/Creds&gt;</w:t>
      </w:r>
    </w:p>
    <w:p w14:paraId="2146A33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&lt;Amount&gt;...&lt;/Amount&gt;</w:t>
      </w:r>
    </w:p>
    <w:p w14:paraId="2DF024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70A629A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&lt;/Payer&gt;</w:t>
      </w:r>
    </w:p>
    <w:p w14:paraId="3199B414" w14:textId="77777777" w:rsidR="004A2A6D" w:rsidRPr="004A2A6D" w:rsidRDefault="004A2A6D" w:rsidP="004A2A6D">
      <w:pPr>
        <w:ind w:left="284" w:firstLine="0"/>
        <w:rPr>
          <w:rFonts w:ascii="Times New Roman" w:hAnsi="Times New Roman" w:cs="Times New Roman"/>
        </w:rPr>
      </w:pPr>
    </w:p>
    <w:p w14:paraId="709E42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Payer-level attributes:</w:t>
      </w:r>
    </w:p>
    <w:p w14:paraId="025E7DB1" w14:textId="77777777" w:rsidR="004A2A6D" w:rsidRPr="004A2A6D" w:rsidRDefault="004A2A6D" w:rsidP="004A2A6D">
      <w:pPr>
        <w:numPr>
          <w:ilvl w:val="0"/>
          <w:numId w:val="6"/>
        </w:numPr>
        <w:ind w:left="284" w:firstLine="0"/>
        <w:rPr>
          <w:rFonts w:ascii="Times New Roman" w:hAnsi="Times New Roman" w:cs="Times New Roman"/>
        </w:rPr>
      </w:pPr>
      <w:r w:rsidRPr="004A2A6D">
        <w:rPr>
          <w:rFonts w:ascii="Times New Roman" w:hAnsi="Times New Roman" w:cs="Times New Roman"/>
        </w:rPr>
        <w:t xml:space="preserve">addr: Payer's VPA — must be valid, max 255 characters — </w:t>
      </w:r>
      <w:r w:rsidRPr="004A2A6D">
        <w:rPr>
          <w:rFonts w:ascii="Times New Roman" w:hAnsi="Times New Roman" w:cs="Times New Roman"/>
          <w:b/>
          <w:bCs/>
        </w:rPr>
        <w:t>Error code R02</w:t>
      </w:r>
      <w:r w:rsidRPr="004A2A6D">
        <w:rPr>
          <w:rFonts w:ascii="Times New Roman" w:hAnsi="Times New Roman" w:cs="Times New Roman"/>
        </w:rPr>
        <w:t xml:space="preserve"> if invalid</w:t>
      </w:r>
    </w:p>
    <w:p w14:paraId="7E0896C9" w14:textId="77777777" w:rsidR="004A2A6D" w:rsidRPr="004A2A6D" w:rsidRDefault="004A2A6D" w:rsidP="004A2A6D">
      <w:pPr>
        <w:numPr>
          <w:ilvl w:val="0"/>
          <w:numId w:val="6"/>
        </w:numPr>
        <w:ind w:left="284" w:firstLine="0"/>
        <w:rPr>
          <w:rFonts w:ascii="Times New Roman" w:hAnsi="Times New Roman" w:cs="Times New Roman"/>
        </w:rPr>
      </w:pPr>
      <w:r w:rsidRPr="004A2A6D">
        <w:rPr>
          <w:rFonts w:ascii="Times New Roman" w:hAnsi="Times New Roman" w:cs="Times New Roman"/>
        </w:rPr>
        <w:t xml:space="preserve">name: Payer's name, alphanumeric, min 1 max 99 characters — </w:t>
      </w:r>
      <w:r w:rsidRPr="004A2A6D">
        <w:rPr>
          <w:rFonts w:ascii="Times New Roman" w:hAnsi="Times New Roman" w:cs="Times New Roman"/>
          <w:b/>
          <w:bCs/>
        </w:rPr>
        <w:t>Error code R03</w:t>
      </w:r>
    </w:p>
    <w:p w14:paraId="2A8D92A9" w14:textId="77777777" w:rsidR="004A2A6D" w:rsidRPr="004A2A6D" w:rsidRDefault="004A2A6D" w:rsidP="004A2A6D">
      <w:pPr>
        <w:numPr>
          <w:ilvl w:val="0"/>
          <w:numId w:val="6"/>
        </w:numPr>
        <w:ind w:left="284" w:firstLine="0"/>
        <w:rPr>
          <w:rFonts w:ascii="Times New Roman" w:hAnsi="Times New Roman" w:cs="Times New Roman"/>
        </w:rPr>
      </w:pPr>
      <w:r w:rsidRPr="004A2A6D">
        <w:rPr>
          <w:rFonts w:ascii="Times New Roman" w:hAnsi="Times New Roman" w:cs="Times New Roman"/>
        </w:rPr>
        <w:t xml:space="preserve">seqNum: Sequence number, numeric, min 1 max 3 — </w:t>
      </w:r>
      <w:r w:rsidRPr="004A2A6D">
        <w:rPr>
          <w:rFonts w:ascii="Times New Roman" w:hAnsi="Times New Roman" w:cs="Times New Roman"/>
          <w:b/>
          <w:bCs/>
        </w:rPr>
        <w:t>Error code R04</w:t>
      </w:r>
    </w:p>
    <w:p w14:paraId="14402EB2" w14:textId="77777777" w:rsidR="004A2A6D" w:rsidRPr="004A2A6D" w:rsidRDefault="004A2A6D" w:rsidP="004A2A6D">
      <w:pPr>
        <w:numPr>
          <w:ilvl w:val="0"/>
          <w:numId w:val="6"/>
        </w:numPr>
        <w:ind w:left="284" w:firstLine="0"/>
        <w:rPr>
          <w:rFonts w:ascii="Times New Roman" w:hAnsi="Times New Roman" w:cs="Times New Roman"/>
        </w:rPr>
      </w:pPr>
      <w:r w:rsidRPr="004A2A6D">
        <w:rPr>
          <w:rFonts w:ascii="Times New Roman" w:hAnsi="Times New Roman" w:cs="Times New Roman"/>
        </w:rPr>
        <w:t xml:space="preserve">type: Must be present and valid — </w:t>
      </w:r>
      <w:r w:rsidRPr="004A2A6D">
        <w:rPr>
          <w:rFonts w:ascii="Times New Roman" w:hAnsi="Times New Roman" w:cs="Times New Roman"/>
          <w:b/>
          <w:bCs/>
        </w:rPr>
        <w:t>Error code R05</w:t>
      </w:r>
    </w:p>
    <w:p w14:paraId="7D4C1935" w14:textId="77777777" w:rsidR="004A2A6D" w:rsidRPr="004A2A6D" w:rsidRDefault="004A2A6D" w:rsidP="004A2A6D">
      <w:pPr>
        <w:numPr>
          <w:ilvl w:val="0"/>
          <w:numId w:val="6"/>
        </w:numPr>
        <w:ind w:left="284" w:firstLine="0"/>
        <w:rPr>
          <w:rFonts w:ascii="Times New Roman" w:hAnsi="Times New Roman" w:cs="Times New Roman"/>
        </w:rPr>
      </w:pPr>
      <w:r w:rsidRPr="004A2A6D">
        <w:rPr>
          <w:rFonts w:ascii="Times New Roman" w:hAnsi="Times New Roman" w:cs="Times New Roman"/>
        </w:rPr>
        <w:t xml:space="preserve">code: Numeric, exactly 4 digits — </w:t>
      </w:r>
      <w:r w:rsidRPr="004A2A6D">
        <w:rPr>
          <w:rFonts w:ascii="Times New Roman" w:hAnsi="Times New Roman" w:cs="Times New Roman"/>
          <w:b/>
          <w:bCs/>
        </w:rPr>
        <w:t>Error code R06</w:t>
      </w:r>
    </w:p>
    <w:p w14:paraId="6B700F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Payer validation table.</w:t>
      </w:r>
    </w:p>
    <w:p w14:paraId="450D78B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1 — Info (Payer Identity)</w:t>
      </w:r>
    </w:p>
    <w:p w14:paraId="30DD829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&lt;Info&gt;</w:t>
      </w:r>
    </w:p>
    <w:p w14:paraId="3CE6A5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&lt;Identity type="MOBILE" verifiedName="Rahul Sharma" verifiedAddress="user@okhdfcbank"/&gt;</w:t>
      </w:r>
    </w:p>
    <w:p w14:paraId="777A559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&lt;/Info&gt;</w:t>
      </w:r>
    </w:p>
    <w:p w14:paraId="2B325F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468CE67B" w14:textId="77777777" w:rsidR="004A2A6D" w:rsidRPr="004A2A6D" w:rsidRDefault="004A2A6D" w:rsidP="004A2A6D">
      <w:pPr>
        <w:numPr>
          <w:ilvl w:val="0"/>
          <w:numId w:val="7"/>
        </w:numPr>
        <w:ind w:left="284" w:firstLine="0"/>
        <w:rPr>
          <w:rFonts w:ascii="Times New Roman" w:hAnsi="Times New Roman" w:cs="Times New Roman"/>
        </w:rPr>
      </w:pPr>
      <w:r w:rsidRPr="004A2A6D">
        <w:rPr>
          <w:rFonts w:ascii="Times New Roman" w:hAnsi="Times New Roman" w:cs="Times New Roman"/>
        </w:rPr>
        <w:t xml:space="preserve">identity: Must be present — </w:t>
      </w:r>
      <w:r w:rsidRPr="004A2A6D">
        <w:rPr>
          <w:rFonts w:ascii="Times New Roman" w:hAnsi="Times New Roman" w:cs="Times New Roman"/>
          <w:b/>
          <w:bCs/>
        </w:rPr>
        <w:t>Error code I02</w:t>
      </w:r>
    </w:p>
    <w:p w14:paraId="2672E1D7" w14:textId="77777777" w:rsidR="004A2A6D" w:rsidRPr="004A2A6D" w:rsidRDefault="004A2A6D" w:rsidP="004A2A6D">
      <w:pPr>
        <w:numPr>
          <w:ilvl w:val="0"/>
          <w:numId w:val="7"/>
        </w:numPr>
        <w:ind w:left="284" w:firstLine="0"/>
        <w:rPr>
          <w:rFonts w:ascii="Times New Roman" w:hAnsi="Times New Roman" w:cs="Times New Roman"/>
        </w:rPr>
      </w:pPr>
      <w:r w:rsidRPr="004A2A6D">
        <w:rPr>
          <w:rFonts w:ascii="Times New Roman" w:hAnsi="Times New Roman" w:cs="Times New Roman"/>
        </w:rPr>
        <w:t xml:space="preserve">identity.type: Must be present, min 1 max 20 characters — </w:t>
      </w:r>
      <w:r w:rsidRPr="004A2A6D">
        <w:rPr>
          <w:rFonts w:ascii="Times New Roman" w:hAnsi="Times New Roman" w:cs="Times New Roman"/>
          <w:b/>
          <w:bCs/>
        </w:rPr>
        <w:t>Error code I03</w:t>
      </w:r>
    </w:p>
    <w:p w14:paraId="204EB0D3" w14:textId="77777777" w:rsidR="004A2A6D" w:rsidRPr="004A2A6D" w:rsidRDefault="004A2A6D" w:rsidP="004A2A6D">
      <w:pPr>
        <w:numPr>
          <w:ilvl w:val="0"/>
          <w:numId w:val="7"/>
        </w:numPr>
        <w:ind w:left="284" w:firstLine="0"/>
        <w:rPr>
          <w:rFonts w:ascii="Times New Roman" w:hAnsi="Times New Roman" w:cs="Times New Roman"/>
        </w:rPr>
      </w:pPr>
      <w:r w:rsidRPr="004A2A6D">
        <w:rPr>
          <w:rFonts w:ascii="Times New Roman" w:hAnsi="Times New Roman" w:cs="Times New Roman"/>
        </w:rPr>
        <w:t xml:space="preserve">identity.verifiedName: Must be present, alphanumeric, min 1 max 99 — </w:t>
      </w:r>
      <w:r w:rsidRPr="004A2A6D">
        <w:rPr>
          <w:rFonts w:ascii="Times New Roman" w:hAnsi="Times New Roman" w:cs="Times New Roman"/>
          <w:b/>
          <w:bCs/>
        </w:rPr>
        <w:t>Error code I04</w:t>
      </w:r>
    </w:p>
    <w:p w14:paraId="05E25F94" w14:textId="77777777" w:rsidR="004A2A6D" w:rsidRPr="004A2A6D" w:rsidRDefault="004A2A6D" w:rsidP="004A2A6D">
      <w:pPr>
        <w:numPr>
          <w:ilvl w:val="0"/>
          <w:numId w:val="7"/>
        </w:numPr>
        <w:ind w:left="284" w:firstLine="0"/>
        <w:rPr>
          <w:rFonts w:ascii="Times New Roman" w:hAnsi="Times New Roman" w:cs="Times New Roman"/>
        </w:rPr>
      </w:pPr>
      <w:r w:rsidRPr="004A2A6D">
        <w:rPr>
          <w:rFonts w:ascii="Times New Roman" w:hAnsi="Times New Roman" w:cs="Times New Roman"/>
        </w:rPr>
        <w:t xml:space="preserve">identity.verifiedAddress (whitelisted): Min 1 max 5 — </w:t>
      </w:r>
      <w:r w:rsidRPr="004A2A6D">
        <w:rPr>
          <w:rFonts w:ascii="Times New Roman" w:hAnsi="Times New Roman" w:cs="Times New Roman"/>
          <w:b/>
          <w:bCs/>
        </w:rPr>
        <w:t>Error code I05</w:t>
      </w:r>
    </w:p>
    <w:p w14:paraId="58796AD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Info validation table.</w:t>
      </w:r>
    </w:p>
    <w:p w14:paraId="450464D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2 — Device</w:t>
      </w:r>
    </w:p>
    <w:p w14:paraId="549C6DE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Device fingerprint information — identifies the specific device making the payment:</w:t>
      </w:r>
    </w:p>
    <w:p w14:paraId="103232A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&lt;Device&gt;</w:t>
      </w:r>
    </w:p>
    <w:p w14:paraId="70CE1F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name="MOBILE" value="9876543210"/&gt;</w:t>
      </w:r>
    </w:p>
    <w:p w14:paraId="2EA64A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name="GEOCODE" value="12.9716,77.5946"/&gt;</w:t>
      </w:r>
    </w:p>
    <w:p w14:paraId="3C7840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name="LOCATION" value="Bengaluru"/&gt;</w:t>
      </w:r>
    </w:p>
    <w:p w14:paraId="6C3DB97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name="IP" value="192.168.1.100"/&gt;</w:t>
      </w:r>
    </w:p>
    <w:p w14:paraId="1700F16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name="TYPE" value="MOB"/&gt;</w:t>
      </w:r>
    </w:p>
    <w:p w14:paraId="1A3A014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name="ID" value="ABCDEF123456"/&gt;</w:t>
      </w:r>
    </w:p>
    <w:p w14:paraId="3E4F696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name="OS" value="ANDROID"/&gt;</w:t>
      </w:r>
    </w:p>
    <w:p w14:paraId="078BEDF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name="APP" value="com.google.android.apps.nbu.paisa.user"/&gt;</w:t>
      </w:r>
    </w:p>
    <w:p w14:paraId="1E33CF4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name="CAPABILITY" value="OTP"/&gt;</w:t>
      </w:r>
    </w:p>
    <w:p w14:paraId="44A3AE6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&lt;/Device&gt;</w:t>
      </w:r>
    </w:p>
    <w:p w14:paraId="5665CC6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1A5F6D5A" w14:textId="77777777" w:rsidR="004A2A6D" w:rsidRPr="004A2A6D" w:rsidRDefault="004A2A6D" w:rsidP="004A2A6D">
      <w:pPr>
        <w:numPr>
          <w:ilvl w:val="0"/>
          <w:numId w:val="8"/>
        </w:numPr>
        <w:ind w:left="284" w:firstLine="0"/>
        <w:rPr>
          <w:rFonts w:ascii="Times New Roman" w:hAnsi="Times New Roman" w:cs="Times New Roman"/>
        </w:rPr>
      </w:pPr>
      <w:r w:rsidRPr="004A2A6D">
        <w:rPr>
          <w:rFonts w:ascii="Times New Roman" w:hAnsi="Times New Roman" w:cs="Times New Roman"/>
        </w:rPr>
        <w:t xml:space="preserve">Device element is </w:t>
      </w:r>
      <w:r w:rsidRPr="004A2A6D">
        <w:rPr>
          <w:rFonts w:ascii="Times New Roman" w:hAnsi="Times New Roman" w:cs="Times New Roman"/>
          <w:b/>
          <w:bCs/>
        </w:rPr>
        <w:t>mandatory for PAY transactions</w:t>
      </w:r>
      <w:r w:rsidRPr="004A2A6D">
        <w:rPr>
          <w:rFonts w:ascii="Times New Roman" w:hAnsi="Times New Roman" w:cs="Times New Roman"/>
        </w:rPr>
        <w:t xml:space="preserve"> — </w:t>
      </w:r>
      <w:r w:rsidRPr="004A2A6D">
        <w:rPr>
          <w:rFonts w:ascii="Times New Roman" w:hAnsi="Times New Roman" w:cs="Times New Roman"/>
          <w:b/>
          <w:bCs/>
        </w:rPr>
        <w:t>Error code D01</w:t>
      </w:r>
      <w:r w:rsidRPr="004A2A6D">
        <w:rPr>
          <w:rFonts w:ascii="Times New Roman" w:hAnsi="Times New Roman" w:cs="Times New Roman"/>
        </w:rPr>
        <w:t xml:space="preserve"> if absent</w:t>
      </w:r>
    </w:p>
    <w:p w14:paraId="59F2D8AE" w14:textId="77777777" w:rsidR="004A2A6D" w:rsidRPr="004A2A6D" w:rsidRDefault="004A2A6D" w:rsidP="004A2A6D">
      <w:pPr>
        <w:numPr>
          <w:ilvl w:val="0"/>
          <w:numId w:val="8"/>
        </w:numPr>
        <w:ind w:left="284" w:firstLine="0"/>
        <w:rPr>
          <w:rFonts w:ascii="Times New Roman" w:hAnsi="Times New Roman" w:cs="Times New Roman"/>
        </w:rPr>
      </w:pPr>
      <w:r w:rsidRPr="004A2A6D">
        <w:rPr>
          <w:rFonts w:ascii="Times New Roman" w:hAnsi="Times New Roman" w:cs="Times New Roman"/>
        </w:rPr>
        <w:t xml:space="preserve">Device Tags must be present — </w:t>
      </w:r>
      <w:r w:rsidRPr="004A2A6D">
        <w:rPr>
          <w:rFonts w:ascii="Times New Roman" w:hAnsi="Times New Roman" w:cs="Times New Roman"/>
          <w:b/>
          <w:bCs/>
        </w:rPr>
        <w:t>Error code D02</w:t>
      </w:r>
    </w:p>
    <w:p w14:paraId="546F73E3" w14:textId="77777777" w:rsidR="004A2A6D" w:rsidRPr="004A2A6D" w:rsidRDefault="004A2A6D" w:rsidP="004A2A6D">
      <w:pPr>
        <w:numPr>
          <w:ilvl w:val="0"/>
          <w:numId w:val="8"/>
        </w:numPr>
        <w:ind w:left="284" w:firstLine="0"/>
        <w:rPr>
          <w:rFonts w:ascii="Times New Roman" w:hAnsi="Times New Roman" w:cs="Times New Roman"/>
        </w:rPr>
      </w:pPr>
      <w:r w:rsidRPr="004A2A6D">
        <w:rPr>
          <w:rFonts w:ascii="Times New Roman" w:hAnsi="Times New Roman" w:cs="Times New Roman"/>
        </w:rPr>
        <w:t xml:space="preserve">Tag name/value must be present — </w:t>
      </w:r>
      <w:r w:rsidRPr="004A2A6D">
        <w:rPr>
          <w:rFonts w:ascii="Times New Roman" w:hAnsi="Times New Roman" w:cs="Times New Roman"/>
          <w:b/>
          <w:bCs/>
        </w:rPr>
        <w:t>Error code D03</w:t>
      </w:r>
    </w:p>
    <w:p w14:paraId="52BD9BCA" w14:textId="77777777" w:rsidR="004A2A6D" w:rsidRPr="004A2A6D" w:rsidRDefault="004A2A6D" w:rsidP="004A2A6D">
      <w:pPr>
        <w:numPr>
          <w:ilvl w:val="0"/>
          <w:numId w:val="8"/>
        </w:numPr>
        <w:ind w:left="284" w:firstLine="0"/>
        <w:rPr>
          <w:rFonts w:ascii="Times New Roman" w:hAnsi="Times New Roman" w:cs="Times New Roman"/>
        </w:rPr>
      </w:pPr>
      <w:r w:rsidRPr="004A2A6D">
        <w:rPr>
          <w:rFonts w:ascii="Times New Roman" w:hAnsi="Times New Roman" w:cs="Times New Roman"/>
        </w:rPr>
        <w:t>Tags D04–D11: Specific validation by device type</w:t>
      </w:r>
    </w:p>
    <w:p w14:paraId="4F0E636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Device validation table.</w:t>
      </w:r>
    </w:p>
    <w:p w14:paraId="7609650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device tags serve three functions: fraud detection (unusual location for the account), device binding verification (the ID tag is cross-checked against the registered device), and analytics for NPCI's risk engine.</w:t>
      </w:r>
    </w:p>
    <w:p w14:paraId="61749C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3 — Ac (Account Details)</w:t>
      </w:r>
    </w:p>
    <w:p w14:paraId="519FCD9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payer's bank account reference:</w:t>
      </w:r>
    </w:p>
    <w:p w14:paraId="7A9EF4F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addrType="ACCOUNT" name="Rahul Sharma"&gt;</w:t>
      </w:r>
    </w:p>
    <w:p w14:paraId="3F28A3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name="ACCOUNT" value="XXXXXXXX4321"/&gt;</w:t>
      </w:r>
    </w:p>
    <w:p w14:paraId="150755D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name="IFSC" value="HDFC0001234"/&gt;</w:t>
      </w:r>
    </w:p>
    <w:p w14:paraId="557541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name="AEBA" value="Y"/&gt;</w:t>
      </w:r>
    </w:p>
    <w:p w14:paraId="0E5A982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448D0A6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71D50E9F"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Ac element is </w:t>
      </w:r>
      <w:r w:rsidRPr="004A2A6D">
        <w:rPr>
          <w:rFonts w:ascii="Times New Roman" w:hAnsi="Times New Roman" w:cs="Times New Roman"/>
          <w:b/>
          <w:bCs/>
        </w:rPr>
        <w:t>mandatory for PAY transactions</w:t>
      </w:r>
      <w:r w:rsidRPr="004A2A6D">
        <w:rPr>
          <w:rFonts w:ascii="Times New Roman" w:hAnsi="Times New Roman" w:cs="Times New Roman"/>
        </w:rPr>
        <w:t xml:space="preserve"> — </w:t>
      </w:r>
      <w:r w:rsidRPr="004A2A6D">
        <w:rPr>
          <w:rFonts w:ascii="Times New Roman" w:hAnsi="Times New Roman" w:cs="Times New Roman"/>
          <w:b/>
          <w:bCs/>
        </w:rPr>
        <w:t>Error code A01</w:t>
      </w:r>
      <w:r w:rsidRPr="004A2A6D">
        <w:rPr>
          <w:rFonts w:ascii="Times New Roman" w:hAnsi="Times New Roman" w:cs="Times New Roman"/>
        </w:rPr>
        <w:t xml:space="preserve"> if absent</w:t>
      </w:r>
    </w:p>
    <w:p w14:paraId="159ED79C"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addrType: Must be present — </w:t>
      </w:r>
      <w:r w:rsidRPr="004A2A6D">
        <w:rPr>
          <w:rFonts w:ascii="Times New Roman" w:hAnsi="Times New Roman" w:cs="Times New Roman"/>
          <w:b/>
          <w:bCs/>
        </w:rPr>
        <w:t>Error code A02</w:t>
      </w:r>
    </w:p>
    <w:p w14:paraId="09C23A3E"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detail: Must be present — </w:t>
      </w:r>
      <w:r w:rsidRPr="004A2A6D">
        <w:rPr>
          <w:rFonts w:ascii="Times New Roman" w:hAnsi="Times New Roman" w:cs="Times New Roman"/>
          <w:b/>
          <w:bCs/>
        </w:rPr>
        <w:t>Error code A03</w:t>
      </w:r>
    </w:p>
    <w:p w14:paraId="7B410355"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lastRenderedPageBreak/>
        <w:t xml:space="preserve">name: Must be present — </w:t>
      </w:r>
      <w:r w:rsidRPr="004A2A6D">
        <w:rPr>
          <w:rFonts w:ascii="Times New Roman" w:hAnsi="Times New Roman" w:cs="Times New Roman"/>
          <w:b/>
          <w:bCs/>
        </w:rPr>
        <w:t>Error code A04</w:t>
      </w:r>
    </w:p>
    <w:p w14:paraId="0829D788"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Aadhar: Present or valid if included — </w:t>
      </w:r>
      <w:r w:rsidRPr="004A2A6D">
        <w:rPr>
          <w:rFonts w:ascii="Times New Roman" w:hAnsi="Times New Roman" w:cs="Times New Roman"/>
          <w:b/>
          <w:bCs/>
        </w:rPr>
        <w:t>Error code A05</w:t>
      </w:r>
    </w:p>
    <w:p w14:paraId="483E356D"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Account: Present or valid — </w:t>
      </w:r>
      <w:r w:rsidRPr="004A2A6D">
        <w:rPr>
          <w:rFonts w:ascii="Times New Roman" w:hAnsi="Times New Roman" w:cs="Times New Roman"/>
          <w:b/>
          <w:bCs/>
        </w:rPr>
        <w:t>Error code A06</w:t>
      </w:r>
    </w:p>
    <w:p w14:paraId="15947935"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Mobile: Present or valid — </w:t>
      </w:r>
      <w:r w:rsidRPr="004A2A6D">
        <w:rPr>
          <w:rFonts w:ascii="Times New Roman" w:hAnsi="Times New Roman" w:cs="Times New Roman"/>
          <w:b/>
          <w:bCs/>
        </w:rPr>
        <w:t>Error code A07</w:t>
      </w:r>
    </w:p>
    <w:p w14:paraId="7BFA9B3A" w14:textId="77777777" w:rsidR="004A2A6D" w:rsidRPr="004A2A6D" w:rsidRDefault="004A2A6D" w:rsidP="004A2A6D">
      <w:pPr>
        <w:numPr>
          <w:ilvl w:val="0"/>
          <w:numId w:val="9"/>
        </w:numPr>
        <w:ind w:left="284" w:firstLine="0"/>
        <w:rPr>
          <w:rFonts w:ascii="Times New Roman" w:hAnsi="Times New Roman" w:cs="Times New Roman"/>
        </w:rPr>
      </w:pPr>
      <w:r w:rsidRPr="004A2A6D">
        <w:rPr>
          <w:rFonts w:ascii="Times New Roman" w:hAnsi="Times New Roman" w:cs="Times New Roman"/>
        </w:rPr>
        <w:t xml:space="preserve">Card: Present or valid — </w:t>
      </w:r>
      <w:r w:rsidRPr="004A2A6D">
        <w:rPr>
          <w:rFonts w:ascii="Times New Roman" w:hAnsi="Times New Roman" w:cs="Times New Roman"/>
          <w:b/>
          <w:bCs/>
        </w:rPr>
        <w:t>Error code A08</w:t>
      </w:r>
    </w:p>
    <w:p w14:paraId="5821EA0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Ac validation table.</w:t>
      </w:r>
    </w:p>
    <w:p w14:paraId="281B95A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Note: For a standard PAY transaction with PreApproved credential type, the Ac element is not required for the payer. This is the scenario where the PSP has pre-approved the account. For standard PIN-authenticated payments, Ac is included.</w:t>
      </w:r>
    </w:p>
    <w:p w14:paraId="4549580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4 — Creds (Encrypted Credential Block)</w:t>
      </w:r>
    </w:p>
    <w:p w14:paraId="29C3B48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is where the UPI PIN lives — in its RSA-encrypted form:</w:t>
      </w:r>
    </w:p>
    <w:p w14:paraId="53F175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&lt;Creds ki="2.2|&lt;encrypted base 64 encoded data&gt;"&gt;</w:t>
      </w:r>
    </w:p>
    <w:p w14:paraId="713BAD5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&lt;Cred type="PIN" subtype="MPIN"&gt;</w:t>
      </w:r>
    </w:p>
    <w:p w14:paraId="1975870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&lt;Data code="NPCI" ki="20150822"&gt;</w:t>
      </w:r>
    </w:p>
    <w:p w14:paraId="4CC9AF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&lt;encryptedBase64EncodedData&gt;</w:t>
      </w:r>
    </w:p>
    <w:p w14:paraId="705C801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[RSA-2048 encrypted PIN ciphertext from Common Library]</w:t>
      </w:r>
    </w:p>
    <w:p w14:paraId="27AA6D0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&lt;/encryptedBase64EncodedData&gt;</w:t>
      </w:r>
    </w:p>
    <w:p w14:paraId="5025D02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&lt;/Data&gt;</w:t>
      </w:r>
    </w:p>
    <w:p w14:paraId="55AF58D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&lt;/Cred&gt;</w:t>
      </w:r>
    </w:p>
    <w:p w14:paraId="42F0D0F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&lt;/Creds&gt;</w:t>
      </w:r>
    </w:p>
    <w:p w14:paraId="2B8D031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5BBCA37B"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Creds element </w:t>
      </w:r>
      <w:r w:rsidRPr="004A2A6D">
        <w:rPr>
          <w:rFonts w:ascii="Times New Roman" w:hAnsi="Times New Roman" w:cs="Times New Roman"/>
          <w:b/>
          <w:bCs/>
        </w:rPr>
        <w:t>mandatory for PAY transactions</w:t>
      </w:r>
      <w:r w:rsidRPr="004A2A6D">
        <w:rPr>
          <w:rFonts w:ascii="Times New Roman" w:hAnsi="Times New Roman" w:cs="Times New Roman"/>
        </w:rPr>
        <w:t xml:space="preserve"> — </w:t>
      </w:r>
      <w:r w:rsidRPr="004A2A6D">
        <w:rPr>
          <w:rFonts w:ascii="Times New Roman" w:hAnsi="Times New Roman" w:cs="Times New Roman"/>
          <w:b/>
          <w:bCs/>
        </w:rPr>
        <w:t>Error code C01</w:t>
      </w:r>
      <w:r w:rsidRPr="004A2A6D">
        <w:rPr>
          <w:rFonts w:ascii="Times New Roman" w:hAnsi="Times New Roman" w:cs="Times New Roman"/>
        </w:rPr>
        <w:t xml:space="preserve"> if absent</w:t>
      </w:r>
    </w:p>
    <w:p w14:paraId="6ED897DF"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Creds.Cred must be present — </w:t>
      </w:r>
      <w:r w:rsidRPr="004A2A6D">
        <w:rPr>
          <w:rFonts w:ascii="Times New Roman" w:hAnsi="Times New Roman" w:cs="Times New Roman"/>
          <w:b/>
          <w:bCs/>
        </w:rPr>
        <w:t>Error code C02</w:t>
      </w:r>
    </w:p>
    <w:p w14:paraId="06473F53"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 data must not be wrong — </w:t>
      </w:r>
      <w:r w:rsidRPr="004A2A6D">
        <w:rPr>
          <w:rFonts w:ascii="Times New Roman" w:hAnsi="Times New Roman" w:cs="Times New Roman"/>
          <w:b/>
          <w:bCs/>
        </w:rPr>
        <w:t>Error code C03</w:t>
      </w:r>
    </w:p>
    <w:p w14:paraId="7655099F"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Cred.Aadhar validity — </w:t>
      </w:r>
      <w:r w:rsidRPr="004A2A6D">
        <w:rPr>
          <w:rFonts w:ascii="Times New Roman" w:hAnsi="Times New Roman" w:cs="Times New Roman"/>
          <w:b/>
          <w:bCs/>
        </w:rPr>
        <w:t>Error code C04</w:t>
      </w:r>
    </w:p>
    <w:p w14:paraId="375F1AFD"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Cred.Otp validity — </w:t>
      </w:r>
      <w:r w:rsidRPr="004A2A6D">
        <w:rPr>
          <w:rFonts w:ascii="Times New Roman" w:hAnsi="Times New Roman" w:cs="Times New Roman"/>
          <w:b/>
          <w:bCs/>
        </w:rPr>
        <w:t>Error code C05</w:t>
      </w:r>
    </w:p>
    <w:p w14:paraId="569B2A0F"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Cred.Pin validity — </w:t>
      </w:r>
      <w:r w:rsidRPr="004A2A6D">
        <w:rPr>
          <w:rFonts w:ascii="Times New Roman" w:hAnsi="Times New Roman" w:cs="Times New Roman"/>
          <w:b/>
          <w:bCs/>
        </w:rPr>
        <w:t>Error code C06</w:t>
      </w:r>
    </w:p>
    <w:p w14:paraId="19A96C99"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Cred.Card validity — </w:t>
      </w:r>
      <w:r w:rsidRPr="004A2A6D">
        <w:rPr>
          <w:rFonts w:ascii="Times New Roman" w:hAnsi="Times New Roman" w:cs="Times New Roman"/>
          <w:b/>
          <w:bCs/>
        </w:rPr>
        <w:t>Error code C07</w:t>
      </w:r>
    </w:p>
    <w:p w14:paraId="13B7F9AF"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Cred.PreApproved validity — </w:t>
      </w:r>
      <w:r w:rsidRPr="004A2A6D">
        <w:rPr>
          <w:rFonts w:ascii="Times New Roman" w:hAnsi="Times New Roman" w:cs="Times New Roman"/>
          <w:b/>
          <w:bCs/>
        </w:rPr>
        <w:t>Error code C08</w:t>
      </w:r>
    </w:p>
    <w:p w14:paraId="13F268B9"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Cred.Data must be present — </w:t>
      </w:r>
      <w:r w:rsidRPr="004A2A6D">
        <w:rPr>
          <w:rFonts w:ascii="Times New Roman" w:hAnsi="Times New Roman" w:cs="Times New Roman"/>
          <w:b/>
          <w:bCs/>
        </w:rPr>
        <w:t>Error code C09</w:t>
      </w:r>
    </w:p>
    <w:p w14:paraId="55A832E2" w14:textId="77777777" w:rsidR="004A2A6D" w:rsidRPr="004A2A6D" w:rsidRDefault="004A2A6D" w:rsidP="004A2A6D">
      <w:pPr>
        <w:numPr>
          <w:ilvl w:val="0"/>
          <w:numId w:val="10"/>
        </w:numPr>
        <w:ind w:left="284" w:firstLine="0"/>
        <w:rPr>
          <w:rFonts w:ascii="Times New Roman" w:hAnsi="Times New Roman" w:cs="Times New Roman"/>
        </w:rPr>
      </w:pPr>
      <w:r w:rsidRPr="004A2A6D">
        <w:rPr>
          <w:rFonts w:ascii="Times New Roman" w:hAnsi="Times New Roman" w:cs="Times New Roman"/>
        </w:rPr>
        <w:t xml:space="preserve">Cred.Data encrypted authentication must be present — </w:t>
      </w:r>
      <w:r w:rsidRPr="004A2A6D">
        <w:rPr>
          <w:rFonts w:ascii="Times New Roman" w:hAnsi="Times New Roman" w:cs="Times New Roman"/>
          <w:b/>
          <w:bCs/>
        </w:rPr>
        <w:t>Error code C10</w:t>
      </w:r>
    </w:p>
    <w:p w14:paraId="30B4F25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Creds validation table. CL Spec Section 12 — Generation of XML payload in PSP server.</w:t>
      </w:r>
    </w:p>
    <w:p w14:paraId="28C22FE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The ki attribute at the &lt;Creds&gt; level contains the encrypted device details (the det field from the CL response). The ki at the &lt;Data&gt; level is the key index — 20150822 format (date-based key identifier) indicating which NPCI public key was used for encryption.</w:t>
      </w:r>
    </w:p>
    <w:p w14:paraId="3CB4762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5 — Amount (Payer's Debit Amount)</w:t>
      </w:r>
    </w:p>
    <w:p w14:paraId="722589B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&lt;Amount curr="INR"&gt;</w:t>
      </w:r>
    </w:p>
    <w:p w14:paraId="2520F94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&lt;Value split="N"&gt;149.00&lt;/Value&gt;</w:t>
      </w:r>
    </w:p>
    <w:p w14:paraId="7D0759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&lt;/Amount&gt;</w:t>
      </w:r>
    </w:p>
    <w:p w14:paraId="1E0C0A5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br/>
      </w:r>
    </w:p>
    <w:p w14:paraId="4EF5D744"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Amount element </w:t>
      </w:r>
      <w:r w:rsidRPr="004A2A6D">
        <w:rPr>
          <w:rFonts w:ascii="Times New Roman" w:hAnsi="Times New Roman" w:cs="Times New Roman"/>
          <w:b/>
          <w:bCs/>
        </w:rPr>
        <w:t>mandatory</w:t>
      </w:r>
      <w:r w:rsidRPr="004A2A6D">
        <w:rPr>
          <w:rFonts w:ascii="Times New Roman" w:hAnsi="Times New Roman" w:cs="Times New Roman"/>
        </w:rPr>
        <w:t xml:space="preserve"> — </w:t>
      </w:r>
      <w:r w:rsidRPr="004A2A6D">
        <w:rPr>
          <w:rFonts w:ascii="Times New Roman" w:hAnsi="Times New Roman" w:cs="Times New Roman"/>
          <w:b/>
          <w:bCs/>
        </w:rPr>
        <w:t>Error code V01</w:t>
      </w:r>
    </w:p>
    <w:p w14:paraId="48502ADD"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curr: Must be present — </w:t>
      </w:r>
      <w:r w:rsidRPr="004A2A6D">
        <w:rPr>
          <w:rFonts w:ascii="Times New Roman" w:hAnsi="Times New Roman" w:cs="Times New Roman"/>
          <w:b/>
          <w:bCs/>
        </w:rPr>
        <w:t>Error code V02</w:t>
      </w:r>
    </w:p>
    <w:p w14:paraId="46892DFC"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Value: Within 18 digits including 2 decimal places — </w:t>
      </w:r>
      <w:r w:rsidRPr="004A2A6D">
        <w:rPr>
          <w:rFonts w:ascii="Times New Roman" w:hAnsi="Times New Roman" w:cs="Times New Roman"/>
          <w:b/>
          <w:bCs/>
        </w:rPr>
        <w:t>Error code V03</w:t>
      </w:r>
    </w:p>
    <w:p w14:paraId="17B60440"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Split.Name: Must be present if split — </w:t>
      </w:r>
      <w:r w:rsidRPr="004A2A6D">
        <w:rPr>
          <w:rFonts w:ascii="Times New Roman" w:hAnsi="Times New Roman" w:cs="Times New Roman"/>
          <w:b/>
          <w:bCs/>
        </w:rPr>
        <w:t>Error code V04</w:t>
      </w:r>
    </w:p>
    <w:p w14:paraId="3CCDCDB6"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Split.Value: Min 1 max 18 if split — </w:t>
      </w:r>
      <w:r w:rsidRPr="004A2A6D">
        <w:rPr>
          <w:rFonts w:ascii="Times New Roman" w:hAnsi="Times New Roman" w:cs="Times New Roman"/>
          <w:b/>
          <w:bCs/>
        </w:rPr>
        <w:t>Error code V05</w:t>
      </w:r>
    </w:p>
    <w:p w14:paraId="3E599D61" w14:textId="77777777" w:rsidR="004A2A6D" w:rsidRPr="004A2A6D" w:rsidRDefault="004A2A6D" w:rsidP="004A2A6D">
      <w:pPr>
        <w:numPr>
          <w:ilvl w:val="0"/>
          <w:numId w:val="11"/>
        </w:numPr>
        <w:ind w:left="284" w:firstLine="0"/>
        <w:rPr>
          <w:rFonts w:ascii="Times New Roman" w:hAnsi="Times New Roman" w:cs="Times New Roman"/>
        </w:rPr>
      </w:pPr>
      <w:r w:rsidRPr="004A2A6D">
        <w:rPr>
          <w:rFonts w:ascii="Times New Roman" w:hAnsi="Times New Roman" w:cs="Times New Roman"/>
        </w:rPr>
        <w:t xml:space="preserve">Payer amount must be greater than total payee amount — </w:t>
      </w:r>
      <w:r w:rsidRPr="004A2A6D">
        <w:rPr>
          <w:rFonts w:ascii="Times New Roman" w:hAnsi="Times New Roman" w:cs="Times New Roman"/>
          <w:b/>
          <w:bCs/>
        </w:rPr>
        <w:t>Error code M07</w:t>
      </w:r>
    </w:p>
    <w:p w14:paraId="0EF7590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Amount validation table.</w:t>
      </w:r>
    </w:p>
    <w:p w14:paraId="421FED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612CC537">
          <v:rect id="_x0000_i1594" style="width:0;height:1.5pt" o:hralign="center" o:hrstd="t" o:hr="t" fillcolor="#a0a0a0" stroked="f"/>
        </w:pict>
      </w:r>
    </w:p>
    <w:p w14:paraId="5DF21C5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Q4. What Is the Beneficiary's (Payee's) Information?</w:t>
      </w:r>
    </w:p>
    <w:p w14:paraId="2C36647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payee block identifies who receives the money. For a QR payment, all payee details originate from the decoded QR URI parameters and the VPA resolution response:</w:t>
      </w:r>
    </w:p>
    <w:p w14:paraId="3DB9E74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&lt;Payee addr="merchant@okicici" </w:t>
      </w:r>
    </w:p>
    <w:p w14:paraId="1FEB514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name="Chai Stop Pvt Ltd" </w:t>
      </w:r>
    </w:p>
    <w:p w14:paraId="219A2EF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seqNum="1" </w:t>
      </w:r>
    </w:p>
    <w:p w14:paraId="3308A49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type="ENTITY" </w:t>
      </w:r>
    </w:p>
    <w:p w14:paraId="6D9E9C5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code="5814"&gt;</w:t>
      </w:r>
    </w:p>
    <w:p w14:paraId="78E119AF" w14:textId="77777777" w:rsidR="004A2A6D" w:rsidRPr="004A2A6D" w:rsidRDefault="004A2A6D" w:rsidP="004A2A6D">
      <w:pPr>
        <w:ind w:left="284" w:firstLine="0"/>
        <w:rPr>
          <w:rFonts w:ascii="Times New Roman" w:hAnsi="Times New Roman" w:cs="Times New Roman"/>
        </w:rPr>
      </w:pPr>
    </w:p>
    <w:p w14:paraId="6EA34B7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&lt;Info&gt;...&lt;/Info&gt;</w:t>
      </w:r>
    </w:p>
    <w:p w14:paraId="09937FB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&lt;Ac&gt;...&lt;/Ac&gt;</w:t>
      </w:r>
    </w:p>
    <w:p w14:paraId="7A97FEE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&lt;Amount&gt;...&lt;/Amount&gt;</w:t>
      </w:r>
    </w:p>
    <w:p w14:paraId="3419BE54" w14:textId="77777777" w:rsidR="004A2A6D" w:rsidRPr="004A2A6D" w:rsidRDefault="004A2A6D" w:rsidP="004A2A6D">
      <w:pPr>
        <w:ind w:left="284" w:firstLine="0"/>
        <w:rPr>
          <w:rFonts w:ascii="Times New Roman" w:hAnsi="Times New Roman" w:cs="Times New Roman"/>
        </w:rPr>
      </w:pPr>
    </w:p>
    <w:p w14:paraId="5AA766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&lt;/Payee&gt;</w:t>
      </w:r>
    </w:p>
    <w:p w14:paraId="63076EAA" w14:textId="77777777" w:rsidR="004A2A6D" w:rsidRPr="004A2A6D" w:rsidRDefault="004A2A6D" w:rsidP="004A2A6D">
      <w:pPr>
        <w:ind w:left="284" w:firstLine="0"/>
        <w:rPr>
          <w:rFonts w:ascii="Times New Roman" w:hAnsi="Times New Roman" w:cs="Times New Roman"/>
        </w:rPr>
      </w:pPr>
    </w:p>
    <w:p w14:paraId="2F2D50F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Payee-level attributes:</w:t>
      </w:r>
    </w:p>
    <w:p w14:paraId="7886F794" w14:textId="77777777" w:rsidR="004A2A6D" w:rsidRPr="004A2A6D" w:rsidRDefault="004A2A6D" w:rsidP="004A2A6D">
      <w:pPr>
        <w:numPr>
          <w:ilvl w:val="0"/>
          <w:numId w:val="12"/>
        </w:numPr>
        <w:ind w:left="284" w:firstLine="0"/>
        <w:rPr>
          <w:rFonts w:ascii="Times New Roman" w:hAnsi="Times New Roman" w:cs="Times New Roman"/>
        </w:rPr>
      </w:pPr>
      <w:r w:rsidRPr="004A2A6D">
        <w:rPr>
          <w:rFonts w:ascii="Times New Roman" w:hAnsi="Times New Roman" w:cs="Times New Roman"/>
        </w:rPr>
        <w:t xml:space="preserve">addr: Payee's VPA, max 255 characters — </w:t>
      </w:r>
      <w:r w:rsidRPr="004A2A6D">
        <w:rPr>
          <w:rFonts w:ascii="Times New Roman" w:hAnsi="Times New Roman" w:cs="Times New Roman"/>
          <w:b/>
          <w:bCs/>
        </w:rPr>
        <w:t>Error code B03</w:t>
      </w:r>
      <w:r w:rsidRPr="004A2A6D">
        <w:rPr>
          <w:rFonts w:ascii="Times New Roman" w:hAnsi="Times New Roman" w:cs="Times New Roman"/>
        </w:rPr>
        <w:t xml:space="preserve"> if invalid</w:t>
      </w:r>
    </w:p>
    <w:p w14:paraId="6CD4D449" w14:textId="77777777" w:rsidR="004A2A6D" w:rsidRPr="004A2A6D" w:rsidRDefault="004A2A6D" w:rsidP="004A2A6D">
      <w:pPr>
        <w:numPr>
          <w:ilvl w:val="0"/>
          <w:numId w:val="12"/>
        </w:numPr>
        <w:ind w:left="284" w:firstLine="0"/>
        <w:rPr>
          <w:rFonts w:ascii="Times New Roman" w:hAnsi="Times New Roman" w:cs="Times New Roman"/>
        </w:rPr>
      </w:pPr>
      <w:r w:rsidRPr="004A2A6D">
        <w:rPr>
          <w:rFonts w:ascii="Times New Roman" w:hAnsi="Times New Roman" w:cs="Times New Roman"/>
        </w:rPr>
        <w:lastRenderedPageBreak/>
        <w:t xml:space="preserve">name: Payee's name, alphanumeric, min 1 max 99 — </w:t>
      </w:r>
      <w:r w:rsidRPr="004A2A6D">
        <w:rPr>
          <w:rFonts w:ascii="Times New Roman" w:hAnsi="Times New Roman" w:cs="Times New Roman"/>
          <w:b/>
          <w:bCs/>
        </w:rPr>
        <w:t>Error code B05</w:t>
      </w:r>
    </w:p>
    <w:p w14:paraId="3BE0E789" w14:textId="77777777" w:rsidR="004A2A6D" w:rsidRPr="004A2A6D" w:rsidRDefault="004A2A6D" w:rsidP="004A2A6D">
      <w:pPr>
        <w:numPr>
          <w:ilvl w:val="0"/>
          <w:numId w:val="12"/>
        </w:numPr>
        <w:ind w:left="284" w:firstLine="0"/>
        <w:rPr>
          <w:rFonts w:ascii="Times New Roman" w:hAnsi="Times New Roman" w:cs="Times New Roman"/>
        </w:rPr>
      </w:pPr>
      <w:r w:rsidRPr="004A2A6D">
        <w:rPr>
          <w:rFonts w:ascii="Times New Roman" w:hAnsi="Times New Roman" w:cs="Times New Roman"/>
        </w:rPr>
        <w:t xml:space="preserve">seqNum: Numeric, min 1 max 3 — </w:t>
      </w:r>
      <w:r w:rsidRPr="004A2A6D">
        <w:rPr>
          <w:rFonts w:ascii="Times New Roman" w:hAnsi="Times New Roman" w:cs="Times New Roman"/>
          <w:b/>
          <w:bCs/>
        </w:rPr>
        <w:t>Error code B04</w:t>
      </w:r>
    </w:p>
    <w:p w14:paraId="3E1F45B7" w14:textId="77777777" w:rsidR="004A2A6D" w:rsidRPr="004A2A6D" w:rsidRDefault="004A2A6D" w:rsidP="004A2A6D">
      <w:pPr>
        <w:numPr>
          <w:ilvl w:val="0"/>
          <w:numId w:val="12"/>
        </w:numPr>
        <w:ind w:left="284" w:firstLine="0"/>
        <w:rPr>
          <w:rFonts w:ascii="Times New Roman" w:hAnsi="Times New Roman" w:cs="Times New Roman"/>
        </w:rPr>
      </w:pPr>
      <w:r w:rsidRPr="004A2A6D">
        <w:rPr>
          <w:rFonts w:ascii="Times New Roman" w:hAnsi="Times New Roman" w:cs="Times New Roman"/>
        </w:rPr>
        <w:t xml:space="preserve">type: Must be present and valid — </w:t>
      </w:r>
      <w:r w:rsidRPr="004A2A6D">
        <w:rPr>
          <w:rFonts w:ascii="Times New Roman" w:hAnsi="Times New Roman" w:cs="Times New Roman"/>
          <w:b/>
          <w:bCs/>
        </w:rPr>
        <w:t>Error code B06</w:t>
      </w:r>
      <w:r w:rsidRPr="004A2A6D">
        <w:rPr>
          <w:rFonts w:ascii="Times New Roman" w:hAnsi="Times New Roman" w:cs="Times New Roman"/>
        </w:rPr>
        <w:t xml:space="preserve"> (for ENTITY type, the code is mandatory)</w:t>
      </w:r>
    </w:p>
    <w:p w14:paraId="50C25A3E" w14:textId="77777777" w:rsidR="004A2A6D" w:rsidRPr="004A2A6D" w:rsidRDefault="004A2A6D" w:rsidP="004A2A6D">
      <w:pPr>
        <w:numPr>
          <w:ilvl w:val="0"/>
          <w:numId w:val="12"/>
        </w:numPr>
        <w:ind w:left="284" w:firstLine="0"/>
        <w:rPr>
          <w:rFonts w:ascii="Times New Roman" w:hAnsi="Times New Roman" w:cs="Times New Roman"/>
        </w:rPr>
      </w:pPr>
      <w:r w:rsidRPr="004A2A6D">
        <w:rPr>
          <w:rFonts w:ascii="Times New Roman" w:hAnsi="Times New Roman" w:cs="Times New Roman"/>
        </w:rPr>
        <w:t xml:space="preserve">code: Numeric, 4 digits — </w:t>
      </w:r>
      <w:r w:rsidRPr="004A2A6D">
        <w:rPr>
          <w:rFonts w:ascii="Times New Roman" w:hAnsi="Times New Roman" w:cs="Times New Roman"/>
          <w:b/>
          <w:bCs/>
        </w:rPr>
        <w:t>Error code B07</w:t>
      </w:r>
      <w:r w:rsidRPr="004A2A6D">
        <w:rPr>
          <w:rFonts w:ascii="Times New Roman" w:hAnsi="Times New Roman" w:cs="Times New Roman"/>
        </w:rPr>
        <w:t xml:space="preserve"> (this is the Merchant Category Code from the QR's mc parameter)</w:t>
      </w:r>
    </w:p>
    <w:p w14:paraId="4B0CD16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Payee validation table.</w:t>
      </w:r>
    </w:p>
    <w:p w14:paraId="45CAC7F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type field distinction is critical. If type=PERSON (individual payee), the code is a person-type code. If type=ENTITY (merchant), the code is the MCC (Merchant Category Code). This is how NPCI's routing layer knows whether to apply P2P rules or P2M rules to the transaction. The error codes MK and ML from the IMPS layer (Error Codes Section 4.2) confirm that mismatching person vs. merchant types causes the transaction to fail.</w:t>
      </w:r>
    </w:p>
    <w:p w14:paraId="0F6738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1 — Payee Info</w:t>
      </w:r>
    </w:p>
    <w:p w14:paraId="05E0660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&lt;Info&gt;</w:t>
      </w:r>
    </w:p>
    <w:p w14:paraId="0CB735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&lt;Identity type="ACCOUNT" </w:t>
      </w:r>
    </w:p>
    <w:p w14:paraId="6B8375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verifiedName="Chai Stop Pvt Ltd" </w:t>
      </w:r>
    </w:p>
    <w:p w14:paraId="2D36FD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verifiedAddress="merchant@okicici"/&gt;</w:t>
      </w:r>
    </w:p>
    <w:p w14:paraId="3199E1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&lt;/Info&gt;</w:t>
      </w:r>
    </w:p>
    <w:p w14:paraId="7760AE20" w14:textId="77777777" w:rsidR="004A2A6D" w:rsidRPr="004A2A6D" w:rsidRDefault="004A2A6D" w:rsidP="004A2A6D">
      <w:pPr>
        <w:ind w:left="284" w:firstLine="0"/>
        <w:rPr>
          <w:rFonts w:ascii="Times New Roman" w:hAnsi="Times New Roman" w:cs="Times New Roman"/>
        </w:rPr>
      </w:pPr>
    </w:p>
    <w:p w14:paraId="5304EA9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Same structure as payer Info. The verifiedName here comes from the VPA resolution step — it is the name NPCI confirmed is registered against the payee VPA, not the pn value from the QR code.</w:t>
      </w:r>
    </w:p>
    <w:p w14:paraId="7EA8DBD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2 — Payee Ac (Account)</w:t>
      </w:r>
    </w:p>
    <w:p w14:paraId="2F0726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addrType="VPA" name="Chai Stop Pvt Ltd"&gt;</w:t>
      </w:r>
    </w:p>
    <w:p w14:paraId="404D2F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name="MOBILE" value="XXXXXXXXXX"/&gt;</w:t>
      </w:r>
    </w:p>
    <w:p w14:paraId="6C2E9C9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533A28A4" w14:textId="77777777" w:rsidR="004A2A6D" w:rsidRPr="004A2A6D" w:rsidRDefault="004A2A6D" w:rsidP="004A2A6D">
      <w:pPr>
        <w:ind w:left="284" w:firstLine="0"/>
        <w:rPr>
          <w:rFonts w:ascii="Times New Roman" w:hAnsi="Times New Roman" w:cs="Times New Roman"/>
        </w:rPr>
      </w:pPr>
    </w:p>
    <w:p w14:paraId="7936090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 the payee in a VPA-based payment, the addrType is typically VPA. The full account number and IFSC of the payee are resolved internally by NPCI — they are never exposed to the payer's PSP or the payer app. This is a fundamental privacy protection in UPI's design: the payer learns the payee's VPA and name, but never their account number or bank details.</w:t>
      </w:r>
    </w:p>
    <w:p w14:paraId="2905F9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Error code B08</w:t>
      </w:r>
      <w:r w:rsidRPr="004A2A6D">
        <w:rPr>
          <w:rFonts w:ascii="Times New Roman" w:hAnsi="Times New Roman" w:cs="Times New Roman"/>
        </w:rPr>
        <w:t xml:space="preserve"> — "Payer/Payee Address cannot be changed" — confirms that once the payee VPA is set in the request, no intermediate party can modify it. This is a NPCI-level protection against address substitution in the message path.</w:t>
      </w:r>
    </w:p>
    <w:p w14:paraId="65479C3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Payee and Ac validation tables.</w:t>
      </w:r>
    </w:p>
    <w:p w14:paraId="0741B3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Sub-element 3 — Payee Amount</w:t>
      </w:r>
    </w:p>
    <w:p w14:paraId="7E9C22B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&lt;Amount curr="INR"&gt;</w:t>
      </w:r>
    </w:p>
    <w:p w14:paraId="46ED368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&lt;Value split="N"&gt;149.00&lt;/Value&gt;</w:t>
      </w:r>
    </w:p>
    <w:p w14:paraId="1552982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&lt;/Amount&gt;</w:t>
      </w:r>
    </w:p>
    <w:p w14:paraId="1CA44E0A" w14:textId="77777777" w:rsidR="004A2A6D" w:rsidRPr="004A2A6D" w:rsidRDefault="004A2A6D" w:rsidP="004A2A6D">
      <w:pPr>
        <w:ind w:left="284" w:firstLine="0"/>
        <w:rPr>
          <w:rFonts w:ascii="Times New Roman" w:hAnsi="Times New Roman" w:cs="Times New Roman"/>
        </w:rPr>
      </w:pPr>
    </w:p>
    <w:p w14:paraId="665293B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Critical constraint — Error code V06</w:t>
      </w:r>
      <w:r w:rsidRPr="004A2A6D">
        <w:rPr>
          <w:rFonts w:ascii="Times New Roman" w:hAnsi="Times New Roman" w:cs="Times New Roman"/>
        </w:rPr>
        <w:t>: "Payee Amount cannot be changed." Once the payee amount is encoded in the ReqPay, it cannot be altered in the response path. NPCI validates this.</w:t>
      </w:r>
    </w:p>
    <w:p w14:paraId="08FAF67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Cross-validation constraints between payer and payee amounts:</w:t>
      </w:r>
    </w:p>
    <w:p w14:paraId="1ECE9C56"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M01: Payee.Amount.Curr must be consistent across all payees</w:t>
      </w:r>
    </w:p>
    <w:p w14:paraId="775045F0"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M02: Payee.Amount.Curr is invalid</w:t>
      </w:r>
    </w:p>
    <w:p w14:paraId="5D97F8F4"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M03: Payer and Payee total amount not matching</w:t>
      </w:r>
    </w:p>
    <w:p w14:paraId="2A3690B8"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M04: One or more Payee amount is missing</w:t>
      </w:r>
    </w:p>
    <w:p w14:paraId="0A5AA1CA"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M05: Payer and Payee total amount not matching (different validation)</w:t>
      </w:r>
    </w:p>
    <w:p w14:paraId="51FD65AC"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M06: More than one Payee amount is missing</w:t>
      </w:r>
    </w:p>
    <w:p w14:paraId="01326688" w14:textId="77777777" w:rsidR="004A2A6D" w:rsidRPr="004A2A6D" w:rsidRDefault="004A2A6D" w:rsidP="004A2A6D">
      <w:pPr>
        <w:numPr>
          <w:ilvl w:val="0"/>
          <w:numId w:val="13"/>
        </w:numPr>
        <w:ind w:left="284" w:firstLine="0"/>
        <w:rPr>
          <w:rFonts w:ascii="Times New Roman" w:hAnsi="Times New Roman" w:cs="Times New Roman"/>
        </w:rPr>
      </w:pPr>
      <w:r w:rsidRPr="004A2A6D">
        <w:rPr>
          <w:rFonts w:ascii="Times New Roman" w:hAnsi="Times New Roman" w:cs="Times New Roman"/>
        </w:rPr>
        <w:t>M07: Payer amount should be greater than total Payee amount</w:t>
      </w:r>
    </w:p>
    <w:p w14:paraId="05942A3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4.3.1, Amount validation table.</w:t>
      </w:r>
    </w:p>
    <w:p w14:paraId="2024BD1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These cross-validations confirm that NPCI independently verifies that the payer's debit amount matches the payee's credit amount. A discrepancy in amounts between the two sides of the transaction causes the entire ReqPay to be rejected before it even reaches either bank.</w:t>
      </w:r>
    </w:p>
    <w:p w14:paraId="3C775F1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0D96CB4A">
          <v:rect id="_x0000_i1595" style="width:0;height:1.5pt" o:hralign="center" o:hrstd="t" o:hr="t" fillcolor="#a0a0a0" stroked="f"/>
        </w:pict>
      </w:r>
    </w:p>
    <w:p w14:paraId="4A883C0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Q5. What Amount Is Included?</w:t>
      </w:r>
    </w:p>
    <w:p w14:paraId="6773B6F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amount appears in </w:t>
      </w:r>
      <w:r w:rsidRPr="004A2A6D">
        <w:rPr>
          <w:rFonts w:ascii="Times New Roman" w:hAnsi="Times New Roman" w:cs="Times New Roman"/>
          <w:b/>
          <w:bCs/>
        </w:rPr>
        <w:t>two places</w:t>
      </w:r>
      <w:r w:rsidRPr="004A2A6D">
        <w:rPr>
          <w:rFonts w:ascii="Times New Roman" w:hAnsi="Times New Roman" w:cs="Times New Roman"/>
        </w:rPr>
        <w:t xml:space="preserve"> in the ReqPay — once under &lt;Payer&gt; and once under &lt;Payee&gt; — and they must match. This is not redundancy; it is a NPCI design choice to explicitly record both the debit side and the credit side of the transaction in the initiating message.</w:t>
      </w:r>
    </w:p>
    <w:p w14:paraId="5D3E836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Where the amount originates from:</w:t>
      </w:r>
    </w:p>
    <w:p w14:paraId="4243312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For a </w:t>
      </w:r>
      <w:r w:rsidRPr="004A2A6D">
        <w:rPr>
          <w:rFonts w:ascii="Times New Roman" w:hAnsi="Times New Roman" w:cs="Times New Roman"/>
          <w:b/>
          <w:bCs/>
        </w:rPr>
        <w:t>static QR with a fixed amount</w:t>
      </w:r>
      <w:r w:rsidRPr="004A2A6D">
        <w:rPr>
          <w:rFonts w:ascii="Times New Roman" w:hAnsi="Times New Roman" w:cs="Times New Roman"/>
        </w:rPr>
        <w:t xml:space="preserve"> (am=149.00 in the URI): The amount is pre-defined by the merchant and cannot be changed by the payer. The app locks the amount field on the confirmation screen. The value from the QR is placed directly into both the Payer and Payee Amount fields.</w:t>
      </w:r>
    </w:p>
    <w:p w14:paraId="26C163E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For a </w:t>
      </w:r>
      <w:r w:rsidRPr="004A2A6D">
        <w:rPr>
          <w:rFonts w:ascii="Times New Roman" w:hAnsi="Times New Roman" w:cs="Times New Roman"/>
          <w:b/>
          <w:bCs/>
        </w:rPr>
        <w:t>dynamic QR</w:t>
      </w:r>
      <w:r w:rsidRPr="004A2A6D">
        <w:rPr>
          <w:rFonts w:ascii="Times New Roman" w:hAnsi="Times New Roman" w:cs="Times New Roman"/>
        </w:rPr>
        <w:t xml:space="preserve"> (generated per transaction): The amount is embedded in the QR at generation time by the merchant's POS system. The payer cannot modify it.</w:t>
      </w:r>
    </w:p>
    <w:p w14:paraId="6421B03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For a </w:t>
      </w:r>
      <w:r w:rsidRPr="004A2A6D">
        <w:rPr>
          <w:rFonts w:ascii="Times New Roman" w:hAnsi="Times New Roman" w:cs="Times New Roman"/>
          <w:b/>
          <w:bCs/>
        </w:rPr>
        <w:t>static QR without an amount</w:t>
      </w:r>
      <w:r w:rsidRPr="004A2A6D">
        <w:rPr>
          <w:rFonts w:ascii="Times New Roman" w:hAnsi="Times New Roman" w:cs="Times New Roman"/>
        </w:rPr>
        <w:t xml:space="preserve"> (common for personal VPA QRs, am parameter absent): The payer enters the amount. The entered value is placed in both Payer and Payee Amount fields.</w:t>
      </w:r>
    </w:p>
    <w:p w14:paraId="7B72030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For a </w:t>
      </w:r>
      <w:r w:rsidRPr="004A2A6D">
        <w:rPr>
          <w:rFonts w:ascii="Times New Roman" w:hAnsi="Times New Roman" w:cs="Times New Roman"/>
          <w:b/>
          <w:bCs/>
        </w:rPr>
        <w:t>QR with mam parameter</w:t>
      </w:r>
      <w:r w:rsidRPr="004A2A6D">
        <w:rPr>
          <w:rFonts w:ascii="Times New Roman" w:hAnsi="Times New Roman" w:cs="Times New Roman"/>
        </w:rPr>
        <w:t xml:space="preserve"> (minimum amount): The payer can enter any amount equal to or greater than the mam value. The UPI spec allows this for donation boxes and variable-price scenarios.</w:t>
      </w:r>
    </w:p>
    <w:p w14:paraId="5FEADD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Amount format requirements:</w:t>
      </w:r>
    </w:p>
    <w:p w14:paraId="503641E7" w14:textId="77777777" w:rsidR="004A2A6D" w:rsidRPr="004A2A6D" w:rsidRDefault="004A2A6D" w:rsidP="004A2A6D">
      <w:pPr>
        <w:numPr>
          <w:ilvl w:val="0"/>
          <w:numId w:val="14"/>
        </w:numPr>
        <w:ind w:left="284" w:firstLine="0"/>
        <w:rPr>
          <w:rFonts w:ascii="Times New Roman" w:hAnsi="Times New Roman" w:cs="Times New Roman"/>
        </w:rPr>
      </w:pPr>
      <w:r w:rsidRPr="004A2A6D">
        <w:rPr>
          <w:rFonts w:ascii="Times New Roman" w:hAnsi="Times New Roman" w:cs="Times New Roman"/>
        </w:rPr>
        <w:t xml:space="preserve">Must be within 18 digits total including exactly 2 decimal places — </w:t>
      </w:r>
      <w:r w:rsidRPr="004A2A6D">
        <w:rPr>
          <w:rFonts w:ascii="Times New Roman" w:hAnsi="Times New Roman" w:cs="Times New Roman"/>
          <w:b/>
          <w:bCs/>
        </w:rPr>
        <w:t>Error code V03</w:t>
      </w:r>
    </w:p>
    <w:p w14:paraId="4C8B2577" w14:textId="77777777" w:rsidR="004A2A6D" w:rsidRPr="004A2A6D" w:rsidRDefault="004A2A6D" w:rsidP="004A2A6D">
      <w:pPr>
        <w:numPr>
          <w:ilvl w:val="0"/>
          <w:numId w:val="14"/>
        </w:numPr>
        <w:ind w:left="284" w:firstLine="0"/>
        <w:rPr>
          <w:rFonts w:ascii="Times New Roman" w:hAnsi="Times New Roman" w:cs="Times New Roman"/>
        </w:rPr>
      </w:pPr>
      <w:r w:rsidRPr="004A2A6D">
        <w:rPr>
          <w:rFonts w:ascii="Times New Roman" w:hAnsi="Times New Roman" w:cs="Times New Roman"/>
        </w:rPr>
        <w:t>Currency must be INR — the curr attribute</w:t>
      </w:r>
    </w:p>
    <w:p w14:paraId="11292B50" w14:textId="77777777" w:rsidR="004A2A6D" w:rsidRPr="004A2A6D" w:rsidRDefault="004A2A6D" w:rsidP="004A2A6D">
      <w:pPr>
        <w:numPr>
          <w:ilvl w:val="0"/>
          <w:numId w:val="14"/>
        </w:numPr>
        <w:ind w:left="284" w:firstLine="0"/>
        <w:rPr>
          <w:rFonts w:ascii="Times New Roman" w:hAnsi="Times New Roman" w:cs="Times New Roman"/>
        </w:rPr>
      </w:pPr>
      <w:r w:rsidRPr="004A2A6D">
        <w:rPr>
          <w:rFonts w:ascii="Times New Roman" w:hAnsi="Times New Roman" w:cs="Times New Roman"/>
        </w:rPr>
        <w:t>Must be positive and non-zero (zero amounts are used only for balance enquiry flows, not payments)</w:t>
      </w:r>
    </w:p>
    <w:p w14:paraId="736F50C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lastRenderedPageBreak/>
        <w:t>Amount protection mechanism:</w:t>
      </w:r>
    </w:p>
    <w:p w14:paraId="107C109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amount is bound into the Salt passed to the Common Library:</w:t>
      </w:r>
    </w:p>
    <w:p w14:paraId="0295EA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"txnAmount": "149.00"</w:t>
      </w:r>
    </w:p>
    <w:p w14:paraId="4C4FCC9D" w14:textId="77777777" w:rsidR="004A2A6D" w:rsidRPr="004A2A6D" w:rsidRDefault="004A2A6D" w:rsidP="004A2A6D">
      <w:pPr>
        <w:ind w:left="284" w:firstLine="0"/>
        <w:rPr>
          <w:rFonts w:ascii="Times New Roman" w:hAnsi="Times New Roman" w:cs="Times New Roman"/>
        </w:rPr>
      </w:pPr>
    </w:p>
    <w:p w14:paraId="2C697B8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And into the Trust computation:</w:t>
      </w:r>
    </w:p>
    <w:p w14:paraId="65B4C86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SHA-256(credType | txnId | appId | mobileNumber | deviceId | payerAddr | payeeAddr | txnAmount | random)</w:t>
      </w:r>
    </w:p>
    <w:p w14:paraId="6377FF03" w14:textId="77777777" w:rsidR="004A2A6D" w:rsidRPr="004A2A6D" w:rsidRDefault="004A2A6D" w:rsidP="004A2A6D">
      <w:pPr>
        <w:ind w:left="284" w:firstLine="0"/>
        <w:rPr>
          <w:rFonts w:ascii="Times New Roman" w:hAnsi="Times New Roman" w:cs="Times New Roman"/>
        </w:rPr>
      </w:pPr>
    </w:p>
    <w:p w14:paraId="0D7F04C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RSA-encrypted PIN credential returned by the CL is therefore cryptographically bound to txnAmount=149.00. If the ReqPay is intercepted and the amount is modified to 1490.00 before reaching NPCI, error U54 fires: "Transaction Id or Amount in credential block does not match with that in ReqPay."</w:t>
      </w:r>
    </w:p>
    <w:p w14:paraId="5CE66B2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r w:rsidRPr="004A2A6D">
        <w:rPr>
          <w:rFonts w:ascii="Times New Roman" w:hAnsi="Times New Roman" w:cs="Times New Roman"/>
        </w:rPr>
        <w:t xml:space="preserve"> Error Codes Section 4.4, U54 description. CL Spec Section 5.4.1, Salt parameter — txnAmount field explicitly listed. CL Spec Section 5.4.1, Trust parameter — includes txnAmount in the hash computation.</w:t>
      </w:r>
    </w:p>
    <w:p w14:paraId="0EAAA25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amount-binding is the primary technical defence against the QR amount-substitution attack, where a fraudster attempts to modify the payment amount after the user has seen and approved it.</w:t>
      </w:r>
    </w:p>
    <w:p w14:paraId="2EE8D29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Summary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9"/>
        <w:gridCol w:w="1786"/>
        <w:gridCol w:w="2562"/>
        <w:gridCol w:w="2749"/>
      </w:tblGrid>
      <w:tr w:rsidR="004A2A6D" w:rsidRPr="004A2A6D" w14:paraId="53F8D80D" w14:textId="77777777" w:rsidTr="004A2A6D">
        <w:trPr>
          <w:trHeight w:val="785"/>
        </w:trPr>
        <w:tc>
          <w:tcPr>
            <w:tcW w:w="0" w:type="auto"/>
            <w:tcMar>
              <w:top w:w="100" w:type="dxa"/>
              <w:left w:w="100" w:type="dxa"/>
              <w:bottom w:w="100" w:type="dxa"/>
              <w:right w:w="100" w:type="dxa"/>
            </w:tcMar>
            <w:hideMark/>
          </w:tcPr>
          <w:p w14:paraId="34E3845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Component</w:t>
            </w:r>
          </w:p>
        </w:tc>
        <w:tc>
          <w:tcPr>
            <w:tcW w:w="0" w:type="auto"/>
            <w:tcMar>
              <w:top w:w="100" w:type="dxa"/>
              <w:left w:w="100" w:type="dxa"/>
              <w:bottom w:w="100" w:type="dxa"/>
              <w:right w:w="100" w:type="dxa"/>
            </w:tcMar>
            <w:hideMark/>
          </w:tcPr>
          <w:p w14:paraId="1758816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p>
        </w:tc>
        <w:tc>
          <w:tcPr>
            <w:tcW w:w="0" w:type="auto"/>
            <w:tcMar>
              <w:top w:w="100" w:type="dxa"/>
              <w:left w:w="100" w:type="dxa"/>
              <w:bottom w:w="100" w:type="dxa"/>
              <w:right w:w="100" w:type="dxa"/>
            </w:tcMar>
            <w:hideMark/>
          </w:tcPr>
          <w:p w14:paraId="396A168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Key Field</w:t>
            </w:r>
          </w:p>
        </w:tc>
        <w:tc>
          <w:tcPr>
            <w:tcW w:w="0" w:type="auto"/>
            <w:tcMar>
              <w:top w:w="100" w:type="dxa"/>
              <w:left w:w="100" w:type="dxa"/>
              <w:bottom w:w="100" w:type="dxa"/>
              <w:right w:w="100" w:type="dxa"/>
            </w:tcMar>
            <w:hideMark/>
          </w:tcPr>
          <w:p w14:paraId="35F004E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Validation Error If Missing/Wrong</w:t>
            </w:r>
          </w:p>
        </w:tc>
      </w:tr>
      <w:tr w:rsidR="004A2A6D" w:rsidRPr="004A2A6D" w14:paraId="06C0D329" w14:textId="77777777" w:rsidTr="004A2A6D">
        <w:trPr>
          <w:trHeight w:val="500"/>
        </w:trPr>
        <w:tc>
          <w:tcPr>
            <w:tcW w:w="0" w:type="auto"/>
            <w:tcMar>
              <w:top w:w="100" w:type="dxa"/>
              <w:left w:w="100" w:type="dxa"/>
              <w:bottom w:w="100" w:type="dxa"/>
              <w:right w:w="100" w:type="dxa"/>
            </w:tcMar>
            <w:hideMark/>
          </w:tcPr>
          <w:p w14:paraId="0C85452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 Identity</w:t>
            </w:r>
          </w:p>
        </w:tc>
        <w:tc>
          <w:tcPr>
            <w:tcW w:w="0" w:type="auto"/>
            <w:tcMar>
              <w:top w:w="100" w:type="dxa"/>
              <w:left w:w="100" w:type="dxa"/>
              <w:bottom w:w="100" w:type="dxa"/>
              <w:right w:w="100" w:type="dxa"/>
            </w:tcMar>
            <w:hideMark/>
          </w:tcPr>
          <w:p w14:paraId="6FBB18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Head.orgId</w:t>
            </w:r>
          </w:p>
        </w:tc>
        <w:tc>
          <w:tcPr>
            <w:tcW w:w="0" w:type="auto"/>
            <w:tcMar>
              <w:top w:w="100" w:type="dxa"/>
              <w:left w:w="100" w:type="dxa"/>
              <w:bottom w:w="100" w:type="dxa"/>
              <w:right w:w="100" w:type="dxa"/>
            </w:tcMar>
            <w:hideMark/>
          </w:tcPr>
          <w:p w14:paraId="77B9010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NPCI-registered org ID</w:t>
            </w:r>
          </w:p>
        </w:tc>
        <w:tc>
          <w:tcPr>
            <w:tcW w:w="0" w:type="auto"/>
            <w:tcMar>
              <w:top w:w="100" w:type="dxa"/>
              <w:left w:w="100" w:type="dxa"/>
              <w:bottom w:w="100" w:type="dxa"/>
              <w:right w:w="100" w:type="dxa"/>
            </w:tcMar>
            <w:hideMark/>
          </w:tcPr>
          <w:p w14:paraId="0F6A94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U52, U17</w:t>
            </w:r>
          </w:p>
        </w:tc>
      </w:tr>
      <w:tr w:rsidR="004A2A6D" w:rsidRPr="004A2A6D" w14:paraId="3C6FB5DA" w14:textId="77777777" w:rsidTr="004A2A6D">
        <w:trPr>
          <w:trHeight w:val="785"/>
        </w:trPr>
        <w:tc>
          <w:tcPr>
            <w:tcW w:w="0" w:type="auto"/>
            <w:tcMar>
              <w:top w:w="100" w:type="dxa"/>
              <w:left w:w="100" w:type="dxa"/>
              <w:bottom w:w="100" w:type="dxa"/>
              <w:right w:w="100" w:type="dxa"/>
            </w:tcMar>
            <w:hideMark/>
          </w:tcPr>
          <w:p w14:paraId="2E718F5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Message Uniqueness</w:t>
            </w:r>
          </w:p>
        </w:tc>
        <w:tc>
          <w:tcPr>
            <w:tcW w:w="0" w:type="auto"/>
            <w:tcMar>
              <w:top w:w="100" w:type="dxa"/>
              <w:left w:w="100" w:type="dxa"/>
              <w:bottom w:w="100" w:type="dxa"/>
              <w:right w:w="100" w:type="dxa"/>
            </w:tcMar>
            <w:hideMark/>
          </w:tcPr>
          <w:p w14:paraId="559475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Head.msgId</w:t>
            </w:r>
          </w:p>
        </w:tc>
        <w:tc>
          <w:tcPr>
            <w:tcW w:w="0" w:type="auto"/>
            <w:tcMar>
              <w:top w:w="100" w:type="dxa"/>
              <w:left w:w="100" w:type="dxa"/>
              <w:bottom w:w="100" w:type="dxa"/>
              <w:right w:w="100" w:type="dxa"/>
            </w:tcMar>
            <w:hideMark/>
          </w:tcPr>
          <w:p w14:paraId="3B71CC2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Unique ID, max 35 chars</w:t>
            </w:r>
          </w:p>
        </w:tc>
        <w:tc>
          <w:tcPr>
            <w:tcW w:w="0" w:type="auto"/>
            <w:tcMar>
              <w:top w:w="100" w:type="dxa"/>
              <w:left w:w="100" w:type="dxa"/>
              <w:bottom w:w="100" w:type="dxa"/>
              <w:right w:w="100" w:type="dxa"/>
            </w:tcMar>
            <w:hideMark/>
          </w:tcPr>
          <w:p w14:paraId="17B2ABA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H06</w:t>
            </w:r>
          </w:p>
        </w:tc>
      </w:tr>
      <w:tr w:rsidR="004A2A6D" w:rsidRPr="004A2A6D" w14:paraId="3C600F53" w14:textId="77777777" w:rsidTr="004A2A6D">
        <w:trPr>
          <w:trHeight w:val="785"/>
        </w:trPr>
        <w:tc>
          <w:tcPr>
            <w:tcW w:w="0" w:type="auto"/>
            <w:tcMar>
              <w:top w:w="100" w:type="dxa"/>
              <w:left w:w="100" w:type="dxa"/>
              <w:bottom w:w="100" w:type="dxa"/>
              <w:right w:w="100" w:type="dxa"/>
            </w:tcMar>
            <w:hideMark/>
          </w:tcPr>
          <w:p w14:paraId="24A04F0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Transaction ID</w:t>
            </w:r>
          </w:p>
        </w:tc>
        <w:tc>
          <w:tcPr>
            <w:tcW w:w="0" w:type="auto"/>
            <w:tcMar>
              <w:top w:w="100" w:type="dxa"/>
              <w:left w:w="100" w:type="dxa"/>
              <w:bottom w:w="100" w:type="dxa"/>
              <w:right w:w="100" w:type="dxa"/>
            </w:tcMar>
            <w:hideMark/>
          </w:tcPr>
          <w:p w14:paraId="3504896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w:t>
            </w:r>
          </w:p>
        </w:tc>
        <w:tc>
          <w:tcPr>
            <w:tcW w:w="0" w:type="auto"/>
            <w:tcMar>
              <w:top w:w="100" w:type="dxa"/>
              <w:left w:w="100" w:type="dxa"/>
              <w:bottom w:w="100" w:type="dxa"/>
              <w:right w:w="100" w:type="dxa"/>
            </w:tcMar>
            <w:hideMark/>
          </w:tcPr>
          <w:p w14:paraId="0A18D1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PSP-generated, max 35 chars</w:t>
            </w:r>
          </w:p>
        </w:tc>
        <w:tc>
          <w:tcPr>
            <w:tcW w:w="0" w:type="auto"/>
            <w:tcMar>
              <w:top w:w="100" w:type="dxa"/>
              <w:left w:w="100" w:type="dxa"/>
              <w:bottom w:w="100" w:type="dxa"/>
              <w:right w:w="100" w:type="dxa"/>
            </w:tcMar>
            <w:hideMark/>
          </w:tcPr>
          <w:p w14:paraId="75363A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T02</w:t>
            </w:r>
          </w:p>
        </w:tc>
      </w:tr>
      <w:tr w:rsidR="004A2A6D" w:rsidRPr="004A2A6D" w14:paraId="19C18F7E" w14:textId="77777777" w:rsidTr="004A2A6D">
        <w:trPr>
          <w:trHeight w:val="500"/>
        </w:trPr>
        <w:tc>
          <w:tcPr>
            <w:tcW w:w="0" w:type="auto"/>
            <w:tcMar>
              <w:top w:w="100" w:type="dxa"/>
              <w:left w:w="100" w:type="dxa"/>
              <w:bottom w:w="100" w:type="dxa"/>
              <w:right w:w="100" w:type="dxa"/>
            </w:tcMar>
            <w:hideMark/>
          </w:tcPr>
          <w:p w14:paraId="4C38C42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Transaction Type</w:t>
            </w:r>
          </w:p>
        </w:tc>
        <w:tc>
          <w:tcPr>
            <w:tcW w:w="0" w:type="auto"/>
            <w:tcMar>
              <w:top w:w="100" w:type="dxa"/>
              <w:left w:w="100" w:type="dxa"/>
              <w:bottom w:w="100" w:type="dxa"/>
              <w:right w:w="100" w:type="dxa"/>
            </w:tcMar>
            <w:hideMark/>
          </w:tcPr>
          <w:p w14:paraId="38CB218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Txn.type</w:t>
            </w:r>
          </w:p>
        </w:tc>
        <w:tc>
          <w:tcPr>
            <w:tcW w:w="0" w:type="auto"/>
            <w:tcMar>
              <w:top w:w="100" w:type="dxa"/>
              <w:left w:w="100" w:type="dxa"/>
              <w:bottom w:w="100" w:type="dxa"/>
              <w:right w:w="100" w:type="dxa"/>
            </w:tcMar>
            <w:hideMark/>
          </w:tcPr>
          <w:p w14:paraId="63D22B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w:t>
            </w:r>
          </w:p>
        </w:tc>
        <w:tc>
          <w:tcPr>
            <w:tcW w:w="0" w:type="auto"/>
            <w:tcMar>
              <w:top w:w="100" w:type="dxa"/>
              <w:left w:w="100" w:type="dxa"/>
              <w:bottom w:w="100" w:type="dxa"/>
              <w:right w:w="100" w:type="dxa"/>
            </w:tcMar>
            <w:hideMark/>
          </w:tcPr>
          <w:p w14:paraId="10E7700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T07</w:t>
            </w:r>
          </w:p>
        </w:tc>
      </w:tr>
      <w:tr w:rsidR="004A2A6D" w:rsidRPr="004A2A6D" w14:paraId="73E01A69" w14:textId="77777777" w:rsidTr="004A2A6D">
        <w:trPr>
          <w:trHeight w:val="500"/>
        </w:trPr>
        <w:tc>
          <w:tcPr>
            <w:tcW w:w="0" w:type="auto"/>
            <w:tcMar>
              <w:top w:w="100" w:type="dxa"/>
              <w:left w:w="100" w:type="dxa"/>
              <w:bottom w:w="100" w:type="dxa"/>
              <w:right w:w="100" w:type="dxa"/>
            </w:tcMar>
            <w:hideMark/>
          </w:tcPr>
          <w:p w14:paraId="31AA8B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VPA</w:t>
            </w:r>
          </w:p>
        </w:tc>
        <w:tc>
          <w:tcPr>
            <w:tcW w:w="0" w:type="auto"/>
            <w:tcMar>
              <w:top w:w="100" w:type="dxa"/>
              <w:left w:w="100" w:type="dxa"/>
              <w:bottom w:w="100" w:type="dxa"/>
              <w:right w:w="100" w:type="dxa"/>
            </w:tcMar>
            <w:hideMark/>
          </w:tcPr>
          <w:p w14:paraId="76A9EBE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Payer.addr</w:t>
            </w:r>
          </w:p>
        </w:tc>
        <w:tc>
          <w:tcPr>
            <w:tcW w:w="0" w:type="auto"/>
            <w:tcMar>
              <w:top w:w="100" w:type="dxa"/>
              <w:left w:w="100" w:type="dxa"/>
              <w:bottom w:w="100" w:type="dxa"/>
              <w:right w:w="100" w:type="dxa"/>
            </w:tcMar>
            <w:hideMark/>
          </w:tcPr>
          <w:p w14:paraId="6FCAE8D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user@bank</w:t>
            </w:r>
          </w:p>
        </w:tc>
        <w:tc>
          <w:tcPr>
            <w:tcW w:w="0" w:type="auto"/>
            <w:tcMar>
              <w:top w:w="100" w:type="dxa"/>
              <w:left w:w="100" w:type="dxa"/>
              <w:bottom w:w="100" w:type="dxa"/>
              <w:right w:w="100" w:type="dxa"/>
            </w:tcMar>
            <w:hideMark/>
          </w:tcPr>
          <w:p w14:paraId="56541CC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R02</w:t>
            </w:r>
          </w:p>
        </w:tc>
      </w:tr>
      <w:tr w:rsidR="004A2A6D" w:rsidRPr="004A2A6D" w14:paraId="2DCA4FAC" w14:textId="77777777" w:rsidTr="004A2A6D">
        <w:trPr>
          <w:trHeight w:val="500"/>
        </w:trPr>
        <w:tc>
          <w:tcPr>
            <w:tcW w:w="0" w:type="auto"/>
            <w:tcMar>
              <w:top w:w="100" w:type="dxa"/>
              <w:left w:w="100" w:type="dxa"/>
              <w:bottom w:w="100" w:type="dxa"/>
              <w:right w:w="100" w:type="dxa"/>
            </w:tcMar>
            <w:hideMark/>
          </w:tcPr>
          <w:p w14:paraId="7762297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Name</w:t>
            </w:r>
          </w:p>
        </w:tc>
        <w:tc>
          <w:tcPr>
            <w:tcW w:w="0" w:type="auto"/>
            <w:tcMar>
              <w:top w:w="100" w:type="dxa"/>
              <w:left w:w="100" w:type="dxa"/>
              <w:bottom w:w="100" w:type="dxa"/>
              <w:right w:w="100" w:type="dxa"/>
            </w:tcMar>
            <w:hideMark/>
          </w:tcPr>
          <w:p w14:paraId="0BDE069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Payer.name</w:t>
            </w:r>
          </w:p>
        </w:tc>
        <w:tc>
          <w:tcPr>
            <w:tcW w:w="0" w:type="auto"/>
            <w:tcMar>
              <w:top w:w="100" w:type="dxa"/>
              <w:left w:w="100" w:type="dxa"/>
              <w:bottom w:w="100" w:type="dxa"/>
              <w:right w:w="100" w:type="dxa"/>
            </w:tcMar>
            <w:hideMark/>
          </w:tcPr>
          <w:p w14:paraId="5FAE82A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Account holder name</w:t>
            </w:r>
          </w:p>
        </w:tc>
        <w:tc>
          <w:tcPr>
            <w:tcW w:w="0" w:type="auto"/>
            <w:tcMar>
              <w:top w:w="100" w:type="dxa"/>
              <w:left w:w="100" w:type="dxa"/>
              <w:bottom w:w="100" w:type="dxa"/>
              <w:right w:w="100" w:type="dxa"/>
            </w:tcMar>
            <w:hideMark/>
          </w:tcPr>
          <w:p w14:paraId="44D801D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R03</w:t>
            </w:r>
          </w:p>
        </w:tc>
      </w:tr>
      <w:tr w:rsidR="004A2A6D" w:rsidRPr="004A2A6D" w14:paraId="37271B7E" w14:textId="77777777" w:rsidTr="004A2A6D">
        <w:trPr>
          <w:trHeight w:val="500"/>
        </w:trPr>
        <w:tc>
          <w:tcPr>
            <w:tcW w:w="0" w:type="auto"/>
            <w:tcMar>
              <w:top w:w="100" w:type="dxa"/>
              <w:left w:w="100" w:type="dxa"/>
              <w:bottom w:w="100" w:type="dxa"/>
              <w:right w:w="100" w:type="dxa"/>
            </w:tcMar>
            <w:hideMark/>
          </w:tcPr>
          <w:p w14:paraId="455F3B6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Account</w:t>
            </w:r>
          </w:p>
        </w:tc>
        <w:tc>
          <w:tcPr>
            <w:tcW w:w="0" w:type="auto"/>
            <w:tcMar>
              <w:top w:w="100" w:type="dxa"/>
              <w:left w:w="100" w:type="dxa"/>
              <w:bottom w:w="100" w:type="dxa"/>
              <w:right w:w="100" w:type="dxa"/>
            </w:tcMar>
            <w:hideMark/>
          </w:tcPr>
          <w:p w14:paraId="7177721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Payer.Ac</w:t>
            </w:r>
          </w:p>
        </w:tc>
        <w:tc>
          <w:tcPr>
            <w:tcW w:w="0" w:type="auto"/>
            <w:tcMar>
              <w:top w:w="100" w:type="dxa"/>
              <w:left w:w="100" w:type="dxa"/>
              <w:bottom w:w="100" w:type="dxa"/>
              <w:right w:w="100" w:type="dxa"/>
            </w:tcMar>
            <w:hideMark/>
          </w:tcPr>
          <w:p w14:paraId="0E604CE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Bank account details</w:t>
            </w:r>
          </w:p>
        </w:tc>
        <w:tc>
          <w:tcPr>
            <w:tcW w:w="0" w:type="auto"/>
            <w:tcMar>
              <w:top w:w="100" w:type="dxa"/>
              <w:left w:w="100" w:type="dxa"/>
              <w:bottom w:w="100" w:type="dxa"/>
              <w:right w:w="100" w:type="dxa"/>
            </w:tcMar>
            <w:hideMark/>
          </w:tcPr>
          <w:p w14:paraId="1F73C3B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A01</w:t>
            </w:r>
          </w:p>
        </w:tc>
      </w:tr>
      <w:tr w:rsidR="004A2A6D" w:rsidRPr="004A2A6D" w14:paraId="7C3CE0CC" w14:textId="77777777" w:rsidTr="004A2A6D">
        <w:trPr>
          <w:trHeight w:val="500"/>
        </w:trPr>
        <w:tc>
          <w:tcPr>
            <w:tcW w:w="0" w:type="auto"/>
            <w:tcMar>
              <w:top w:w="100" w:type="dxa"/>
              <w:left w:w="100" w:type="dxa"/>
              <w:bottom w:w="100" w:type="dxa"/>
              <w:right w:w="100" w:type="dxa"/>
            </w:tcMar>
            <w:hideMark/>
          </w:tcPr>
          <w:p w14:paraId="725681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Payer Device</w:t>
            </w:r>
          </w:p>
        </w:tc>
        <w:tc>
          <w:tcPr>
            <w:tcW w:w="0" w:type="auto"/>
            <w:tcMar>
              <w:top w:w="100" w:type="dxa"/>
              <w:left w:w="100" w:type="dxa"/>
              <w:bottom w:w="100" w:type="dxa"/>
              <w:right w:w="100" w:type="dxa"/>
            </w:tcMar>
            <w:hideMark/>
          </w:tcPr>
          <w:p w14:paraId="7BB1CA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Payer.Device</w:t>
            </w:r>
          </w:p>
        </w:tc>
        <w:tc>
          <w:tcPr>
            <w:tcW w:w="0" w:type="auto"/>
            <w:tcMar>
              <w:top w:w="100" w:type="dxa"/>
              <w:left w:w="100" w:type="dxa"/>
              <w:bottom w:w="100" w:type="dxa"/>
              <w:right w:w="100" w:type="dxa"/>
            </w:tcMar>
            <w:hideMark/>
          </w:tcPr>
          <w:p w14:paraId="6EB1D4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Device fingerprint tags</w:t>
            </w:r>
          </w:p>
        </w:tc>
        <w:tc>
          <w:tcPr>
            <w:tcW w:w="0" w:type="auto"/>
            <w:tcMar>
              <w:top w:w="100" w:type="dxa"/>
              <w:left w:w="100" w:type="dxa"/>
              <w:bottom w:w="100" w:type="dxa"/>
              <w:right w:w="100" w:type="dxa"/>
            </w:tcMar>
            <w:hideMark/>
          </w:tcPr>
          <w:p w14:paraId="373160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D01</w:t>
            </w:r>
          </w:p>
        </w:tc>
      </w:tr>
      <w:tr w:rsidR="004A2A6D" w:rsidRPr="004A2A6D" w14:paraId="77806CCD" w14:textId="77777777" w:rsidTr="004A2A6D">
        <w:trPr>
          <w:trHeight w:val="500"/>
        </w:trPr>
        <w:tc>
          <w:tcPr>
            <w:tcW w:w="0" w:type="auto"/>
            <w:tcMar>
              <w:top w:w="100" w:type="dxa"/>
              <w:left w:w="100" w:type="dxa"/>
              <w:bottom w:w="100" w:type="dxa"/>
              <w:right w:w="100" w:type="dxa"/>
            </w:tcMar>
            <w:hideMark/>
          </w:tcPr>
          <w:p w14:paraId="4688FB8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Encrypted PIN</w:t>
            </w:r>
          </w:p>
        </w:tc>
        <w:tc>
          <w:tcPr>
            <w:tcW w:w="0" w:type="auto"/>
            <w:tcMar>
              <w:top w:w="100" w:type="dxa"/>
              <w:left w:w="100" w:type="dxa"/>
              <w:bottom w:w="100" w:type="dxa"/>
              <w:right w:w="100" w:type="dxa"/>
            </w:tcMar>
            <w:hideMark/>
          </w:tcPr>
          <w:p w14:paraId="102648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Payer.Creds</w:t>
            </w:r>
          </w:p>
        </w:tc>
        <w:tc>
          <w:tcPr>
            <w:tcW w:w="0" w:type="auto"/>
            <w:tcMar>
              <w:top w:w="100" w:type="dxa"/>
              <w:left w:w="100" w:type="dxa"/>
              <w:bottom w:w="100" w:type="dxa"/>
              <w:right w:w="100" w:type="dxa"/>
            </w:tcMar>
            <w:hideMark/>
          </w:tcPr>
          <w:p w14:paraId="27CA7D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RSA-2048 ciphertext</w:t>
            </w:r>
          </w:p>
        </w:tc>
        <w:tc>
          <w:tcPr>
            <w:tcW w:w="0" w:type="auto"/>
            <w:tcMar>
              <w:top w:w="100" w:type="dxa"/>
              <w:left w:w="100" w:type="dxa"/>
              <w:bottom w:w="100" w:type="dxa"/>
              <w:right w:w="100" w:type="dxa"/>
            </w:tcMar>
            <w:hideMark/>
          </w:tcPr>
          <w:p w14:paraId="1E4FD3E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C01</w:t>
            </w:r>
          </w:p>
        </w:tc>
      </w:tr>
      <w:tr w:rsidR="004A2A6D" w:rsidRPr="004A2A6D" w14:paraId="52ED8003" w14:textId="77777777" w:rsidTr="004A2A6D">
        <w:trPr>
          <w:trHeight w:val="500"/>
        </w:trPr>
        <w:tc>
          <w:tcPr>
            <w:tcW w:w="0" w:type="auto"/>
            <w:tcMar>
              <w:top w:w="100" w:type="dxa"/>
              <w:left w:w="100" w:type="dxa"/>
              <w:bottom w:w="100" w:type="dxa"/>
              <w:right w:w="100" w:type="dxa"/>
            </w:tcMar>
            <w:hideMark/>
          </w:tcPr>
          <w:p w14:paraId="14DADD4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Amount</w:t>
            </w:r>
          </w:p>
        </w:tc>
        <w:tc>
          <w:tcPr>
            <w:tcW w:w="0" w:type="auto"/>
            <w:tcMar>
              <w:top w:w="100" w:type="dxa"/>
              <w:left w:w="100" w:type="dxa"/>
              <w:bottom w:w="100" w:type="dxa"/>
              <w:right w:w="100" w:type="dxa"/>
            </w:tcMar>
            <w:hideMark/>
          </w:tcPr>
          <w:p w14:paraId="2B688A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Payer.Amount</w:t>
            </w:r>
          </w:p>
        </w:tc>
        <w:tc>
          <w:tcPr>
            <w:tcW w:w="0" w:type="auto"/>
            <w:tcMar>
              <w:top w:w="100" w:type="dxa"/>
              <w:left w:w="100" w:type="dxa"/>
              <w:bottom w:w="100" w:type="dxa"/>
              <w:right w:w="100" w:type="dxa"/>
            </w:tcMar>
            <w:hideMark/>
          </w:tcPr>
          <w:p w14:paraId="64A733B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INR decimal, 2dp</w:t>
            </w:r>
          </w:p>
        </w:tc>
        <w:tc>
          <w:tcPr>
            <w:tcW w:w="0" w:type="auto"/>
            <w:tcMar>
              <w:top w:w="100" w:type="dxa"/>
              <w:left w:w="100" w:type="dxa"/>
              <w:bottom w:w="100" w:type="dxa"/>
              <w:right w:w="100" w:type="dxa"/>
            </w:tcMar>
            <w:hideMark/>
          </w:tcPr>
          <w:p w14:paraId="7D76D59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V01, V03</w:t>
            </w:r>
          </w:p>
        </w:tc>
      </w:tr>
      <w:tr w:rsidR="004A2A6D" w:rsidRPr="004A2A6D" w14:paraId="29860A67" w14:textId="77777777" w:rsidTr="004A2A6D">
        <w:trPr>
          <w:trHeight w:val="785"/>
        </w:trPr>
        <w:tc>
          <w:tcPr>
            <w:tcW w:w="0" w:type="auto"/>
            <w:tcMar>
              <w:top w:w="100" w:type="dxa"/>
              <w:left w:w="100" w:type="dxa"/>
              <w:bottom w:w="100" w:type="dxa"/>
              <w:right w:w="100" w:type="dxa"/>
            </w:tcMar>
            <w:hideMark/>
          </w:tcPr>
          <w:p w14:paraId="7C54D1B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 VPA</w:t>
            </w:r>
          </w:p>
        </w:tc>
        <w:tc>
          <w:tcPr>
            <w:tcW w:w="0" w:type="auto"/>
            <w:tcMar>
              <w:top w:w="100" w:type="dxa"/>
              <w:left w:w="100" w:type="dxa"/>
              <w:bottom w:w="100" w:type="dxa"/>
              <w:right w:w="100" w:type="dxa"/>
            </w:tcMar>
            <w:hideMark/>
          </w:tcPr>
          <w:p w14:paraId="5CFE8FD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Payee.addr</w:t>
            </w:r>
          </w:p>
        </w:tc>
        <w:tc>
          <w:tcPr>
            <w:tcW w:w="0" w:type="auto"/>
            <w:tcMar>
              <w:top w:w="100" w:type="dxa"/>
              <w:left w:w="100" w:type="dxa"/>
              <w:bottom w:w="100" w:type="dxa"/>
              <w:right w:w="100" w:type="dxa"/>
            </w:tcMar>
            <w:hideMark/>
          </w:tcPr>
          <w:p w14:paraId="2CE1A2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merchant@bank (from QR pa)</w:t>
            </w:r>
          </w:p>
        </w:tc>
        <w:tc>
          <w:tcPr>
            <w:tcW w:w="0" w:type="auto"/>
            <w:tcMar>
              <w:top w:w="100" w:type="dxa"/>
              <w:left w:w="100" w:type="dxa"/>
              <w:bottom w:w="100" w:type="dxa"/>
              <w:right w:w="100" w:type="dxa"/>
            </w:tcMar>
            <w:hideMark/>
          </w:tcPr>
          <w:p w14:paraId="6732F8F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B03</w:t>
            </w:r>
          </w:p>
        </w:tc>
      </w:tr>
      <w:tr w:rsidR="004A2A6D" w:rsidRPr="004A2A6D" w14:paraId="49002D29" w14:textId="77777777" w:rsidTr="004A2A6D">
        <w:trPr>
          <w:trHeight w:val="785"/>
        </w:trPr>
        <w:tc>
          <w:tcPr>
            <w:tcW w:w="0" w:type="auto"/>
            <w:tcMar>
              <w:top w:w="100" w:type="dxa"/>
              <w:left w:w="100" w:type="dxa"/>
              <w:bottom w:w="100" w:type="dxa"/>
              <w:right w:w="100" w:type="dxa"/>
            </w:tcMar>
            <w:hideMark/>
          </w:tcPr>
          <w:p w14:paraId="1649CFC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 Name</w:t>
            </w:r>
          </w:p>
        </w:tc>
        <w:tc>
          <w:tcPr>
            <w:tcW w:w="0" w:type="auto"/>
            <w:tcMar>
              <w:top w:w="100" w:type="dxa"/>
              <w:left w:w="100" w:type="dxa"/>
              <w:bottom w:w="100" w:type="dxa"/>
              <w:right w:w="100" w:type="dxa"/>
            </w:tcMar>
            <w:hideMark/>
          </w:tcPr>
          <w:p w14:paraId="28B424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Payee.name</w:t>
            </w:r>
          </w:p>
        </w:tc>
        <w:tc>
          <w:tcPr>
            <w:tcW w:w="0" w:type="auto"/>
            <w:tcMar>
              <w:top w:w="100" w:type="dxa"/>
              <w:left w:w="100" w:type="dxa"/>
              <w:bottom w:w="100" w:type="dxa"/>
              <w:right w:w="100" w:type="dxa"/>
            </w:tcMar>
            <w:hideMark/>
          </w:tcPr>
          <w:p w14:paraId="21DA2F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NPCI-verified (not from QR pn)</w:t>
            </w:r>
          </w:p>
        </w:tc>
        <w:tc>
          <w:tcPr>
            <w:tcW w:w="0" w:type="auto"/>
            <w:tcMar>
              <w:top w:w="100" w:type="dxa"/>
              <w:left w:w="100" w:type="dxa"/>
              <w:bottom w:w="100" w:type="dxa"/>
              <w:right w:w="100" w:type="dxa"/>
            </w:tcMar>
            <w:hideMark/>
          </w:tcPr>
          <w:p w14:paraId="4A69697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B05</w:t>
            </w:r>
          </w:p>
        </w:tc>
      </w:tr>
      <w:tr w:rsidR="004A2A6D" w:rsidRPr="004A2A6D" w14:paraId="4B21416D" w14:textId="77777777" w:rsidTr="004A2A6D">
        <w:trPr>
          <w:trHeight w:val="785"/>
        </w:trPr>
        <w:tc>
          <w:tcPr>
            <w:tcW w:w="0" w:type="auto"/>
            <w:tcMar>
              <w:top w:w="100" w:type="dxa"/>
              <w:left w:w="100" w:type="dxa"/>
              <w:bottom w:w="100" w:type="dxa"/>
              <w:right w:w="100" w:type="dxa"/>
            </w:tcMar>
            <w:hideMark/>
          </w:tcPr>
          <w:p w14:paraId="26D14E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 MCC</w:t>
            </w:r>
          </w:p>
        </w:tc>
        <w:tc>
          <w:tcPr>
            <w:tcW w:w="0" w:type="auto"/>
            <w:tcMar>
              <w:top w:w="100" w:type="dxa"/>
              <w:left w:w="100" w:type="dxa"/>
              <w:bottom w:w="100" w:type="dxa"/>
              <w:right w:w="100" w:type="dxa"/>
            </w:tcMar>
            <w:hideMark/>
          </w:tcPr>
          <w:p w14:paraId="46BB29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Payee.code</w:t>
            </w:r>
          </w:p>
        </w:tc>
        <w:tc>
          <w:tcPr>
            <w:tcW w:w="0" w:type="auto"/>
            <w:tcMar>
              <w:top w:w="100" w:type="dxa"/>
              <w:left w:w="100" w:type="dxa"/>
              <w:bottom w:w="100" w:type="dxa"/>
              <w:right w:w="100" w:type="dxa"/>
            </w:tcMar>
            <w:hideMark/>
          </w:tcPr>
          <w:p w14:paraId="1520F1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4-digit MCC (from QR mc)</w:t>
            </w:r>
          </w:p>
        </w:tc>
        <w:tc>
          <w:tcPr>
            <w:tcW w:w="0" w:type="auto"/>
            <w:tcMar>
              <w:top w:w="100" w:type="dxa"/>
              <w:left w:w="100" w:type="dxa"/>
              <w:bottom w:w="100" w:type="dxa"/>
              <w:right w:w="100" w:type="dxa"/>
            </w:tcMar>
            <w:hideMark/>
          </w:tcPr>
          <w:p w14:paraId="2BCBF92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B07</w:t>
            </w:r>
          </w:p>
        </w:tc>
      </w:tr>
      <w:tr w:rsidR="004A2A6D" w:rsidRPr="004A2A6D" w14:paraId="7E0AC085" w14:textId="77777777" w:rsidTr="004A2A6D">
        <w:trPr>
          <w:trHeight w:val="500"/>
        </w:trPr>
        <w:tc>
          <w:tcPr>
            <w:tcW w:w="0" w:type="auto"/>
            <w:tcMar>
              <w:top w:w="100" w:type="dxa"/>
              <w:left w:w="100" w:type="dxa"/>
              <w:bottom w:w="100" w:type="dxa"/>
              <w:right w:w="100" w:type="dxa"/>
            </w:tcMar>
            <w:hideMark/>
          </w:tcPr>
          <w:p w14:paraId="55D7D5A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 Amount</w:t>
            </w:r>
          </w:p>
        </w:tc>
        <w:tc>
          <w:tcPr>
            <w:tcW w:w="0" w:type="auto"/>
            <w:tcMar>
              <w:top w:w="100" w:type="dxa"/>
              <w:left w:w="100" w:type="dxa"/>
              <w:bottom w:w="100" w:type="dxa"/>
              <w:right w:w="100" w:type="dxa"/>
            </w:tcMar>
            <w:hideMark/>
          </w:tcPr>
          <w:p w14:paraId="542C467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Payee.Amount</w:t>
            </w:r>
          </w:p>
        </w:tc>
        <w:tc>
          <w:tcPr>
            <w:tcW w:w="0" w:type="auto"/>
            <w:tcMar>
              <w:top w:w="100" w:type="dxa"/>
              <w:left w:w="100" w:type="dxa"/>
              <w:bottom w:w="100" w:type="dxa"/>
              <w:right w:w="100" w:type="dxa"/>
            </w:tcMar>
            <w:hideMark/>
          </w:tcPr>
          <w:p w14:paraId="4197A15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Must equal Payer Amount</w:t>
            </w:r>
          </w:p>
        </w:tc>
        <w:tc>
          <w:tcPr>
            <w:tcW w:w="0" w:type="auto"/>
            <w:tcMar>
              <w:top w:w="100" w:type="dxa"/>
              <w:left w:w="100" w:type="dxa"/>
              <w:bottom w:w="100" w:type="dxa"/>
              <w:right w:w="100" w:type="dxa"/>
            </w:tcMar>
            <w:hideMark/>
          </w:tcPr>
          <w:p w14:paraId="711642B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M03, V06</w:t>
            </w:r>
          </w:p>
        </w:tc>
      </w:tr>
      <w:tr w:rsidR="004A2A6D" w:rsidRPr="004A2A6D" w14:paraId="00222E8C" w14:textId="77777777" w:rsidTr="004A2A6D">
        <w:trPr>
          <w:trHeight w:val="500"/>
        </w:trPr>
        <w:tc>
          <w:tcPr>
            <w:tcW w:w="0" w:type="auto"/>
            <w:tcMar>
              <w:top w:w="100" w:type="dxa"/>
              <w:left w:w="100" w:type="dxa"/>
              <w:bottom w:w="100" w:type="dxa"/>
              <w:right w:w="100" w:type="dxa"/>
            </w:tcMar>
            <w:hideMark/>
          </w:tcPr>
          <w:p w14:paraId="7D889E5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Risk Score</w:t>
            </w:r>
          </w:p>
        </w:tc>
        <w:tc>
          <w:tcPr>
            <w:tcW w:w="0" w:type="auto"/>
            <w:tcMar>
              <w:top w:w="100" w:type="dxa"/>
              <w:left w:w="100" w:type="dxa"/>
              <w:bottom w:w="100" w:type="dxa"/>
              <w:right w:w="100" w:type="dxa"/>
            </w:tcMar>
            <w:hideMark/>
          </w:tcPr>
          <w:p w14:paraId="7D2F11F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RiskScores</w:t>
            </w:r>
          </w:p>
        </w:tc>
        <w:tc>
          <w:tcPr>
            <w:tcW w:w="0" w:type="auto"/>
            <w:tcMar>
              <w:top w:w="100" w:type="dxa"/>
              <w:left w:w="100" w:type="dxa"/>
              <w:bottom w:w="100" w:type="dxa"/>
              <w:right w:w="100" w:type="dxa"/>
            </w:tcMar>
            <w:hideMark/>
          </w:tcPr>
          <w:p w14:paraId="11D24BD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 fraud score</w:t>
            </w:r>
          </w:p>
        </w:tc>
        <w:tc>
          <w:tcPr>
            <w:tcW w:w="0" w:type="auto"/>
            <w:tcMar>
              <w:top w:w="100" w:type="dxa"/>
              <w:left w:w="100" w:type="dxa"/>
              <w:bottom w:w="100" w:type="dxa"/>
              <w:right w:w="100" w:type="dxa"/>
            </w:tcMar>
            <w:hideMark/>
          </w:tcPr>
          <w:p w14:paraId="4BB52A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S01–S03</w:t>
            </w:r>
          </w:p>
        </w:tc>
      </w:tr>
    </w:tbl>
    <w:p w14:paraId="1BE26C5A" w14:textId="41ACE1F8" w:rsidR="004A2A6D" w:rsidRPr="004A2A6D" w:rsidRDefault="004A2A6D" w:rsidP="004A2A6D">
      <w:pPr>
        <w:pStyle w:val="Heading2"/>
        <w:rPr>
          <w:b/>
          <w:bCs/>
        </w:rPr>
      </w:pPr>
      <w:bookmarkStart w:id="5" w:name="_Toc238821292"/>
      <w:r w:rsidRPr="004A2A6D">
        <w:rPr>
          <w:b/>
          <w:bCs/>
        </w:rPr>
        <w:t>6</w:t>
      </w:r>
      <w:r>
        <w:rPr>
          <w:b/>
          <w:bCs/>
        </w:rPr>
        <w:t xml:space="preserve">. </w:t>
      </w:r>
      <w:r w:rsidRPr="004A2A6D">
        <w:rPr>
          <w:b/>
          <w:bCs/>
        </w:rPr>
        <w:t>What transaction/reference information is generated?</w:t>
      </w:r>
      <w:bookmarkEnd w:id="5"/>
    </w:p>
    <w:p w14:paraId="58638ABE" w14:textId="0BD68A26" w:rsidR="004A2A6D" w:rsidRPr="004A2A6D" w:rsidRDefault="004A2A6D" w:rsidP="004A2A6D">
      <w:pPr>
        <w:pStyle w:val="Heading2"/>
        <w:rPr>
          <w:b/>
          <w:bCs/>
        </w:rPr>
      </w:pPr>
      <w:bookmarkStart w:id="6" w:name="_Toc238821293"/>
      <w:r w:rsidRPr="004A2A6D">
        <w:rPr>
          <w:b/>
          <w:bCs/>
        </w:rPr>
        <w:t>7</w:t>
      </w:r>
      <w:r>
        <w:rPr>
          <w:b/>
          <w:bCs/>
        </w:rPr>
        <w:t xml:space="preserve">. </w:t>
      </w:r>
      <w:r w:rsidRPr="004A2A6D">
        <w:rPr>
          <w:b/>
          <w:bCs/>
        </w:rPr>
        <w:t>Where is the transaction ID generated?</w:t>
      </w:r>
      <w:bookmarkEnd w:id="6"/>
    </w:p>
    <w:p w14:paraId="7DCE70E3" w14:textId="502A1190" w:rsidR="004A2A6D" w:rsidRPr="004A2A6D" w:rsidRDefault="004A2A6D" w:rsidP="004A2A6D">
      <w:pPr>
        <w:pStyle w:val="Heading2"/>
        <w:rPr>
          <w:b/>
          <w:bCs/>
        </w:rPr>
      </w:pPr>
      <w:bookmarkStart w:id="7" w:name="_Toc238821294"/>
      <w:r w:rsidRPr="004A2A6D">
        <w:rPr>
          <w:b/>
          <w:bCs/>
        </w:rPr>
        <w:t>8</w:t>
      </w:r>
      <w:r>
        <w:rPr>
          <w:b/>
          <w:bCs/>
        </w:rPr>
        <w:t xml:space="preserve">. </w:t>
      </w:r>
      <w:r w:rsidRPr="004A2A6D">
        <w:rPr>
          <w:b/>
          <w:bCs/>
        </w:rPr>
        <w:t>Which entity generates it?</w:t>
      </w:r>
      <w:bookmarkEnd w:id="7"/>
    </w:p>
    <w:p w14:paraId="73CDBACF" w14:textId="40F01F2D" w:rsidR="004A2A6D" w:rsidRPr="004A2A6D" w:rsidRDefault="004A2A6D" w:rsidP="004A2A6D">
      <w:pPr>
        <w:pStyle w:val="Heading2"/>
        <w:rPr>
          <w:b/>
          <w:bCs/>
        </w:rPr>
      </w:pPr>
      <w:bookmarkStart w:id="8" w:name="_Toc238821295"/>
      <w:r w:rsidRPr="004A2A6D">
        <w:rPr>
          <w:b/>
          <w:bCs/>
        </w:rPr>
        <w:t>9</w:t>
      </w:r>
      <w:r>
        <w:rPr>
          <w:b/>
          <w:bCs/>
        </w:rPr>
        <w:t xml:space="preserve">. </w:t>
      </w:r>
      <w:r w:rsidRPr="004A2A6D">
        <w:rPr>
          <w:b/>
          <w:bCs/>
        </w:rPr>
        <w:t>Is there more than one transaction/reference identifier?</w:t>
      </w:r>
      <w:bookmarkEnd w:id="8"/>
    </w:p>
    <w:p w14:paraId="36848B44" w14:textId="3FA3414C" w:rsidR="004A2A6D" w:rsidRPr="004A2A6D" w:rsidRDefault="004A2A6D" w:rsidP="004A2A6D">
      <w:pPr>
        <w:pStyle w:val="Heading2"/>
        <w:rPr>
          <w:b/>
          <w:bCs/>
        </w:rPr>
      </w:pPr>
      <w:bookmarkStart w:id="9" w:name="_Toc238821296"/>
      <w:r w:rsidRPr="004A2A6D">
        <w:rPr>
          <w:b/>
          <w:bCs/>
        </w:rPr>
        <w:t>10</w:t>
      </w:r>
      <w:r>
        <w:rPr>
          <w:b/>
          <w:bCs/>
        </w:rPr>
        <w:t xml:space="preserve">. </w:t>
      </w:r>
      <w:r w:rsidRPr="004A2A6D">
        <w:rPr>
          <w:b/>
          <w:bCs/>
        </w:rPr>
        <w:t>What is the role of the UPI transaction ID?</w:t>
      </w:r>
      <w:bookmarkEnd w:id="9"/>
    </w:p>
    <w:p w14:paraId="15DF711E" w14:textId="0947BDE7" w:rsidR="004A2A6D" w:rsidRPr="004A2A6D" w:rsidRDefault="004A2A6D" w:rsidP="004A2A6D">
      <w:pPr>
        <w:pStyle w:val="Heading2"/>
        <w:rPr>
          <w:b/>
          <w:bCs/>
        </w:rPr>
      </w:pPr>
      <w:bookmarkStart w:id="10" w:name="_Toc238821297"/>
      <w:r w:rsidRPr="004A2A6D">
        <w:rPr>
          <w:b/>
          <w:bCs/>
        </w:rPr>
        <w:t>11</w:t>
      </w:r>
      <w:r>
        <w:rPr>
          <w:b/>
          <w:bCs/>
        </w:rPr>
        <w:t xml:space="preserve">. </w:t>
      </w:r>
      <w:r w:rsidRPr="004A2A6D">
        <w:rPr>
          <w:b/>
          <w:bCs/>
        </w:rPr>
        <w:t>What is the role of the merchant/reference ID?</w:t>
      </w:r>
      <w:bookmarkEnd w:id="10"/>
    </w:p>
    <w:p w14:paraId="38035554" w14:textId="4279DA05" w:rsidR="004A2A6D" w:rsidRPr="004A2A6D" w:rsidRDefault="004A2A6D" w:rsidP="004A2A6D">
      <w:pPr>
        <w:pStyle w:val="Heading2"/>
        <w:rPr>
          <w:b/>
          <w:bCs/>
        </w:rPr>
      </w:pPr>
      <w:bookmarkStart w:id="11" w:name="_Toc238821298"/>
      <w:r w:rsidRPr="004A2A6D">
        <w:rPr>
          <w:b/>
          <w:bCs/>
        </w:rPr>
        <w:t>12</w:t>
      </w:r>
      <w:r>
        <w:rPr>
          <w:b/>
          <w:bCs/>
        </w:rPr>
        <w:t xml:space="preserve">. </w:t>
      </w:r>
      <w:r w:rsidRPr="004A2A6D">
        <w:rPr>
          <w:b/>
          <w:bCs/>
        </w:rPr>
        <w:t>What timestamp is included?</w:t>
      </w:r>
      <w:bookmarkEnd w:id="11"/>
    </w:p>
    <w:p w14:paraId="47BF8866" w14:textId="0B5B1965" w:rsidR="004A2A6D" w:rsidRPr="004A2A6D" w:rsidRDefault="004A2A6D" w:rsidP="004A2A6D">
      <w:pPr>
        <w:ind w:left="284" w:firstLine="0"/>
        <w:rPr>
          <w:rFonts w:ascii="Times New Roman" w:hAnsi="Times New Roman" w:cs="Times New Roman"/>
        </w:rPr>
      </w:pPr>
    </w:p>
    <w:p w14:paraId="19E0860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Q6. What Transaction / Reference Information Is Generated?</w:t>
      </w:r>
    </w:p>
    <w:p w14:paraId="55826D4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When the user taps Pay and the NPCI Common Library returns the encrypted credential block to Google Pay's PSP backend, the PSP backend generates a </w:t>
      </w:r>
      <w:r w:rsidRPr="004A2A6D">
        <w:rPr>
          <w:rFonts w:ascii="Times New Roman" w:hAnsi="Times New Roman" w:cs="Times New Roman"/>
          <w:b/>
          <w:bCs/>
        </w:rPr>
        <w:t>complete identifier envelope</w:t>
      </w:r>
      <w:r w:rsidRPr="004A2A6D">
        <w:rPr>
          <w:rFonts w:ascii="Times New Roman" w:hAnsi="Times New Roman" w:cs="Times New Roman"/>
        </w:rPr>
        <w:t xml:space="preserve"> before constructing the ReqPay XML message. This envelope contains </w:t>
      </w:r>
      <w:r w:rsidRPr="004A2A6D">
        <w:rPr>
          <w:rFonts w:ascii="Times New Roman" w:hAnsi="Times New Roman" w:cs="Times New Roman"/>
          <w:b/>
          <w:bCs/>
        </w:rPr>
        <w:t>five distinct identifier or time-stamp fields</w:t>
      </w:r>
      <w:r w:rsidRPr="004A2A6D">
        <w:rPr>
          <w:rFonts w:ascii="Times New Roman" w:hAnsi="Times New Roman" w:cs="Times New Roman"/>
        </w:rPr>
        <w:t xml:space="preserve">, all defined in the NPCI API Descriptions document. They operate at two different levels — the </w:t>
      </w:r>
      <w:r w:rsidRPr="004A2A6D">
        <w:rPr>
          <w:rFonts w:ascii="Times New Roman" w:hAnsi="Times New Roman" w:cs="Times New Roman"/>
          <w:b/>
          <w:bCs/>
        </w:rPr>
        <w:t>message level</w:t>
      </w:r>
      <w:r w:rsidRPr="004A2A6D">
        <w:rPr>
          <w:rFonts w:ascii="Times New Roman" w:hAnsi="Times New Roman" w:cs="Times New Roman"/>
        </w:rPr>
        <w:t xml:space="preserve"> (the &lt;Head&gt; element) and the </w:t>
      </w:r>
      <w:r w:rsidRPr="004A2A6D">
        <w:rPr>
          <w:rFonts w:ascii="Times New Roman" w:hAnsi="Times New Roman" w:cs="Times New Roman"/>
          <w:b/>
          <w:bCs/>
        </w:rPr>
        <w:t>transaction level</w:t>
      </w:r>
      <w:r w:rsidRPr="004A2A6D">
        <w:rPr>
          <w:rFonts w:ascii="Times New Roman" w:hAnsi="Times New Roman" w:cs="Times New Roman"/>
        </w:rPr>
        <w:t xml:space="preserve"> (the &lt;Txn&gt; element) — and they serve different, non-overlapping purposes.</w:t>
      </w:r>
    </w:p>
    <w:p w14:paraId="07A6C8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complete list, from the verified XML schema of ReqPay:</w:t>
      </w:r>
    </w:p>
    <w:p w14:paraId="24717C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&lt;Head ver="1.0"</w:t>
      </w:r>
    </w:p>
    <w:p w14:paraId="30D127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ts="[HEAD TIMESTAMP]"</w:t>
      </w:r>
    </w:p>
    <w:p w14:paraId="62EBBA1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orgId="[PSP ORGANISATION ID]"</w:t>
      </w:r>
    </w:p>
    <w:p w14:paraId="084EDE9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msgId="[MESSAGE ID]"/&gt;</w:t>
      </w:r>
    </w:p>
    <w:p w14:paraId="54BD55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&lt;Meta&gt;</w:t>
      </w:r>
    </w:p>
    <w:p w14:paraId="7E79FD9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name="PAYREQSTART" value="[DEVICE INITIATION TIME]"/&gt;</w:t>
      </w:r>
    </w:p>
    <w:p w14:paraId="2902339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name="PAYREQEND"   value="[DEVICE SEND TIME]"/&gt;</w:t>
      </w:r>
    </w:p>
    <w:p w14:paraId="5482087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&lt;/Meta&gt;</w:t>
      </w:r>
    </w:p>
    <w:p w14:paraId="1B8A8FB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&lt;Txn id="[TRANSACTION ID]"</w:t>
      </w:r>
    </w:p>
    <w:p w14:paraId="2DB785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note="[TRANSACTION NOTE]"</w:t>
      </w:r>
    </w:p>
    <w:p w14:paraId="7494865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custRef="[CUSTOMER REFERENCE]"</w:t>
      </w:r>
    </w:p>
    <w:p w14:paraId="00F2063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refId="[EXTERNAL REFERENCE ID]"</w:t>
      </w:r>
    </w:p>
    <w:p w14:paraId="5FE5C4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refUrl="[REFERENCE URL]"</w:t>
      </w:r>
    </w:p>
    <w:p w14:paraId="0CAE406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ts="[TRANSACTION ORIGINATION TIMESTAMP]"</w:t>
      </w:r>
    </w:p>
    <w:p w14:paraId="13E97F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type="PAY"/&gt;</w:t>
      </w:r>
    </w:p>
    <w:p w14:paraId="7FCAEB96" w14:textId="77777777" w:rsidR="004A2A6D" w:rsidRPr="004A2A6D" w:rsidRDefault="004A2A6D" w:rsidP="004A2A6D">
      <w:pPr>
        <w:ind w:left="284" w:firstLine="0"/>
        <w:rPr>
          <w:rFonts w:ascii="Times New Roman" w:hAnsi="Times New Roman" w:cs="Times New Roman"/>
        </w:rPr>
      </w:pPr>
    </w:p>
    <w:p w14:paraId="26BCDC0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Each of these is defined with exact data types, length constraints, and semantic roles in Section 5.7 (Elements and Attributes Definition) of the NPCI API Descriptions document.</w:t>
      </w:r>
    </w:p>
    <w:p w14:paraId="36516F7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72867DD3">
          <v:rect id="_x0000_i1599" style="width:0;height:1.5pt" o:hralign="center" o:hrstd="t" o:hr="t" fillcolor="#a0a0a0" stroked="f"/>
        </w:pict>
      </w:r>
    </w:p>
    <w:p w14:paraId="6D2E75F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Q7. Where Is the Transaction ID Generated?</w:t>
      </w:r>
    </w:p>
    <w:p w14:paraId="2A71162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transaction ID (Txn.id) is </w:t>
      </w:r>
      <w:r w:rsidRPr="004A2A6D">
        <w:rPr>
          <w:rFonts w:ascii="Times New Roman" w:hAnsi="Times New Roman" w:cs="Times New Roman"/>
          <w:b/>
          <w:bCs/>
        </w:rPr>
        <w:t>generated by the originator of the transaction</w:t>
      </w:r>
      <w:r w:rsidRPr="004A2A6D">
        <w:rPr>
          <w:rFonts w:ascii="Times New Roman" w:hAnsi="Times New Roman" w:cs="Times New Roman"/>
        </w:rPr>
        <w:t xml:space="preserve">, which in a QR-initiated push payment is the </w:t>
      </w:r>
      <w:r w:rsidRPr="004A2A6D">
        <w:rPr>
          <w:rFonts w:ascii="Times New Roman" w:hAnsi="Times New Roman" w:cs="Times New Roman"/>
          <w:b/>
          <w:bCs/>
        </w:rPr>
        <w:t>payer PSP's backend server</w:t>
      </w:r>
      <w:r w:rsidRPr="004A2A6D">
        <w:rPr>
          <w:rFonts w:ascii="Times New Roman" w:hAnsi="Times New Roman" w:cs="Times New Roman"/>
        </w:rPr>
        <w:t xml:space="preserve"> — for Google Pay, that is one of its four partner banks (Axis Bank, HDFC Bank, ICICI Bank, or SBI).</w:t>
      </w:r>
    </w:p>
    <w:p w14:paraId="4F6B5BF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NPCI API Descriptions document, Section 4.1.1, states this explicitly:</w:t>
      </w:r>
    </w:p>
    <w:p w14:paraId="64B2DF8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"Unique Identifier for the transaction across all entities. This will be created by the originator. This will be used to identify each transaction uniquely across all the entities. PSP should use UUID scheme to ensure globally unique identifiers are used. Data Type: Alphanumeric. Min Length: 1. Max Length: 35."</w:t>
      </w:r>
    </w:p>
    <w:p w14:paraId="3D351F1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word "originator" is precise. In a PAY transaction (push payment where the payer initiates), the payer's PSP is the originator — it sends the ReqPay message. In a COLLECT transaction (pull payment), the payee's PSP is the originator. The originating PSP's backend generates the Txn.id before the ReqPay is dispatched to NPCI.</w:t>
      </w:r>
    </w:p>
    <w:p w14:paraId="39F7B8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The ID is not generated on the user's device.</w:t>
      </w:r>
      <w:r w:rsidRPr="004A2A6D">
        <w:rPr>
          <w:rFonts w:ascii="Times New Roman" w:hAnsi="Times New Roman" w:cs="Times New Roman"/>
        </w:rPr>
        <w:t xml:space="preserve"> The Google Pay app never sees, generates, or stores the Txn.id in any directly accessible form. The app sends its encrypted credential block to the PSP backend; the PSP backend generates the Txn.id, wraps it into the ReqPay XML, and sends it to NPCI. The Txn.id is generated at the </w:t>
      </w:r>
      <w:r w:rsidRPr="004A2A6D">
        <w:rPr>
          <w:rFonts w:ascii="Times New Roman" w:hAnsi="Times New Roman" w:cs="Times New Roman"/>
          <w:b/>
          <w:bCs/>
        </w:rPr>
        <w:t>server layer</w:t>
      </w:r>
      <w:r w:rsidRPr="004A2A6D">
        <w:rPr>
          <w:rFonts w:ascii="Times New Roman" w:hAnsi="Times New Roman" w:cs="Times New Roman"/>
        </w:rPr>
        <w:t>, not the application layer.</w:t>
      </w:r>
    </w:p>
    <w:p w14:paraId="6F5FE25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Also note:</w:t>
      </w:r>
      <w:r w:rsidRPr="004A2A6D">
        <w:rPr>
          <w:rFonts w:ascii="Times New Roman" w:hAnsi="Times New Roman" w:cs="Times New Roman"/>
        </w:rPr>
        <w:t xml:space="preserve"> The URL structure of every NPCI API endpoint itself encodes the txnId:</w:t>
      </w:r>
    </w:p>
    <w:p w14:paraId="4C7A21D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lastRenderedPageBreak/>
        <w:t>"API input data should be sent to the following URL: https://&lt;host&gt;/upi/&lt;api&gt;/&lt;ver&gt;/urn:txnid:&lt;txnId&gt; — txnId: Transaction id which will be used for load balancing purpose at UPI end."</w:t>
      </w:r>
    </w:p>
    <w:p w14:paraId="0470AB2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means the Txn.id is embedded in the HTTP URL path of the ReqPay request itself, enabling NPCI's infrastructure to route and load-balance the message before even parsing the XML body. This is a critical design detail: the Txn.id functions as both a business-level transaction identifier and as a transport-level routing key.</w:t>
      </w:r>
    </w:p>
    <w:p w14:paraId="716257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2C95FA25">
          <v:rect id="_x0000_i1600" style="width:0;height:1.5pt" o:hralign="center" o:hrstd="t" o:hr="t" fillcolor="#a0a0a0" stroked="f"/>
        </w:pict>
      </w:r>
    </w:p>
    <w:p w14:paraId="64D0FC8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Q8. Which Entity Generates It?</w:t>
      </w:r>
    </w:p>
    <w:p w14:paraId="4074485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The payer PSP generates Txn.id</w:t>
      </w:r>
      <w:r w:rsidRPr="004A2A6D">
        <w:rPr>
          <w:rFonts w:ascii="Times New Roman" w:hAnsi="Times New Roman" w:cs="Times New Roman"/>
        </w:rPr>
        <w:t xml:space="preserve"> in a QR-initiated push payment. The NPCI API Descriptions document is unambiguous: "This will be created by the originator."</w:t>
      </w:r>
    </w:p>
    <w:p w14:paraId="480728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generation timeline within the PSP backend:</w:t>
      </w:r>
    </w:p>
    <w:p w14:paraId="55AECD8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User taps Pay</w:t>
      </w:r>
    </w:p>
    <w:p w14:paraId="2E10A05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4EE42F0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22EDF2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Google Pay App → sends encrypted MPIN block + payment parameters</w:t>
      </w:r>
    </w:p>
    <w:p w14:paraId="1D8927C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to PSP backend (e.g., Axis Bank UPI switch)</w:t>
      </w:r>
    </w:p>
    <w:p w14:paraId="31C6B2D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2EC79D8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3AF2F9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 Backend:</w:t>
      </w:r>
    </w:p>
    <w:p w14:paraId="164AD8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①</w:t>
      </w:r>
      <w:r w:rsidRPr="004A2A6D">
        <w:rPr>
          <w:rFonts w:ascii="Times New Roman" w:hAnsi="Times New Roman" w:cs="Times New Roman"/>
        </w:rPr>
        <w:t xml:space="preserve"> Receives payer's credential block from app</w:t>
      </w:r>
    </w:p>
    <w:p w14:paraId="5057C5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②</w:t>
      </w:r>
      <w:r w:rsidRPr="004A2A6D">
        <w:rPr>
          <w:rFonts w:ascii="Times New Roman" w:hAnsi="Times New Roman" w:cs="Times New Roman"/>
        </w:rPr>
        <w:t xml:space="preserve"> Generates Txn.id (UUID, trimmed to 35 chars, alphanumeric)</w:t>
      </w:r>
    </w:p>
    <w:p w14:paraId="522D8D7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③</w:t>
      </w:r>
      <w:r w:rsidRPr="004A2A6D">
        <w:rPr>
          <w:rFonts w:ascii="Times New Roman" w:hAnsi="Times New Roman" w:cs="Times New Roman"/>
        </w:rPr>
        <w:t xml:space="preserve"> Generates Head.msgId (separate 35-char alphanumeric identifier)</w:t>
      </w:r>
    </w:p>
    <w:p w14:paraId="3898900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④</w:t>
      </w:r>
      <w:r w:rsidRPr="004A2A6D">
        <w:rPr>
          <w:rFonts w:ascii="Times New Roman" w:hAnsi="Times New Roman" w:cs="Times New Roman"/>
        </w:rPr>
        <w:t xml:space="preserve"> Records Head.ts (current server time, IST)</w:t>
      </w:r>
    </w:p>
    <w:p w14:paraId="4FDA44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⑤</w:t>
      </w:r>
      <w:r w:rsidRPr="004A2A6D">
        <w:rPr>
          <w:rFonts w:ascii="Times New Roman" w:hAnsi="Times New Roman" w:cs="Times New Roman"/>
        </w:rPr>
        <w:t xml:space="preserve"> Records Txn.ts (same, or device-reported transaction time)</w:t>
      </w:r>
    </w:p>
    <w:p w14:paraId="037607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⑥</w:t>
      </w:r>
      <w:r w:rsidRPr="004A2A6D">
        <w:rPr>
          <w:rFonts w:ascii="Times New Roman" w:hAnsi="Times New Roman" w:cs="Times New Roman"/>
        </w:rPr>
        <w:t xml:space="preserve"> Assembles complete ReqPay XML</w:t>
      </w:r>
    </w:p>
    <w:p w14:paraId="6209B5B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r w:rsidRPr="004A2A6D">
        <w:rPr>
          <w:rFonts w:ascii="Cambria Math" w:hAnsi="Cambria Math" w:cs="Cambria Math"/>
        </w:rPr>
        <w:t>⑦</w:t>
      </w:r>
      <w:r w:rsidRPr="004A2A6D">
        <w:rPr>
          <w:rFonts w:ascii="Times New Roman" w:hAnsi="Times New Roman" w:cs="Times New Roman"/>
        </w:rPr>
        <w:t xml:space="preserve"> Sends ReqPay to NPCI switch (mutual TLS)</w:t>
      </w:r>
    </w:p>
    <w:p w14:paraId="298C80D3" w14:textId="77777777" w:rsidR="004A2A6D" w:rsidRPr="004A2A6D" w:rsidRDefault="004A2A6D" w:rsidP="004A2A6D">
      <w:pPr>
        <w:ind w:left="284" w:firstLine="0"/>
        <w:rPr>
          <w:rFonts w:ascii="Times New Roman" w:hAnsi="Times New Roman" w:cs="Times New Roman"/>
        </w:rPr>
      </w:pPr>
    </w:p>
    <w:p w14:paraId="0E36EE9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NPCI does not generate Txn.id.</w:t>
      </w:r>
      <w:r w:rsidRPr="004A2A6D">
        <w:rPr>
          <w:rFonts w:ascii="Times New Roman" w:hAnsi="Times New Roman" w:cs="Times New Roman"/>
        </w:rPr>
        <w:t xml:space="preserve"> NPCI receives, validates, and routes it. The Txn.id created by the payer PSP is </w:t>
      </w:r>
      <w:r w:rsidRPr="004A2A6D">
        <w:rPr>
          <w:rFonts w:ascii="Times New Roman" w:hAnsi="Times New Roman" w:cs="Times New Roman"/>
          <w:b/>
          <w:bCs/>
        </w:rPr>
        <w:t>echoed back unchanged</w:t>
      </w:r>
      <w:r w:rsidRPr="004A2A6D">
        <w:rPr>
          <w:rFonts w:ascii="Times New Roman" w:hAnsi="Times New Roman" w:cs="Times New Roman"/>
        </w:rPr>
        <w:t xml:space="preserve"> in every subsequent message in the same transaction chain: ReqAuthDetails, RespAuthDetails, RespPay, ReqChkTxn, RespChkTxn, and ReqTxnConfirmation. This echo behavior is confirmed in the annotated Scenario 1 example in the NPCI API Descriptions document: the same Txn.id ("8ENSVVR4QOS7X1UGPY7JGUV444PL9T2C3QM") appears in all four messages in the transaction chain.</w:t>
      </w:r>
    </w:p>
    <w:p w14:paraId="6C6C5C8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Format requirement:</w:t>
      </w:r>
      <w:r w:rsidRPr="004A2A6D">
        <w:rPr>
          <w:rFonts w:ascii="Times New Roman" w:hAnsi="Times New Roman" w:cs="Times New Roman"/>
        </w:rPr>
        <w:t xml:space="preserve"> The spec mandates UUID scheme for global uniqueness — a UUID v4 generates 128 bits of randomness, which when stripped of hyphens produces a 32-character string </w:t>
      </w:r>
      <w:r w:rsidRPr="004A2A6D">
        <w:rPr>
          <w:rFonts w:ascii="Times New Roman" w:hAnsi="Times New Roman" w:cs="Times New Roman"/>
        </w:rPr>
        <w:lastRenderedPageBreak/>
        <w:t>fitting within the 35-character limit. Some PSPs append a short bank identifier prefix or suffix, still within 35 characters.</w:t>
      </w:r>
    </w:p>
    <w:p w14:paraId="1426143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10AA25E6">
          <v:rect id="_x0000_i1601" style="width:0;height:1.5pt" o:hralign="center" o:hrstd="t" o:hr="t" fillcolor="#a0a0a0" stroked="f"/>
        </w:pict>
      </w:r>
    </w:p>
    <w:p w14:paraId="13E32B60"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Q9. Is There More Than One Transaction / Reference Identifier?</w:t>
      </w:r>
    </w:p>
    <w:p w14:paraId="0D03B2B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Yes — there are at least six distinct identifiers or reference markers in a full ReqPay message.</w:t>
      </w:r>
      <w:r w:rsidRPr="004A2A6D">
        <w:rPr>
          <w:rFonts w:ascii="Times New Roman" w:hAnsi="Times New Roman" w:cs="Times New Roman"/>
        </w:rPr>
        <w:t xml:space="preserve"> Each has a different generator, a different scope, and a different functional purpose. This is the most nuanced of the seven questions and the most frequently misunderstood in secondary literature.</w:t>
      </w:r>
    </w:p>
    <w:p w14:paraId="61EC73E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Six Identifiers — Precisely Defined</w:t>
      </w:r>
    </w:p>
    <w:p w14:paraId="4726E85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1: Txn.id — The UPI Transaction ID</w:t>
      </w:r>
    </w:p>
    <w:p w14:paraId="3AAD1F4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4.1.1:</w:t>
      </w:r>
    </w:p>
    <w:p w14:paraId="1E95214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"Unique Identifier for the transaction across all entities. Created by the originator. PSP should use UUID scheme. Max Length: 35."</w:t>
      </w:r>
    </w:p>
    <w:p w14:paraId="5A29CB99" w14:textId="77777777" w:rsidR="004A2A6D" w:rsidRPr="004A2A6D" w:rsidRDefault="004A2A6D" w:rsidP="004A2A6D">
      <w:pPr>
        <w:numPr>
          <w:ilvl w:val="0"/>
          <w:numId w:val="15"/>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Payer PSP backend</w:t>
      </w:r>
    </w:p>
    <w:p w14:paraId="107498A2" w14:textId="77777777" w:rsidR="004A2A6D" w:rsidRPr="004A2A6D" w:rsidRDefault="004A2A6D" w:rsidP="004A2A6D">
      <w:pPr>
        <w:numPr>
          <w:ilvl w:val="0"/>
          <w:numId w:val="15"/>
        </w:numPr>
        <w:ind w:left="284" w:firstLine="0"/>
        <w:rPr>
          <w:rFonts w:ascii="Times New Roman" w:hAnsi="Times New Roman" w:cs="Times New Roman"/>
        </w:rPr>
      </w:pPr>
      <w:r w:rsidRPr="004A2A6D">
        <w:rPr>
          <w:rFonts w:ascii="Times New Roman" w:hAnsi="Times New Roman" w:cs="Times New Roman"/>
          <w:b/>
          <w:bCs/>
        </w:rPr>
        <w:t>Scope:</w:t>
      </w:r>
      <w:r w:rsidRPr="004A2A6D">
        <w:rPr>
          <w:rFonts w:ascii="Times New Roman" w:hAnsi="Times New Roman" w:cs="Times New Roman"/>
        </w:rPr>
        <w:t xml:space="preserve"> Unique across the entire UPI network for this transaction</w:t>
      </w:r>
    </w:p>
    <w:p w14:paraId="64102F7A" w14:textId="77777777" w:rsidR="004A2A6D" w:rsidRPr="004A2A6D" w:rsidRDefault="004A2A6D" w:rsidP="004A2A6D">
      <w:pPr>
        <w:numPr>
          <w:ilvl w:val="0"/>
          <w:numId w:val="15"/>
        </w:numPr>
        <w:ind w:left="284" w:firstLine="0"/>
        <w:rPr>
          <w:rFonts w:ascii="Times New Roman" w:hAnsi="Times New Roman" w:cs="Times New Roman"/>
        </w:rPr>
      </w:pPr>
      <w:r w:rsidRPr="004A2A6D">
        <w:rPr>
          <w:rFonts w:ascii="Times New Roman" w:hAnsi="Times New Roman" w:cs="Times New Roman"/>
          <w:b/>
          <w:bCs/>
        </w:rPr>
        <w:t>Persistence:</w:t>
      </w:r>
      <w:r w:rsidRPr="004A2A6D">
        <w:rPr>
          <w:rFonts w:ascii="Times New Roman" w:hAnsi="Times New Roman" w:cs="Times New Roman"/>
        </w:rPr>
        <w:t xml:space="preserve"> Echoed unchanged in every message in the transaction chain</w:t>
      </w:r>
    </w:p>
    <w:p w14:paraId="5BFA571A" w14:textId="77777777" w:rsidR="004A2A6D" w:rsidRPr="004A2A6D" w:rsidRDefault="004A2A6D" w:rsidP="004A2A6D">
      <w:pPr>
        <w:numPr>
          <w:ilvl w:val="0"/>
          <w:numId w:val="15"/>
        </w:numPr>
        <w:ind w:left="284" w:firstLine="0"/>
        <w:rPr>
          <w:rFonts w:ascii="Times New Roman" w:hAnsi="Times New Roman" w:cs="Times New Roman"/>
        </w:rPr>
      </w:pPr>
      <w:r w:rsidRPr="004A2A6D">
        <w:rPr>
          <w:rFonts w:ascii="Times New Roman" w:hAnsi="Times New Roman" w:cs="Times New Roman"/>
          <w:b/>
          <w:bCs/>
        </w:rPr>
        <w:t>Use:</w:t>
      </w:r>
      <w:r w:rsidRPr="004A2A6D">
        <w:rPr>
          <w:rFonts w:ascii="Times New Roman" w:hAnsi="Times New Roman" w:cs="Times New Roman"/>
        </w:rPr>
        <w:t xml:space="preserve"> The primary handle for ReqChkTxn status queries and UDIR dispute filing</w:t>
      </w:r>
    </w:p>
    <w:p w14:paraId="2DEC5CF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2: Head.msgId — The Message ID</w:t>
      </w:r>
    </w:p>
    <w:p w14:paraId="5FB7EF8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2.1.4:</w:t>
      </w:r>
    </w:p>
    <w:p w14:paraId="2E6D394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"Message identifier — used to correlate between the request and response. The unique identifier created by the originator of the message and will be used to correlate the response with the original request. Data Type: Alphanumeric. Min Length: 1. Max Length: 35."</w:t>
      </w:r>
    </w:p>
    <w:p w14:paraId="2F3A4E54" w14:textId="77777777" w:rsidR="004A2A6D" w:rsidRPr="004A2A6D" w:rsidRDefault="004A2A6D" w:rsidP="004A2A6D">
      <w:pPr>
        <w:numPr>
          <w:ilvl w:val="0"/>
          <w:numId w:val="16"/>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Payer PSP backend (same entity as Txn.id, but this is a </w:t>
      </w:r>
      <w:r w:rsidRPr="004A2A6D">
        <w:rPr>
          <w:rFonts w:ascii="Times New Roman" w:hAnsi="Times New Roman" w:cs="Times New Roman"/>
          <w:b/>
          <w:bCs/>
        </w:rPr>
        <w:t>message-level</w:t>
      </w:r>
      <w:r w:rsidRPr="004A2A6D">
        <w:rPr>
          <w:rFonts w:ascii="Times New Roman" w:hAnsi="Times New Roman" w:cs="Times New Roman"/>
        </w:rPr>
        <w:t xml:space="preserve"> identifier, not a transaction-level one)</w:t>
      </w:r>
    </w:p>
    <w:p w14:paraId="6ADBAC94" w14:textId="77777777" w:rsidR="004A2A6D" w:rsidRPr="004A2A6D" w:rsidRDefault="004A2A6D" w:rsidP="004A2A6D">
      <w:pPr>
        <w:numPr>
          <w:ilvl w:val="0"/>
          <w:numId w:val="16"/>
        </w:numPr>
        <w:ind w:left="284" w:firstLine="0"/>
        <w:rPr>
          <w:rFonts w:ascii="Times New Roman" w:hAnsi="Times New Roman" w:cs="Times New Roman"/>
        </w:rPr>
      </w:pPr>
      <w:r w:rsidRPr="004A2A6D">
        <w:rPr>
          <w:rFonts w:ascii="Times New Roman" w:hAnsi="Times New Roman" w:cs="Times New Roman"/>
          <w:b/>
          <w:bCs/>
        </w:rPr>
        <w:t>Scope:</w:t>
      </w:r>
      <w:r w:rsidRPr="004A2A6D">
        <w:rPr>
          <w:rFonts w:ascii="Times New Roman" w:hAnsi="Times New Roman" w:cs="Times New Roman"/>
        </w:rPr>
        <w:t xml:space="preserve"> Unique per message — a different msgId is generated for each API call, even within the same transaction. The ReqPay has one msgId; the RespPay references it via Resp.reqMsgId; if ReqChkTxn is needed, it generates a new msgId</w:t>
      </w:r>
    </w:p>
    <w:p w14:paraId="08788F39" w14:textId="77777777" w:rsidR="004A2A6D" w:rsidRPr="004A2A6D" w:rsidRDefault="004A2A6D" w:rsidP="004A2A6D">
      <w:pPr>
        <w:numPr>
          <w:ilvl w:val="0"/>
          <w:numId w:val="16"/>
        </w:numPr>
        <w:ind w:left="284" w:firstLine="0"/>
        <w:rPr>
          <w:rFonts w:ascii="Times New Roman" w:hAnsi="Times New Roman" w:cs="Times New Roman"/>
        </w:rPr>
      </w:pPr>
      <w:r w:rsidRPr="004A2A6D">
        <w:rPr>
          <w:rFonts w:ascii="Times New Roman" w:hAnsi="Times New Roman" w:cs="Times New Roman"/>
          <w:b/>
          <w:bCs/>
        </w:rPr>
        <w:t>Use:</w:t>
      </w:r>
      <w:r w:rsidRPr="004A2A6D">
        <w:rPr>
          <w:rFonts w:ascii="Times New Roman" w:hAnsi="Times New Roman" w:cs="Times New Roman"/>
        </w:rPr>
        <w:t xml:space="preserve"> Request-response correlation within each API hop. RespPay.Resp.reqMsgId echoes back the ReqPay's msgId, allowing the payer PSP to match the response to the exact request it sent. This is the </w:t>
      </w:r>
      <w:r w:rsidRPr="004A2A6D">
        <w:rPr>
          <w:rFonts w:ascii="Times New Roman" w:hAnsi="Times New Roman" w:cs="Times New Roman"/>
          <w:b/>
          <w:bCs/>
        </w:rPr>
        <w:t>short-circuit correlation key</w:t>
      </w:r>
      <w:r w:rsidRPr="004A2A6D">
        <w:rPr>
          <w:rFonts w:ascii="Times New Roman" w:hAnsi="Times New Roman" w:cs="Times New Roman"/>
        </w:rPr>
        <w:t xml:space="preserve"> for async response matching</w:t>
      </w:r>
    </w:p>
    <w:p w14:paraId="141B2F16" w14:textId="77777777" w:rsidR="004A2A6D" w:rsidRPr="004A2A6D" w:rsidRDefault="004A2A6D" w:rsidP="004A2A6D">
      <w:pPr>
        <w:numPr>
          <w:ilvl w:val="0"/>
          <w:numId w:val="16"/>
        </w:numPr>
        <w:ind w:left="284" w:firstLine="0"/>
        <w:rPr>
          <w:rFonts w:ascii="Times New Roman" w:hAnsi="Times New Roman" w:cs="Times New Roman"/>
        </w:rPr>
      </w:pPr>
      <w:r w:rsidRPr="004A2A6D">
        <w:rPr>
          <w:rFonts w:ascii="Times New Roman" w:hAnsi="Times New Roman" w:cs="Times New Roman"/>
          <w:b/>
          <w:bCs/>
        </w:rPr>
        <w:t>Critical distinction from Txn.id:</w:t>
      </w:r>
      <w:r w:rsidRPr="004A2A6D">
        <w:rPr>
          <w:rFonts w:ascii="Times New Roman" w:hAnsi="Times New Roman" w:cs="Times New Roman"/>
        </w:rPr>
        <w:t xml:space="preserve"> Txn.id is constant across the entire transaction lifetime. msgId changes for every API call. They are not the same thing and must not be confused</w:t>
      </w:r>
    </w:p>
    <w:p w14:paraId="71EA2D5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3: Txn.refId — The External Reference ID</w:t>
      </w:r>
    </w:p>
    <w:p w14:paraId="3FDB48D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4.1.3:</w:t>
      </w:r>
    </w:p>
    <w:p w14:paraId="5A8623E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"External reference number to identify the payment like Loan number, invoice number, etc. Data Type: Alphanumeric. Min Length: 1. Max Length: 35."</w:t>
      </w:r>
    </w:p>
    <w:p w14:paraId="671CB09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This corresponds to the tr parameter from the QR URI (UPI Linking Spec v1.6, Section 1.2: tr → Txn→refId). It is the </w:t>
      </w:r>
      <w:r w:rsidRPr="004A2A6D">
        <w:rPr>
          <w:rFonts w:ascii="Times New Roman" w:hAnsi="Times New Roman" w:cs="Times New Roman"/>
          <w:b/>
          <w:bCs/>
        </w:rPr>
        <w:t>merchant's own order or invoice reference</w:t>
      </w:r>
      <w:r w:rsidRPr="004A2A6D">
        <w:rPr>
          <w:rFonts w:ascii="Times New Roman" w:hAnsi="Times New Roman" w:cs="Times New Roman"/>
        </w:rPr>
        <w:t xml:space="preserve"> — the reconciliation key that </w:t>
      </w:r>
      <w:r w:rsidRPr="004A2A6D">
        <w:rPr>
          <w:rFonts w:ascii="Times New Roman" w:hAnsi="Times New Roman" w:cs="Times New Roman"/>
        </w:rPr>
        <w:lastRenderedPageBreak/>
        <w:t>allows the merchant backend to match the UPI payment to a specific order. For a chai stall with a static QR, refId is absent. For an e-commerce platform with dynamic QRs, refId carries the order number.</w:t>
      </w:r>
    </w:p>
    <w:p w14:paraId="52B01A07" w14:textId="77777777" w:rsidR="004A2A6D" w:rsidRPr="004A2A6D" w:rsidRDefault="004A2A6D" w:rsidP="004A2A6D">
      <w:pPr>
        <w:numPr>
          <w:ilvl w:val="0"/>
          <w:numId w:val="17"/>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merchant (in QR/intent-initiated flows, the value comes pre-encoded in the QR's tr parameter) or the PSP backend (if the PSP generates the reference for the merchant)</w:t>
      </w:r>
    </w:p>
    <w:p w14:paraId="48E351B7" w14:textId="77777777" w:rsidR="004A2A6D" w:rsidRPr="004A2A6D" w:rsidRDefault="004A2A6D" w:rsidP="004A2A6D">
      <w:pPr>
        <w:numPr>
          <w:ilvl w:val="0"/>
          <w:numId w:val="17"/>
        </w:numPr>
        <w:ind w:left="284" w:firstLine="0"/>
        <w:rPr>
          <w:rFonts w:ascii="Times New Roman" w:hAnsi="Times New Roman" w:cs="Times New Roman"/>
        </w:rPr>
      </w:pPr>
      <w:r w:rsidRPr="004A2A6D">
        <w:rPr>
          <w:rFonts w:ascii="Times New Roman" w:hAnsi="Times New Roman" w:cs="Times New Roman"/>
          <w:b/>
          <w:bCs/>
        </w:rPr>
        <w:t>Scope:</w:t>
      </w:r>
      <w:r w:rsidRPr="004A2A6D">
        <w:rPr>
          <w:rFonts w:ascii="Times New Roman" w:hAnsi="Times New Roman" w:cs="Times New Roman"/>
        </w:rPr>
        <w:t xml:space="preserve"> The merchant's own namespace — not necessarily globally unique across the UPI network</w:t>
      </w:r>
    </w:p>
    <w:p w14:paraId="53C2A4C8" w14:textId="77777777" w:rsidR="004A2A6D" w:rsidRPr="004A2A6D" w:rsidRDefault="004A2A6D" w:rsidP="004A2A6D">
      <w:pPr>
        <w:numPr>
          <w:ilvl w:val="0"/>
          <w:numId w:val="17"/>
        </w:numPr>
        <w:ind w:left="284" w:firstLine="0"/>
        <w:rPr>
          <w:rFonts w:ascii="Times New Roman" w:hAnsi="Times New Roman" w:cs="Times New Roman"/>
        </w:rPr>
      </w:pPr>
      <w:r w:rsidRPr="004A2A6D">
        <w:rPr>
          <w:rFonts w:ascii="Times New Roman" w:hAnsi="Times New Roman" w:cs="Times New Roman"/>
          <w:b/>
          <w:bCs/>
        </w:rPr>
        <w:t>Mandatoriness:</w:t>
      </w:r>
      <w:r w:rsidRPr="004A2A6D">
        <w:rPr>
          <w:rFonts w:ascii="Times New Roman" w:hAnsi="Times New Roman" w:cs="Times New Roman"/>
        </w:rPr>
        <w:t xml:space="preserve"> Mandatory for merchant transactions and dynamic QR generation (UPI Linking Spec v1.6); Optional for P2P static QR</w:t>
      </w:r>
    </w:p>
    <w:p w14:paraId="6D387B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4: Txn.custRef — The Customer Reference Number</w:t>
      </w:r>
    </w:p>
    <w:p w14:paraId="2AE8A3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4.1.7 (second attribute with that section number):</w:t>
      </w:r>
    </w:p>
    <w:p w14:paraId="39D404F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"Customer Reference number. Data Type: Alphanumeric. Max Length: 12."</w:t>
      </w:r>
    </w:p>
    <w:p w14:paraId="15CE5CEE" w14:textId="77777777" w:rsidR="004A2A6D" w:rsidRPr="004A2A6D" w:rsidRDefault="004A2A6D" w:rsidP="004A2A6D">
      <w:pPr>
        <w:numPr>
          <w:ilvl w:val="0"/>
          <w:numId w:val="18"/>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payer PSP backend</w:t>
      </w:r>
    </w:p>
    <w:p w14:paraId="28CFE5F6" w14:textId="77777777" w:rsidR="004A2A6D" w:rsidRPr="004A2A6D" w:rsidRDefault="004A2A6D" w:rsidP="004A2A6D">
      <w:pPr>
        <w:numPr>
          <w:ilvl w:val="0"/>
          <w:numId w:val="18"/>
        </w:numPr>
        <w:ind w:left="284" w:firstLine="0"/>
        <w:rPr>
          <w:rFonts w:ascii="Times New Roman" w:hAnsi="Times New Roman" w:cs="Times New Roman"/>
        </w:rPr>
      </w:pPr>
      <w:r w:rsidRPr="004A2A6D">
        <w:rPr>
          <w:rFonts w:ascii="Times New Roman" w:hAnsi="Times New Roman" w:cs="Times New Roman"/>
          <w:b/>
          <w:bCs/>
        </w:rPr>
        <w:t>Scope:</w:t>
      </w:r>
      <w:r w:rsidRPr="004A2A6D">
        <w:rPr>
          <w:rFonts w:ascii="Times New Roman" w:hAnsi="Times New Roman" w:cs="Times New Roman"/>
        </w:rPr>
        <w:t xml:space="preserve"> A short reference visible to the customer (12 characters max) — distinct from the 35-character Txn.id</w:t>
      </w:r>
    </w:p>
    <w:p w14:paraId="4AB5DD7E" w14:textId="77777777" w:rsidR="004A2A6D" w:rsidRPr="004A2A6D" w:rsidRDefault="004A2A6D" w:rsidP="004A2A6D">
      <w:pPr>
        <w:numPr>
          <w:ilvl w:val="0"/>
          <w:numId w:val="18"/>
        </w:numPr>
        <w:ind w:left="284" w:firstLine="0"/>
        <w:rPr>
          <w:rFonts w:ascii="Times New Roman" w:hAnsi="Times New Roman" w:cs="Times New Roman"/>
        </w:rPr>
      </w:pPr>
      <w:r w:rsidRPr="004A2A6D">
        <w:rPr>
          <w:rFonts w:ascii="Times New Roman" w:hAnsi="Times New Roman" w:cs="Times New Roman"/>
          <w:b/>
          <w:bCs/>
        </w:rPr>
        <w:t>Use:</w:t>
      </w:r>
      <w:r w:rsidRPr="004A2A6D">
        <w:rPr>
          <w:rFonts w:ascii="Times New Roman" w:hAnsi="Times New Roman" w:cs="Times New Roman"/>
        </w:rPr>
        <w:t xml:space="preserve"> This is what appears in the payer's SMS notification from their bank as the "UPI Ref No" or "Ref No." It is also the custRef field echoed in the RespPay.Txn.custRef and in the RespChkTxn. This short identifier is what most users actually see and cite when calling their bank for support — not the full Txn.id</w:t>
      </w:r>
    </w:p>
    <w:p w14:paraId="3DFEFD6B" w14:textId="77777777" w:rsidR="004A2A6D" w:rsidRPr="004A2A6D" w:rsidRDefault="004A2A6D" w:rsidP="004A2A6D">
      <w:pPr>
        <w:numPr>
          <w:ilvl w:val="0"/>
          <w:numId w:val="18"/>
        </w:numPr>
        <w:ind w:left="284" w:firstLine="0"/>
        <w:rPr>
          <w:rFonts w:ascii="Times New Roman" w:hAnsi="Times New Roman" w:cs="Times New Roman"/>
        </w:rPr>
      </w:pPr>
      <w:r w:rsidRPr="004A2A6D">
        <w:rPr>
          <w:rFonts w:ascii="Times New Roman" w:hAnsi="Times New Roman" w:cs="Times New Roman"/>
          <w:b/>
          <w:bCs/>
        </w:rPr>
        <w:t>Note:</w:t>
      </w:r>
      <w:r w:rsidRPr="004A2A6D">
        <w:rPr>
          <w:rFonts w:ascii="Times New Roman" w:hAnsi="Times New Roman" w:cs="Times New Roman"/>
        </w:rPr>
        <w:t xml:space="preserve"> The annotated RespPay examples in the NPCI API Descriptions document show custRef in the Txn element of the response, confirming it is echoed back</w:t>
      </w:r>
    </w:p>
    <w:p w14:paraId="7A4CD91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5: Txn.refUrl — The Reference URL</w:t>
      </w:r>
    </w:p>
    <w:p w14:paraId="71325F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4.1.4:</w:t>
      </w:r>
    </w:p>
    <w:p w14:paraId="348BE74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"URL for the transaction. Data Type: Alphanumeric. Min Length: 1. Max Length: 35."</w:t>
      </w:r>
    </w:p>
    <w:p w14:paraId="76345A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maps to the url parameter from the QR URI (UPI Linking Spec v1.6: url → TxnrefUrl). It is a link to an invoice, order page, or digital goods delivery URL. For most person-to-person or simple merchant transactions, this is empty/null.</w:t>
      </w:r>
    </w:p>
    <w:p w14:paraId="517CB9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Identifier 6: Txn.orgTxnId — Original Transaction ID (Reversal / Refund Only)</w:t>
      </w:r>
    </w:p>
    <w:p w14:paraId="38D5B6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4.1.7:</w:t>
      </w:r>
    </w:p>
    <w:p w14:paraId="79D450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"Original transaction ID when reversal/Refund has to be done. Data Type: Alphanumeric. Min Length: 1. Max Length: 35."</w:t>
      </w:r>
    </w:p>
    <w:p w14:paraId="611710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only appears in Txn.type = REVERSAL or REFUND transactions. It back-references the original Txn.id that is being reversed. For the initial payment flow, this field is empty.</w:t>
      </w:r>
    </w:p>
    <w:p w14:paraId="4CEE22D5"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Meta.Tag Timestamps as De Facto Session Reference Markers</w:t>
      </w:r>
    </w:p>
    <w:p w14:paraId="66BB229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&lt;Meta&gt; element carries two timestamps that function as identifiers of the device-side session window:</w:t>
      </w:r>
    </w:p>
    <w:p w14:paraId="342AD3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Defined in NPCI API Descriptions, Section 3.2.1:</w:t>
      </w:r>
    </w:p>
    <w:p w14:paraId="69F504E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xml:space="preserve">PAYREQSTART — </w:t>
      </w:r>
      <w:r w:rsidRPr="004A2A6D">
        <w:rPr>
          <w:rFonts w:ascii="Times New Roman" w:hAnsi="Times New Roman" w:cs="Times New Roman"/>
          <w:i/>
          <w:iCs/>
        </w:rPr>
        <w:t>"The time at which the transaction was initiated in the device/medium"</w:t>
      </w:r>
      <w:r w:rsidRPr="004A2A6D">
        <w:rPr>
          <w:rFonts w:ascii="Times New Roman" w:hAnsi="Times New Roman" w:cs="Times New Roman"/>
        </w:rPr>
        <w:t xml:space="preserve"> PAYREQEND — </w:t>
      </w:r>
      <w:r w:rsidRPr="004A2A6D">
        <w:rPr>
          <w:rFonts w:ascii="Times New Roman" w:hAnsi="Times New Roman" w:cs="Times New Roman"/>
          <w:i/>
          <w:iCs/>
        </w:rPr>
        <w:t>"The time at which the transaction was send out from the device/medium"</w:t>
      </w:r>
    </w:p>
    <w:p w14:paraId="77CAB0D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These are not identifiers in the strict sense, but they define the precise time window during which the user was on the payment screen. Their difference (PAYREQEND minus PAYREQSTART) is the user's review duration — used for fraud scoring and MIS (Management Information System) analytics. A very short PAYREQSTART-to-PAYREQEND gap (e.g., &lt;1 second) can be a signal of automated/bot-driven payment initiation.</w:t>
      </w:r>
    </w:p>
    <w:p w14:paraId="35EE2F0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Response-Side Identifier: approvalNum</w:t>
      </w:r>
    </w:p>
    <w:p w14:paraId="0D8EBEA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Not in the request, but critical to mention for completeness. The RespPay.Ref.approvalNum (Section 11.2.6):</w:t>
      </w:r>
    </w:p>
    <w:p w14:paraId="38345BA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"The attribute contains the approval reference number generated by the authorising system. Data Type: Alphanumeric. Max Length: 6."</w:t>
      </w:r>
    </w:p>
    <w:p w14:paraId="4BAD6A8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This 6-character code is generated by the </w:t>
      </w:r>
      <w:r w:rsidRPr="004A2A6D">
        <w:rPr>
          <w:rFonts w:ascii="Times New Roman" w:hAnsi="Times New Roman" w:cs="Times New Roman"/>
          <w:b/>
          <w:bCs/>
        </w:rPr>
        <w:t>payer bank's Core Banking System (CBS)</w:t>
      </w:r>
      <w:r w:rsidRPr="004A2A6D">
        <w:rPr>
          <w:rFonts w:ascii="Times New Roman" w:hAnsi="Times New Roman" w:cs="Times New Roman"/>
        </w:rPr>
        <w:t xml:space="preserve"> at debit authorization time — it is the bank's own approval code. It appears separately for the PAYER &lt;Ref&gt; and the PAYEE &lt;Ref&gt;. In the annotated example: approvalNum="AWHWU9" for the payer's debit and approvalNum="ESOP61" for the payee's credit. Two different approval numbers, from two different banks' CBS systems, for the same UPI transaction.</w:t>
      </w:r>
    </w:p>
    <w:p w14:paraId="56DD0B8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QR-Layer Identifiers That Map Into ReqPay Fields</w:t>
      </w:r>
    </w:p>
    <w:p w14:paraId="7910C46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UPI Linking Spec v1.6, Section 1.2 (parameter mapping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9"/>
        <w:gridCol w:w="1817"/>
        <w:gridCol w:w="3881"/>
      </w:tblGrid>
      <w:tr w:rsidR="004A2A6D" w:rsidRPr="004A2A6D" w14:paraId="687F5D57" w14:textId="77777777" w:rsidTr="004A2A6D">
        <w:trPr>
          <w:trHeight w:val="500"/>
        </w:trPr>
        <w:tc>
          <w:tcPr>
            <w:tcW w:w="0" w:type="auto"/>
            <w:tcMar>
              <w:top w:w="100" w:type="dxa"/>
              <w:left w:w="100" w:type="dxa"/>
              <w:bottom w:w="100" w:type="dxa"/>
              <w:right w:w="100" w:type="dxa"/>
            </w:tcMar>
            <w:hideMark/>
          </w:tcPr>
          <w:p w14:paraId="134BE61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QR URI Parameter</w:t>
            </w:r>
          </w:p>
        </w:tc>
        <w:tc>
          <w:tcPr>
            <w:tcW w:w="0" w:type="auto"/>
            <w:tcMar>
              <w:top w:w="100" w:type="dxa"/>
              <w:left w:w="100" w:type="dxa"/>
              <w:bottom w:w="100" w:type="dxa"/>
              <w:right w:w="100" w:type="dxa"/>
            </w:tcMar>
            <w:hideMark/>
          </w:tcPr>
          <w:p w14:paraId="61C689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UPI API Field</w:t>
            </w:r>
          </w:p>
        </w:tc>
        <w:tc>
          <w:tcPr>
            <w:tcW w:w="0" w:type="auto"/>
            <w:tcMar>
              <w:top w:w="100" w:type="dxa"/>
              <w:left w:w="100" w:type="dxa"/>
              <w:bottom w:w="100" w:type="dxa"/>
              <w:right w:w="100" w:type="dxa"/>
            </w:tcMar>
            <w:hideMark/>
          </w:tcPr>
          <w:p w14:paraId="18A40C7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Purpose</w:t>
            </w:r>
          </w:p>
        </w:tc>
      </w:tr>
      <w:tr w:rsidR="004A2A6D" w:rsidRPr="004A2A6D" w14:paraId="169F316D" w14:textId="77777777" w:rsidTr="004A2A6D">
        <w:trPr>
          <w:trHeight w:val="500"/>
        </w:trPr>
        <w:tc>
          <w:tcPr>
            <w:tcW w:w="0" w:type="auto"/>
            <w:tcMar>
              <w:top w:w="100" w:type="dxa"/>
              <w:left w:w="100" w:type="dxa"/>
              <w:bottom w:w="100" w:type="dxa"/>
              <w:right w:w="100" w:type="dxa"/>
            </w:tcMar>
            <w:hideMark/>
          </w:tcPr>
          <w:p w14:paraId="792CB53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tid</w:t>
            </w:r>
          </w:p>
        </w:tc>
        <w:tc>
          <w:tcPr>
            <w:tcW w:w="0" w:type="auto"/>
            <w:tcMar>
              <w:top w:w="100" w:type="dxa"/>
              <w:left w:w="100" w:type="dxa"/>
              <w:bottom w:w="100" w:type="dxa"/>
              <w:right w:w="100" w:type="dxa"/>
            </w:tcMar>
            <w:hideMark/>
          </w:tcPr>
          <w:p w14:paraId="4330B3F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w:t>
            </w:r>
          </w:p>
        </w:tc>
        <w:tc>
          <w:tcPr>
            <w:tcW w:w="0" w:type="auto"/>
            <w:tcMar>
              <w:top w:w="100" w:type="dxa"/>
              <w:left w:w="100" w:type="dxa"/>
              <w:bottom w:w="100" w:type="dxa"/>
              <w:right w:w="100" w:type="dxa"/>
            </w:tcMar>
            <w:hideMark/>
          </w:tcPr>
          <w:p w14:paraId="3E7481A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PSP-generated terminal/transaction ID</w:t>
            </w:r>
          </w:p>
        </w:tc>
      </w:tr>
      <w:tr w:rsidR="004A2A6D" w:rsidRPr="004A2A6D" w14:paraId="2561CBAB" w14:textId="77777777" w:rsidTr="004A2A6D">
        <w:trPr>
          <w:trHeight w:val="500"/>
        </w:trPr>
        <w:tc>
          <w:tcPr>
            <w:tcW w:w="0" w:type="auto"/>
            <w:tcMar>
              <w:top w:w="100" w:type="dxa"/>
              <w:left w:w="100" w:type="dxa"/>
              <w:bottom w:w="100" w:type="dxa"/>
              <w:right w:w="100" w:type="dxa"/>
            </w:tcMar>
            <w:hideMark/>
          </w:tcPr>
          <w:p w14:paraId="7437CDD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w:t>
            </w:r>
          </w:p>
        </w:tc>
        <w:tc>
          <w:tcPr>
            <w:tcW w:w="0" w:type="auto"/>
            <w:tcMar>
              <w:top w:w="100" w:type="dxa"/>
              <w:left w:w="100" w:type="dxa"/>
              <w:bottom w:w="100" w:type="dxa"/>
              <w:right w:w="100" w:type="dxa"/>
            </w:tcMar>
            <w:hideMark/>
          </w:tcPr>
          <w:p w14:paraId="1BE036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Txn→refId</w:t>
            </w:r>
          </w:p>
        </w:tc>
        <w:tc>
          <w:tcPr>
            <w:tcW w:w="0" w:type="auto"/>
            <w:tcMar>
              <w:top w:w="100" w:type="dxa"/>
              <w:left w:w="100" w:type="dxa"/>
              <w:bottom w:w="100" w:type="dxa"/>
              <w:right w:w="100" w:type="dxa"/>
            </w:tcMar>
            <w:hideMark/>
          </w:tcPr>
          <w:p w14:paraId="03A328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Merchant's order reference</w:t>
            </w:r>
          </w:p>
        </w:tc>
      </w:tr>
      <w:tr w:rsidR="004A2A6D" w:rsidRPr="004A2A6D" w14:paraId="71584C6C" w14:textId="77777777" w:rsidTr="004A2A6D">
        <w:trPr>
          <w:trHeight w:val="500"/>
        </w:trPr>
        <w:tc>
          <w:tcPr>
            <w:tcW w:w="0" w:type="auto"/>
            <w:tcMar>
              <w:top w:w="100" w:type="dxa"/>
              <w:left w:w="100" w:type="dxa"/>
              <w:bottom w:w="100" w:type="dxa"/>
              <w:right w:w="100" w:type="dxa"/>
            </w:tcMar>
            <w:hideMark/>
          </w:tcPr>
          <w:p w14:paraId="33CF2E9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tn</w:t>
            </w:r>
          </w:p>
        </w:tc>
        <w:tc>
          <w:tcPr>
            <w:tcW w:w="0" w:type="auto"/>
            <w:tcMar>
              <w:top w:w="100" w:type="dxa"/>
              <w:left w:w="100" w:type="dxa"/>
              <w:bottom w:w="100" w:type="dxa"/>
              <w:right w:w="100" w:type="dxa"/>
            </w:tcMar>
            <w:hideMark/>
          </w:tcPr>
          <w:p w14:paraId="2E3C58E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Txn→note</w:t>
            </w:r>
          </w:p>
        </w:tc>
        <w:tc>
          <w:tcPr>
            <w:tcW w:w="0" w:type="auto"/>
            <w:tcMar>
              <w:top w:w="100" w:type="dxa"/>
              <w:left w:w="100" w:type="dxa"/>
              <w:bottom w:w="100" w:type="dxa"/>
              <w:right w:w="100" w:type="dxa"/>
            </w:tcMar>
            <w:hideMark/>
          </w:tcPr>
          <w:p w14:paraId="5C2ACF1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Transaction description note</w:t>
            </w:r>
          </w:p>
        </w:tc>
      </w:tr>
      <w:tr w:rsidR="004A2A6D" w:rsidRPr="004A2A6D" w14:paraId="6556F616" w14:textId="77777777" w:rsidTr="004A2A6D">
        <w:trPr>
          <w:trHeight w:val="500"/>
        </w:trPr>
        <w:tc>
          <w:tcPr>
            <w:tcW w:w="0" w:type="auto"/>
            <w:tcMar>
              <w:top w:w="100" w:type="dxa"/>
              <w:left w:w="100" w:type="dxa"/>
              <w:bottom w:w="100" w:type="dxa"/>
              <w:right w:w="100" w:type="dxa"/>
            </w:tcMar>
            <w:hideMark/>
          </w:tcPr>
          <w:p w14:paraId="6378B09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url</w:t>
            </w:r>
          </w:p>
        </w:tc>
        <w:tc>
          <w:tcPr>
            <w:tcW w:w="0" w:type="auto"/>
            <w:tcMar>
              <w:top w:w="100" w:type="dxa"/>
              <w:left w:w="100" w:type="dxa"/>
              <w:bottom w:w="100" w:type="dxa"/>
              <w:right w:w="100" w:type="dxa"/>
            </w:tcMar>
            <w:hideMark/>
          </w:tcPr>
          <w:p w14:paraId="281C47B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TxnrefUrl</w:t>
            </w:r>
          </w:p>
        </w:tc>
        <w:tc>
          <w:tcPr>
            <w:tcW w:w="0" w:type="auto"/>
            <w:tcMar>
              <w:top w:w="100" w:type="dxa"/>
              <w:left w:w="100" w:type="dxa"/>
              <w:bottom w:w="100" w:type="dxa"/>
              <w:right w:w="100" w:type="dxa"/>
            </w:tcMar>
            <w:hideMark/>
          </w:tcPr>
          <w:p w14:paraId="5FF8C2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Invoice/receipt URL</w:t>
            </w:r>
          </w:p>
        </w:tc>
      </w:tr>
    </w:tbl>
    <w:p w14:paraId="542B973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tid parameter in the QR — defined as "PSP generated id when present. In the case of Merchant payments, merchant may acquire the txn id from his PSP" — maps directly to Txn.id. This is notable: for merchant QRs with pre-generated tid values, the PSP </w:t>
      </w:r>
      <w:r w:rsidRPr="004A2A6D">
        <w:rPr>
          <w:rFonts w:ascii="Times New Roman" w:hAnsi="Times New Roman" w:cs="Times New Roman"/>
          <w:b/>
          <w:bCs/>
        </w:rPr>
        <w:t>must</w:t>
      </w:r>
      <w:r w:rsidRPr="004A2A6D">
        <w:rPr>
          <w:rFonts w:ascii="Times New Roman" w:hAnsi="Times New Roman" w:cs="Times New Roman"/>
        </w:rPr>
        <w:t xml:space="preserve"> pass this tid as Txn.id into the ReqPay unchanged. This is confirmed by the UPI Linking Spec note: "If present then needs to be passed as it is."</w:t>
      </w:r>
    </w:p>
    <w:p w14:paraId="2755D28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6A7CB4D4">
          <v:rect id="_x0000_i1602" style="width:0;height:1.5pt" o:hralign="center" o:hrstd="t" o:hr="t" fillcolor="#a0a0a0" stroked="f"/>
        </w:pict>
      </w:r>
    </w:p>
    <w:p w14:paraId="227B71CC"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Q10. What Is the Role of the UPI Transaction ID (Txn.id)?</w:t>
      </w:r>
    </w:p>
    <w:p w14:paraId="74C95B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Txn.id performs </w:t>
      </w:r>
      <w:r w:rsidRPr="004A2A6D">
        <w:rPr>
          <w:rFonts w:ascii="Times New Roman" w:hAnsi="Times New Roman" w:cs="Times New Roman"/>
          <w:b/>
          <w:bCs/>
        </w:rPr>
        <w:t>four distinct roles simultaneously</w:t>
      </w:r>
      <w:r w:rsidRPr="004A2A6D">
        <w:rPr>
          <w:rFonts w:ascii="Times New Roman" w:hAnsi="Times New Roman" w:cs="Times New Roman"/>
        </w:rPr>
        <w:t xml:space="preserve"> across the transaction lifecycle. All four are grounded in the NPCI API Descriptions document.</w:t>
      </w:r>
    </w:p>
    <w:p w14:paraId="6BBF872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Role 1: Uniqueness Guarantor Across the Network</w:t>
      </w:r>
    </w:p>
    <w:p w14:paraId="2DB11E1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The spec mandates UUID scheme to ensure globally unique identifiers. At NPCI's scale — processing 30+ billion transactions per month — a collision in Txn.id would cause a transaction to be mis-identified or a status check to return the wrong result. The 35-character UUID-based alphanumeric space provides sufficient entropy (UUID v4 has 122 bits of randomness) to make collision probability negligible for operational purposes.</w:t>
      </w:r>
    </w:p>
    <w:p w14:paraId="7EDD1FDD"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Role 2: Transport-Level Routing Key</w:t>
      </w:r>
    </w:p>
    <w:p w14:paraId="041C5F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URL structure of every NPCI API call embeds Txn.id in the path: https://&lt;host&gt;/upi/&lt;api&gt;/&lt;ver&gt;/urn:txnid:&lt;txnId&gt;. This means NPCI's load balancer and routing infrastructure uses Txn.id to determine which internal processing node handles the message — before the XML body is even parsed. This is the reason Txn.id must be provided before any processing begins, not after.</w:t>
      </w:r>
    </w:p>
    <w:p w14:paraId="4F8CED7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Role 3: Cross-Entity Correlation — The Immutable Chain Link</w:t>
      </w:r>
    </w:p>
    <w:p w14:paraId="6C7EC97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Txn.id is echoed unchanged through every message in the transaction chain. From the annotated Scenario 1 example in the NPCI API Descriptions document:</w:t>
      </w:r>
    </w:p>
    <w:p w14:paraId="5704C9C1" w14:textId="77777777" w:rsidR="004A2A6D" w:rsidRPr="004A2A6D" w:rsidRDefault="004A2A6D" w:rsidP="004A2A6D">
      <w:pPr>
        <w:numPr>
          <w:ilvl w:val="0"/>
          <w:numId w:val="19"/>
        </w:numPr>
        <w:ind w:left="284" w:firstLine="0"/>
        <w:rPr>
          <w:rFonts w:ascii="Times New Roman" w:hAnsi="Times New Roman" w:cs="Times New Roman"/>
        </w:rPr>
      </w:pPr>
      <w:r w:rsidRPr="004A2A6D">
        <w:rPr>
          <w:rFonts w:ascii="Times New Roman" w:hAnsi="Times New Roman" w:cs="Times New Roman"/>
        </w:rPr>
        <w:t>ReqPay.Txn.id = "8ENSVVR4QOS7X1UGPY7JGUV444PL9T2C3QM" (payer PSP creates it)</w:t>
      </w:r>
    </w:p>
    <w:p w14:paraId="6DBCC900" w14:textId="77777777" w:rsidR="004A2A6D" w:rsidRPr="004A2A6D" w:rsidRDefault="004A2A6D" w:rsidP="004A2A6D">
      <w:pPr>
        <w:numPr>
          <w:ilvl w:val="0"/>
          <w:numId w:val="19"/>
        </w:numPr>
        <w:ind w:left="284" w:firstLine="0"/>
        <w:rPr>
          <w:rFonts w:ascii="Times New Roman" w:hAnsi="Times New Roman" w:cs="Times New Roman"/>
        </w:rPr>
      </w:pPr>
      <w:r w:rsidRPr="004A2A6D">
        <w:rPr>
          <w:rFonts w:ascii="Times New Roman" w:hAnsi="Times New Roman" w:cs="Times New Roman"/>
        </w:rPr>
        <w:t>ReqAuthDetails.Txn.id = "8ENSVVR4QOS7X1UGPY7JGUV444PL9T2C3QM" (NPCI echoes it to payee PSP)</w:t>
      </w:r>
    </w:p>
    <w:p w14:paraId="7E7807AC" w14:textId="77777777" w:rsidR="004A2A6D" w:rsidRPr="004A2A6D" w:rsidRDefault="004A2A6D" w:rsidP="004A2A6D">
      <w:pPr>
        <w:numPr>
          <w:ilvl w:val="0"/>
          <w:numId w:val="19"/>
        </w:numPr>
        <w:ind w:left="284" w:firstLine="0"/>
        <w:rPr>
          <w:rFonts w:ascii="Times New Roman" w:hAnsi="Times New Roman" w:cs="Times New Roman"/>
        </w:rPr>
      </w:pPr>
      <w:r w:rsidRPr="004A2A6D">
        <w:rPr>
          <w:rFonts w:ascii="Times New Roman" w:hAnsi="Times New Roman" w:cs="Times New Roman"/>
        </w:rPr>
        <w:t>RespAuthDetails.Txn.id = "8ENSVVR4QOS7X1UGPY7JGUV444PL9T2C3QM" (payee PSP echoes it back)</w:t>
      </w:r>
    </w:p>
    <w:p w14:paraId="5DCB494B" w14:textId="77777777" w:rsidR="004A2A6D" w:rsidRPr="004A2A6D" w:rsidRDefault="004A2A6D" w:rsidP="004A2A6D">
      <w:pPr>
        <w:numPr>
          <w:ilvl w:val="0"/>
          <w:numId w:val="19"/>
        </w:numPr>
        <w:ind w:left="284" w:firstLine="0"/>
        <w:rPr>
          <w:rFonts w:ascii="Times New Roman" w:hAnsi="Times New Roman" w:cs="Times New Roman"/>
        </w:rPr>
      </w:pPr>
      <w:r w:rsidRPr="004A2A6D">
        <w:rPr>
          <w:rFonts w:ascii="Times New Roman" w:hAnsi="Times New Roman" w:cs="Times New Roman"/>
        </w:rPr>
        <w:t>RespPay.Txn.id = "8ENSVVR4QOS7X1UGPY7JGUV444PL9T2C3QM" (NPCI echoes it to payer PSP)</w:t>
      </w:r>
    </w:p>
    <w:p w14:paraId="5AC7AD2B" w14:textId="77777777" w:rsidR="004A2A6D" w:rsidRPr="004A2A6D" w:rsidRDefault="004A2A6D" w:rsidP="004A2A6D">
      <w:pPr>
        <w:numPr>
          <w:ilvl w:val="0"/>
          <w:numId w:val="19"/>
        </w:numPr>
        <w:ind w:left="284" w:firstLine="0"/>
        <w:rPr>
          <w:rFonts w:ascii="Times New Roman" w:hAnsi="Times New Roman" w:cs="Times New Roman"/>
        </w:rPr>
      </w:pPr>
      <w:r w:rsidRPr="004A2A6D">
        <w:rPr>
          <w:rFonts w:ascii="Times New Roman" w:hAnsi="Times New Roman" w:cs="Times New Roman"/>
        </w:rPr>
        <w:t>ReqTxnConfirmation.Txn.id = "7KGEYCTNLBOECLO70F9ZGY5FOTQCKDKZ5RL" (note: slightly different in Scenario 2, demonstrating a separate confirmation Txn.id)</w:t>
      </w:r>
    </w:p>
    <w:p w14:paraId="394B2C2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Every entity — payer PSP, NPCI switch, payee PSP — can look up any message in the chain using Txn.id as the primary key. This is the correlation mechanism that makes end-to-end transaction tracing possible.</w:t>
      </w:r>
    </w:p>
    <w:p w14:paraId="13EAA73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Role 4: UDIR Dispute Identification and ReqChkTxn Query Key</w:t>
      </w:r>
    </w:p>
    <w:p w14:paraId="2C1DE64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When a transaction enters PENDING or DEEMED state and the PSP fires ReqChkTxn, the request references the original transaction via orgTxnId and orgMsgId:</w:t>
      </w:r>
    </w:p>
    <w:p w14:paraId="121766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&lt;upi:ReqChkTxn&gt;</w:t>
      </w:r>
    </w:p>
    <w:p w14:paraId="26CF34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&lt;Head ts="" orgId="" msgId="[NEW msgId]"/&gt;</w:t>
      </w:r>
    </w:p>
    <w:p w14:paraId="760C499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&lt;Txn id="[NEW txnId for this status-check call]"</w:t>
      </w:r>
    </w:p>
    <w:p w14:paraId="5070C7A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type="ChkTxn"</w:t>
      </w:r>
    </w:p>
    <w:p w14:paraId="11A928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orgMsgId="[original ReqPay msgId]"</w:t>
      </w:r>
    </w:p>
    <w:p w14:paraId="2176B7D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orgTxnId="[original ReqPay Txn.id]"/&gt;</w:t>
      </w:r>
    </w:p>
    <w:p w14:paraId="6276774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&lt;/upi:ReqChkTxn&gt;</w:t>
      </w:r>
    </w:p>
    <w:p w14:paraId="75CA10DD" w14:textId="77777777" w:rsidR="004A2A6D" w:rsidRPr="004A2A6D" w:rsidRDefault="004A2A6D" w:rsidP="004A2A6D">
      <w:pPr>
        <w:ind w:left="284" w:firstLine="0"/>
        <w:rPr>
          <w:rFonts w:ascii="Times New Roman" w:hAnsi="Times New Roman" w:cs="Times New Roman"/>
        </w:rPr>
      </w:pPr>
    </w:p>
    <w:p w14:paraId="63F5F21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The orgTxnId in ReqChkTxn is the original Txn.id from ReqPay. This is how NPCI knows which transaction's status is being queried. Without Txn.id, there is no way to resolve an ambiguous transaction state — no reversal can be triggered, no dispute can be filed, no reconciliation can occur. The Txn.id is the root anchor of the entire post-payment lifecycle.</w:t>
      </w:r>
    </w:p>
    <w:p w14:paraId="6D54FC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4D3225C5">
          <v:rect id="_x0000_i1603" style="width:0;height:1.5pt" o:hralign="center" o:hrstd="t" o:hr="t" fillcolor="#a0a0a0" stroked="f"/>
        </w:pict>
      </w:r>
    </w:p>
    <w:p w14:paraId="7078D0A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Q11. What Is the Role of the Merchant / Reference ID (Txn.refId ← tr)?</w:t>
      </w:r>
    </w:p>
    <w:p w14:paraId="65E8FFD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refId (mapped from the QR's tr parameter) is </w:t>
      </w:r>
      <w:r w:rsidRPr="004A2A6D">
        <w:rPr>
          <w:rFonts w:ascii="Times New Roman" w:hAnsi="Times New Roman" w:cs="Times New Roman"/>
          <w:b/>
          <w:bCs/>
        </w:rPr>
        <w:t>the merchant's reconciliation key</w:t>
      </w:r>
      <w:r w:rsidRPr="004A2A6D">
        <w:rPr>
          <w:rFonts w:ascii="Times New Roman" w:hAnsi="Times New Roman" w:cs="Times New Roman"/>
        </w:rPr>
        <w:t>. It is categorically different from Txn.id in purpose, generator, and scope.</w:t>
      </w:r>
    </w:p>
    <w:p w14:paraId="36AABF7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Formal Definition (NPCI API Descriptions, Section 4.1.3)</w:t>
      </w:r>
    </w:p>
    <w:p w14:paraId="4F80A14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"External reference number to identify the payment like Loan number, invoice number, etc. Data Type: Alphanumeric. Min Length: 1. Max Length: 35."</w:t>
      </w:r>
    </w:p>
    <w:p w14:paraId="14B73712"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Formal Definition from QR Layer (UPI Linking Spec v1.6, Section 1.2)</w:t>
      </w:r>
    </w:p>
    <w:p w14:paraId="53C87C1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tr parameter is defined as:</w:t>
      </w:r>
    </w:p>
    <w:p w14:paraId="4D4C597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"Transaction reference ID. This could be order number, subscription number, Bill ID, booking ID, insurance renewal reference, etc. This field is Mandatory for Merchant transactions and dynamic URL generation."</w:t>
      </w:r>
    </w:p>
    <w:p w14:paraId="050FFF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And the response parameter table in the Linking Spec (Section 1.2, Response Parameters) confirms: txnRef (the tr value) is </w:t>
      </w:r>
      <w:r w:rsidRPr="004A2A6D">
        <w:rPr>
          <w:rFonts w:ascii="Times New Roman" w:hAnsi="Times New Roman" w:cs="Times New Roman"/>
          <w:b/>
          <w:bCs/>
        </w:rPr>
        <w:t>mandatory</w:t>
      </w:r>
      <w:r w:rsidRPr="004A2A6D">
        <w:rPr>
          <w:rFonts w:ascii="Times New Roman" w:hAnsi="Times New Roman" w:cs="Times New Roman"/>
        </w:rPr>
        <w:t xml:space="preserve"> in the response back to the merchant app — it is the primary key the merchant uses to match the payment to its order system.</w:t>
      </w:r>
    </w:p>
    <w:p w14:paraId="51CB59E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Linking Spec annotated response example:</w:t>
      </w:r>
    </w:p>
    <w:p w14:paraId="0143D32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txnId=abcdefghijklmnopqrstuvwxyz123456789</w:t>
      </w:r>
    </w:p>
    <w:p w14:paraId="22090EE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&amp;responseCode=00</w:t>
      </w:r>
    </w:p>
    <w:p w14:paraId="508EB9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&amp;ApprovalRefNo=122321</w:t>
      </w:r>
    </w:p>
    <w:p w14:paraId="0E6B43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&amp;Status=SUCCESS</w:t>
      </w:r>
    </w:p>
    <w:p w14:paraId="4408712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&amp;txnRef=6655443322    ← THIS IS THE MERCHANT'S tr/refId</w:t>
      </w:r>
    </w:p>
    <w:p w14:paraId="12E95968" w14:textId="77777777" w:rsidR="004A2A6D" w:rsidRPr="004A2A6D" w:rsidRDefault="004A2A6D" w:rsidP="004A2A6D">
      <w:pPr>
        <w:ind w:left="284" w:firstLine="0"/>
        <w:rPr>
          <w:rFonts w:ascii="Times New Roman" w:hAnsi="Times New Roman" w:cs="Times New Roman"/>
        </w:rPr>
      </w:pPr>
    </w:p>
    <w:p w14:paraId="1D17B0C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Five Functional Roles of refId/tr</w:t>
      </w:r>
    </w:p>
    <w:p w14:paraId="30E51BB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Role 1: Merchant-Side Order Matching (Reconciliation)</w:t>
      </w:r>
      <w:r w:rsidRPr="004A2A6D">
        <w:rPr>
          <w:rFonts w:ascii="Times New Roman" w:hAnsi="Times New Roman" w:cs="Times New Roman"/>
        </w:rPr>
        <w:t xml:space="preserve"> The merchant's backend receives payment webhook notifications from its acquiring PSP. The txnRef in the webhook corresponds to the tr value in the QR — the merchant's own order ID. Without tr, the merchant cannot automatically match "₹149.00 received" to "Order #12345 for table 7." For high-volume merchants, automated reconciliation via tr is the only viable approach.</w:t>
      </w:r>
    </w:p>
    <w:p w14:paraId="6064B3B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Role 2: Idempotency Gate (Duplicate Payment Prevention)</w:t>
      </w:r>
      <w:r w:rsidRPr="004A2A6D">
        <w:rPr>
          <w:rFonts w:ascii="Times New Roman" w:hAnsi="Times New Roman" w:cs="Times New Roman"/>
        </w:rPr>
        <w:t xml:space="preserve"> When a dynamic QR is generated with a specific tr value for a specific order, the merchant backend can check: "Have I already received a successful payment for this tr value?" If yes, a second payment attempt for the same tr is a duplicate and can be flagged. This is particularly important for retry scenarios where the payer is unsure if their payment went through. Without tr, there is no automated deduplication anchor. The NPCI spec implicitly supports this use by requiring unique tr values per dynamic QR — the UPI Linking Spec states tr is "Mandatory for Merchant transactions and dynamic URL generation" precisely because the uniqueness enables idempotency.</w:t>
      </w:r>
    </w:p>
    <w:p w14:paraId="124E44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lastRenderedPageBreak/>
        <w:t>Role 3: Passbook Printout / Statement Reference</w:t>
      </w:r>
      <w:r w:rsidRPr="004A2A6D">
        <w:rPr>
          <w:rFonts w:ascii="Times New Roman" w:hAnsi="Times New Roman" w:cs="Times New Roman"/>
        </w:rPr>
        <w:t xml:space="preserve"> The NPCI API Descriptions document (Section 4.1.2) defines Txn.note as: </w:t>
      </w:r>
      <w:r w:rsidRPr="004A2A6D">
        <w:rPr>
          <w:rFonts w:ascii="Times New Roman" w:hAnsi="Times New Roman" w:cs="Times New Roman"/>
          <w:i/>
          <w:iCs/>
        </w:rPr>
        <w:t>"Description of the transaction which is in free text format (which will be printed on Pass book)."</w:t>
      </w:r>
      <w:r w:rsidRPr="004A2A6D">
        <w:rPr>
          <w:rFonts w:ascii="Times New Roman" w:hAnsi="Times New Roman" w:cs="Times New Roman"/>
        </w:rPr>
        <w:t xml:space="preserve"> The note field carries tn from the QR (the descriptive note). However, refId (tr) is also echoed in the response and statement, providing the machine-readable reference alongside the human-readable note.</w:t>
      </w:r>
    </w:p>
    <w:p w14:paraId="5FB8DCB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Role 4: Dispute Filing Reference (Merchant Side)</w:t>
      </w:r>
      <w:r w:rsidRPr="004A2A6D">
        <w:rPr>
          <w:rFonts w:ascii="Times New Roman" w:hAnsi="Times New Roman" w:cs="Times New Roman"/>
        </w:rPr>
        <w:t xml:space="preserve"> When a merchant disputes a payment (e.g., payment received but CBS credit not confirmed, or customer claims non-delivery but payment shows SUCCESS), the refId/txnRef is the linking key between the UPI transaction record (identified by Txn.id) and the merchant's order management system. Without this link, disputes require manual case-by-case investigation.</w:t>
      </w:r>
    </w:p>
    <w:p w14:paraId="51F87DF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Role 5: Transparency and Auditability</w:t>
      </w:r>
      <w:r w:rsidRPr="004A2A6D">
        <w:rPr>
          <w:rFonts w:ascii="Times New Roman" w:hAnsi="Times New Roman" w:cs="Times New Roman"/>
        </w:rPr>
        <w:t xml:space="preserve"> The refId appears in ReqPay.Txn.refId, is echoed in RespPay.Txn.refId, and appears in RespChkTxn.Txn.refId. Every entity in the chain (payer PSP, NPCI, payee PSP) can see the merchant's reference. This makes the tr value auditable across all parties, not just within the merchant's private system.</w:t>
      </w:r>
    </w:p>
    <w:p w14:paraId="450682D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Txn.id vs. refId — The Fundamental Distinction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3"/>
        <w:gridCol w:w="2724"/>
        <w:gridCol w:w="3829"/>
      </w:tblGrid>
      <w:tr w:rsidR="004A2A6D" w:rsidRPr="004A2A6D" w14:paraId="2E46BA6D" w14:textId="77777777" w:rsidTr="004A2A6D">
        <w:trPr>
          <w:trHeight w:val="500"/>
        </w:trPr>
        <w:tc>
          <w:tcPr>
            <w:tcW w:w="0" w:type="auto"/>
            <w:tcMar>
              <w:top w:w="100" w:type="dxa"/>
              <w:left w:w="100" w:type="dxa"/>
              <w:bottom w:w="100" w:type="dxa"/>
              <w:right w:w="100" w:type="dxa"/>
            </w:tcMar>
            <w:hideMark/>
          </w:tcPr>
          <w:p w14:paraId="25D65ED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Property</w:t>
            </w:r>
          </w:p>
        </w:tc>
        <w:tc>
          <w:tcPr>
            <w:tcW w:w="0" w:type="auto"/>
            <w:tcMar>
              <w:top w:w="100" w:type="dxa"/>
              <w:left w:w="100" w:type="dxa"/>
              <w:bottom w:w="100" w:type="dxa"/>
              <w:right w:w="100" w:type="dxa"/>
            </w:tcMar>
            <w:hideMark/>
          </w:tcPr>
          <w:p w14:paraId="2C00B3F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Txn.id</w:t>
            </w:r>
          </w:p>
        </w:tc>
        <w:tc>
          <w:tcPr>
            <w:tcW w:w="0" w:type="auto"/>
            <w:tcMar>
              <w:top w:w="100" w:type="dxa"/>
              <w:left w:w="100" w:type="dxa"/>
              <w:bottom w:w="100" w:type="dxa"/>
              <w:right w:w="100" w:type="dxa"/>
            </w:tcMar>
            <w:hideMark/>
          </w:tcPr>
          <w:p w14:paraId="3206145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refId / tr</w:t>
            </w:r>
          </w:p>
        </w:tc>
      </w:tr>
      <w:tr w:rsidR="004A2A6D" w:rsidRPr="004A2A6D" w14:paraId="34624EE1" w14:textId="77777777" w:rsidTr="004A2A6D">
        <w:trPr>
          <w:trHeight w:val="500"/>
        </w:trPr>
        <w:tc>
          <w:tcPr>
            <w:tcW w:w="0" w:type="auto"/>
            <w:tcMar>
              <w:top w:w="100" w:type="dxa"/>
              <w:left w:w="100" w:type="dxa"/>
              <w:bottom w:w="100" w:type="dxa"/>
              <w:right w:w="100" w:type="dxa"/>
            </w:tcMar>
            <w:hideMark/>
          </w:tcPr>
          <w:p w14:paraId="6A6AAE4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Generator</w:t>
            </w:r>
          </w:p>
        </w:tc>
        <w:tc>
          <w:tcPr>
            <w:tcW w:w="0" w:type="auto"/>
            <w:tcMar>
              <w:top w:w="100" w:type="dxa"/>
              <w:left w:w="100" w:type="dxa"/>
              <w:bottom w:w="100" w:type="dxa"/>
              <w:right w:w="100" w:type="dxa"/>
            </w:tcMar>
            <w:hideMark/>
          </w:tcPr>
          <w:p w14:paraId="19ABD8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backend</w:t>
            </w:r>
          </w:p>
        </w:tc>
        <w:tc>
          <w:tcPr>
            <w:tcW w:w="0" w:type="auto"/>
            <w:tcMar>
              <w:top w:w="100" w:type="dxa"/>
              <w:left w:w="100" w:type="dxa"/>
              <w:bottom w:w="100" w:type="dxa"/>
              <w:right w:w="100" w:type="dxa"/>
            </w:tcMar>
            <w:hideMark/>
          </w:tcPr>
          <w:p w14:paraId="709C39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 / Merchant's PSP</w:t>
            </w:r>
          </w:p>
        </w:tc>
      </w:tr>
      <w:tr w:rsidR="004A2A6D" w:rsidRPr="004A2A6D" w14:paraId="1EB6AF48" w14:textId="77777777" w:rsidTr="004A2A6D">
        <w:trPr>
          <w:trHeight w:val="785"/>
        </w:trPr>
        <w:tc>
          <w:tcPr>
            <w:tcW w:w="0" w:type="auto"/>
            <w:tcMar>
              <w:top w:w="100" w:type="dxa"/>
              <w:left w:w="100" w:type="dxa"/>
              <w:bottom w:w="100" w:type="dxa"/>
              <w:right w:w="100" w:type="dxa"/>
            </w:tcMar>
            <w:hideMark/>
          </w:tcPr>
          <w:p w14:paraId="3A78EC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Scope</w:t>
            </w:r>
          </w:p>
        </w:tc>
        <w:tc>
          <w:tcPr>
            <w:tcW w:w="0" w:type="auto"/>
            <w:tcMar>
              <w:top w:w="100" w:type="dxa"/>
              <w:left w:w="100" w:type="dxa"/>
              <w:bottom w:w="100" w:type="dxa"/>
              <w:right w:w="100" w:type="dxa"/>
            </w:tcMar>
            <w:hideMark/>
          </w:tcPr>
          <w:p w14:paraId="4C1C61A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Globally unique, UPI-network-wide</w:t>
            </w:r>
          </w:p>
        </w:tc>
        <w:tc>
          <w:tcPr>
            <w:tcW w:w="0" w:type="auto"/>
            <w:tcMar>
              <w:top w:w="100" w:type="dxa"/>
              <w:left w:w="100" w:type="dxa"/>
              <w:bottom w:w="100" w:type="dxa"/>
              <w:right w:w="100" w:type="dxa"/>
            </w:tcMar>
            <w:hideMark/>
          </w:tcPr>
          <w:p w14:paraId="77DAC4A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Merchant-namespace unique (or PSP-namespace)</w:t>
            </w:r>
          </w:p>
        </w:tc>
      </w:tr>
      <w:tr w:rsidR="004A2A6D" w:rsidRPr="004A2A6D" w14:paraId="637BC764" w14:textId="77777777" w:rsidTr="004A2A6D">
        <w:trPr>
          <w:trHeight w:val="785"/>
        </w:trPr>
        <w:tc>
          <w:tcPr>
            <w:tcW w:w="0" w:type="auto"/>
            <w:tcMar>
              <w:top w:w="100" w:type="dxa"/>
              <w:left w:w="100" w:type="dxa"/>
              <w:bottom w:w="100" w:type="dxa"/>
              <w:right w:w="100" w:type="dxa"/>
            </w:tcMar>
            <w:hideMark/>
          </w:tcPr>
          <w:p w14:paraId="616F1F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Mandatoriness</w:t>
            </w:r>
          </w:p>
        </w:tc>
        <w:tc>
          <w:tcPr>
            <w:tcW w:w="0" w:type="auto"/>
            <w:tcMar>
              <w:top w:w="100" w:type="dxa"/>
              <w:left w:w="100" w:type="dxa"/>
              <w:bottom w:w="100" w:type="dxa"/>
              <w:right w:w="100" w:type="dxa"/>
            </w:tcMar>
            <w:hideMark/>
          </w:tcPr>
          <w:p w14:paraId="7F1CCEA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Always present</w:t>
            </w:r>
          </w:p>
        </w:tc>
        <w:tc>
          <w:tcPr>
            <w:tcW w:w="0" w:type="auto"/>
            <w:tcMar>
              <w:top w:w="100" w:type="dxa"/>
              <w:left w:w="100" w:type="dxa"/>
              <w:bottom w:w="100" w:type="dxa"/>
              <w:right w:w="100" w:type="dxa"/>
            </w:tcMar>
            <w:hideMark/>
          </w:tcPr>
          <w:p w14:paraId="0F30F03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Mandatory for merchant/dynamic; absent for P2P static</w:t>
            </w:r>
          </w:p>
        </w:tc>
      </w:tr>
      <w:tr w:rsidR="004A2A6D" w:rsidRPr="004A2A6D" w14:paraId="0C0E78B0" w14:textId="77777777" w:rsidTr="004A2A6D">
        <w:trPr>
          <w:trHeight w:val="785"/>
        </w:trPr>
        <w:tc>
          <w:tcPr>
            <w:tcW w:w="0" w:type="auto"/>
            <w:tcMar>
              <w:top w:w="100" w:type="dxa"/>
              <w:left w:w="100" w:type="dxa"/>
              <w:bottom w:w="100" w:type="dxa"/>
              <w:right w:w="100" w:type="dxa"/>
            </w:tcMar>
            <w:hideMark/>
          </w:tcPr>
          <w:p w14:paraId="1E9D32A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Primary use</w:t>
            </w:r>
          </w:p>
        </w:tc>
        <w:tc>
          <w:tcPr>
            <w:tcW w:w="0" w:type="auto"/>
            <w:tcMar>
              <w:top w:w="100" w:type="dxa"/>
              <w:left w:w="100" w:type="dxa"/>
              <w:bottom w:w="100" w:type="dxa"/>
              <w:right w:w="100" w:type="dxa"/>
            </w:tcMar>
            <w:hideMark/>
          </w:tcPr>
          <w:p w14:paraId="0FAC022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Network routing, status query, reversal</w:t>
            </w:r>
          </w:p>
        </w:tc>
        <w:tc>
          <w:tcPr>
            <w:tcW w:w="0" w:type="auto"/>
            <w:tcMar>
              <w:top w:w="100" w:type="dxa"/>
              <w:left w:w="100" w:type="dxa"/>
              <w:bottom w:w="100" w:type="dxa"/>
              <w:right w:w="100" w:type="dxa"/>
            </w:tcMar>
            <w:hideMark/>
          </w:tcPr>
          <w:p w14:paraId="54DBB72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 reconciliation, idempotency</w:t>
            </w:r>
          </w:p>
        </w:tc>
      </w:tr>
      <w:tr w:rsidR="004A2A6D" w:rsidRPr="004A2A6D" w14:paraId="23D48E2B" w14:textId="77777777" w:rsidTr="004A2A6D">
        <w:trPr>
          <w:trHeight w:val="785"/>
        </w:trPr>
        <w:tc>
          <w:tcPr>
            <w:tcW w:w="0" w:type="auto"/>
            <w:tcMar>
              <w:top w:w="100" w:type="dxa"/>
              <w:left w:w="100" w:type="dxa"/>
              <w:bottom w:w="100" w:type="dxa"/>
              <w:right w:w="100" w:type="dxa"/>
            </w:tcMar>
            <w:hideMark/>
          </w:tcPr>
          <w:p w14:paraId="2238B4C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Visible to user</w:t>
            </w:r>
          </w:p>
        </w:tc>
        <w:tc>
          <w:tcPr>
            <w:tcW w:w="0" w:type="auto"/>
            <w:tcMar>
              <w:top w:w="100" w:type="dxa"/>
              <w:left w:w="100" w:type="dxa"/>
              <w:bottom w:w="100" w:type="dxa"/>
              <w:right w:w="100" w:type="dxa"/>
            </w:tcMar>
            <w:hideMark/>
          </w:tcPr>
          <w:p w14:paraId="747C230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No (backend identifier)</w:t>
            </w:r>
          </w:p>
        </w:tc>
        <w:tc>
          <w:tcPr>
            <w:tcW w:w="0" w:type="auto"/>
            <w:tcMar>
              <w:top w:w="100" w:type="dxa"/>
              <w:left w:w="100" w:type="dxa"/>
              <w:bottom w:w="100" w:type="dxa"/>
              <w:right w:w="100" w:type="dxa"/>
            </w:tcMar>
            <w:hideMark/>
          </w:tcPr>
          <w:p w14:paraId="5958196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Visible in transaction receipt/history as "Ref No."</w:t>
            </w:r>
          </w:p>
        </w:tc>
      </w:tr>
      <w:tr w:rsidR="004A2A6D" w:rsidRPr="004A2A6D" w14:paraId="0865113B" w14:textId="77777777" w:rsidTr="004A2A6D">
        <w:trPr>
          <w:trHeight w:val="500"/>
        </w:trPr>
        <w:tc>
          <w:tcPr>
            <w:tcW w:w="0" w:type="auto"/>
            <w:tcMar>
              <w:top w:w="100" w:type="dxa"/>
              <w:left w:w="100" w:type="dxa"/>
              <w:bottom w:w="100" w:type="dxa"/>
              <w:right w:w="100" w:type="dxa"/>
            </w:tcMar>
            <w:hideMark/>
          </w:tcPr>
          <w:p w14:paraId="2C5ECF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Echoed in</w:t>
            </w:r>
          </w:p>
        </w:tc>
        <w:tc>
          <w:tcPr>
            <w:tcW w:w="0" w:type="auto"/>
            <w:tcMar>
              <w:top w:w="100" w:type="dxa"/>
              <w:left w:w="100" w:type="dxa"/>
              <w:bottom w:w="100" w:type="dxa"/>
              <w:right w:w="100" w:type="dxa"/>
            </w:tcMar>
            <w:hideMark/>
          </w:tcPr>
          <w:p w14:paraId="4C3BFD3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All messages in chain</w:t>
            </w:r>
          </w:p>
        </w:tc>
        <w:tc>
          <w:tcPr>
            <w:tcW w:w="0" w:type="auto"/>
            <w:tcMar>
              <w:top w:w="100" w:type="dxa"/>
              <w:left w:w="100" w:type="dxa"/>
              <w:bottom w:w="100" w:type="dxa"/>
              <w:right w:w="100" w:type="dxa"/>
            </w:tcMar>
            <w:hideMark/>
          </w:tcPr>
          <w:p w14:paraId="346E595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 RespPay, ReqChkTxn, RespChkTxn</w:t>
            </w:r>
          </w:p>
        </w:tc>
      </w:tr>
      <w:tr w:rsidR="004A2A6D" w:rsidRPr="004A2A6D" w14:paraId="104B97EE" w14:textId="77777777" w:rsidTr="004A2A6D">
        <w:trPr>
          <w:trHeight w:val="785"/>
        </w:trPr>
        <w:tc>
          <w:tcPr>
            <w:tcW w:w="0" w:type="auto"/>
            <w:tcMar>
              <w:top w:w="100" w:type="dxa"/>
              <w:left w:w="100" w:type="dxa"/>
              <w:bottom w:w="100" w:type="dxa"/>
              <w:right w:w="100" w:type="dxa"/>
            </w:tcMar>
            <w:hideMark/>
          </w:tcPr>
          <w:p w14:paraId="2852BCA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Can be used for ReqChkTxn?</w:t>
            </w:r>
          </w:p>
        </w:tc>
        <w:tc>
          <w:tcPr>
            <w:tcW w:w="0" w:type="auto"/>
            <w:tcMar>
              <w:top w:w="100" w:type="dxa"/>
              <w:left w:w="100" w:type="dxa"/>
              <w:bottom w:w="100" w:type="dxa"/>
              <w:right w:w="100" w:type="dxa"/>
            </w:tcMar>
            <w:hideMark/>
          </w:tcPr>
          <w:p w14:paraId="091B4F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Yes (orgTxnId)</w:t>
            </w:r>
          </w:p>
        </w:tc>
        <w:tc>
          <w:tcPr>
            <w:tcW w:w="0" w:type="auto"/>
            <w:tcMar>
              <w:top w:w="100" w:type="dxa"/>
              <w:left w:w="100" w:type="dxa"/>
              <w:bottom w:w="100" w:type="dxa"/>
              <w:right w:w="100" w:type="dxa"/>
            </w:tcMar>
            <w:hideMark/>
          </w:tcPr>
          <w:p w14:paraId="77B906E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No — not a status query key</w:t>
            </w:r>
          </w:p>
        </w:tc>
      </w:tr>
    </w:tbl>
    <w:p w14:paraId="3F10333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17DFE0F8">
          <v:rect id="_x0000_i1604" style="width:0;height:1.5pt" o:hralign="center" o:hrstd="t" o:hr="t" fillcolor="#a0a0a0" stroked="f"/>
        </w:pict>
      </w:r>
    </w:p>
    <w:p w14:paraId="6B8AAAB0"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Q12. What Timestamp Is Included?</w:t>
      </w:r>
    </w:p>
    <w:p w14:paraId="41C3019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ReqPay message carries </w:t>
      </w:r>
      <w:r w:rsidRPr="004A2A6D">
        <w:rPr>
          <w:rFonts w:ascii="Times New Roman" w:hAnsi="Times New Roman" w:cs="Times New Roman"/>
          <w:b/>
          <w:bCs/>
        </w:rPr>
        <w:t>four distinct timestamps</w:t>
      </w:r>
      <w:r w:rsidRPr="004A2A6D">
        <w:rPr>
          <w:rFonts w:ascii="Times New Roman" w:hAnsi="Times New Roman" w:cs="Times New Roman"/>
        </w:rPr>
        <w:t>, each with a different definition, generator, format, and purpose. All four are formally defined in the NPCI API Descriptions document.</w:t>
      </w:r>
    </w:p>
    <w:p w14:paraId="712208F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Timestamp 1: Head.ts — The Message Creation Timestamp</w:t>
      </w:r>
    </w:p>
    <w:p w14:paraId="41BE4A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lastRenderedPageBreak/>
        <w:t>Section 2.1.2:</w:t>
      </w:r>
    </w:p>
    <w:p w14:paraId="3C3B78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"Time of request from the creator of the message. API request time stamp. Since timestamp plays a critical role, it is highly recommended that devices are time synchronized with a time server. Data Type: ISODateTime. Format: Max Length: 25. YYYY-MM-DDThh:mm:ssZ+/-hh:mm — time zone designator followed by time zone difference from GMT. If not provided, it is assumed to be IST (+5.30)."</w:t>
      </w:r>
    </w:p>
    <w:p w14:paraId="507EDC25" w14:textId="77777777" w:rsidR="004A2A6D" w:rsidRPr="004A2A6D" w:rsidRDefault="004A2A6D" w:rsidP="004A2A6D">
      <w:pPr>
        <w:numPr>
          <w:ilvl w:val="0"/>
          <w:numId w:val="20"/>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payer PSP backend at the moment of composing the ReqPay XML</w:t>
      </w:r>
    </w:p>
    <w:p w14:paraId="2DD06A4F" w14:textId="77777777" w:rsidR="004A2A6D" w:rsidRPr="004A2A6D" w:rsidRDefault="004A2A6D" w:rsidP="004A2A6D">
      <w:pPr>
        <w:numPr>
          <w:ilvl w:val="0"/>
          <w:numId w:val="20"/>
        </w:numPr>
        <w:ind w:left="284" w:firstLine="0"/>
        <w:rPr>
          <w:rFonts w:ascii="Times New Roman" w:hAnsi="Times New Roman" w:cs="Times New Roman"/>
        </w:rPr>
      </w:pPr>
      <w:r w:rsidRPr="004A2A6D">
        <w:rPr>
          <w:rFonts w:ascii="Times New Roman" w:hAnsi="Times New Roman" w:cs="Times New Roman"/>
          <w:b/>
          <w:bCs/>
        </w:rPr>
        <w:t>Format:</w:t>
      </w:r>
      <w:r w:rsidRPr="004A2A6D">
        <w:rPr>
          <w:rFonts w:ascii="Times New Roman" w:hAnsi="Times New Roman" w:cs="Times New Roman"/>
        </w:rPr>
        <w:t xml:space="preserve"> ISO 8601 with explicit timezone: 2026-08-26T14:23:01+05:30</w:t>
      </w:r>
    </w:p>
    <w:p w14:paraId="2F8B1DA2" w14:textId="77777777" w:rsidR="004A2A6D" w:rsidRPr="004A2A6D" w:rsidRDefault="004A2A6D" w:rsidP="004A2A6D">
      <w:pPr>
        <w:numPr>
          <w:ilvl w:val="0"/>
          <w:numId w:val="20"/>
        </w:numPr>
        <w:ind w:left="284" w:firstLine="0"/>
        <w:rPr>
          <w:rFonts w:ascii="Times New Roman" w:hAnsi="Times New Roman" w:cs="Times New Roman"/>
        </w:rPr>
      </w:pPr>
      <w:r w:rsidRPr="004A2A6D">
        <w:rPr>
          <w:rFonts w:ascii="Times New Roman" w:hAnsi="Times New Roman" w:cs="Times New Roman"/>
          <w:b/>
          <w:bCs/>
        </w:rPr>
        <w:t>Purpose:</w:t>
      </w:r>
      <w:r w:rsidRPr="004A2A6D">
        <w:rPr>
          <w:rFonts w:ascii="Times New Roman" w:hAnsi="Times New Roman" w:cs="Times New Roman"/>
        </w:rPr>
        <w:t xml:space="preserve"> Records when the PSP created and sent the message. Used for message freshness validation — NPCI can reject messages with Head.ts too far in the past or future (replay attack prevention and clock-drift detection)</w:t>
      </w:r>
    </w:p>
    <w:p w14:paraId="06FCADE4" w14:textId="77777777" w:rsidR="004A2A6D" w:rsidRPr="004A2A6D" w:rsidRDefault="004A2A6D" w:rsidP="004A2A6D">
      <w:pPr>
        <w:numPr>
          <w:ilvl w:val="0"/>
          <w:numId w:val="20"/>
        </w:numPr>
        <w:ind w:left="284" w:firstLine="0"/>
        <w:rPr>
          <w:rFonts w:ascii="Times New Roman" w:hAnsi="Times New Roman" w:cs="Times New Roman"/>
        </w:rPr>
      </w:pPr>
      <w:r w:rsidRPr="004A2A6D">
        <w:rPr>
          <w:rFonts w:ascii="Times New Roman" w:hAnsi="Times New Roman" w:cs="Times New Roman"/>
          <w:b/>
          <w:bCs/>
        </w:rPr>
        <w:t>Critical note:</w:t>
      </w:r>
      <w:r w:rsidRPr="004A2A6D">
        <w:rPr>
          <w:rFonts w:ascii="Times New Roman" w:hAnsi="Times New Roman" w:cs="Times New Roman"/>
        </w:rPr>
        <w:t xml:space="preserve"> The spec says "it is highly recommended that devices are time synchronized with a time server." This applies to the PSP server — not the user's mobile device. The PSP server must use NTP synchronization with a trusted time source to ensure Head.ts is within NPCI's acceptable clock-skew window</w:t>
      </w:r>
    </w:p>
    <w:p w14:paraId="26A7B5B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Timestamp 2: Txn.ts — The Transaction Origination Timestamp</w:t>
      </w:r>
    </w:p>
    <w:p w14:paraId="0AF39FB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Section 4.1.5:</w:t>
      </w:r>
    </w:p>
    <w:p w14:paraId="3F435F6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"Transaction origination time by the creator of the transaction. This same value to be passed across all the entities. Data Type: ISODateTime. Format: Min Length: 1. Max Length: 25."</w:t>
      </w:r>
    </w:p>
    <w:p w14:paraId="16B02BDE" w14:textId="77777777" w:rsidR="004A2A6D" w:rsidRPr="004A2A6D" w:rsidRDefault="004A2A6D" w:rsidP="004A2A6D">
      <w:pPr>
        <w:numPr>
          <w:ilvl w:val="0"/>
          <w:numId w:val="21"/>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payer PSP backend at transaction creation time (same moment as Head.ts for a fresh transaction)</w:t>
      </w:r>
    </w:p>
    <w:p w14:paraId="7F8FACA0" w14:textId="77777777" w:rsidR="004A2A6D" w:rsidRPr="004A2A6D" w:rsidRDefault="004A2A6D" w:rsidP="004A2A6D">
      <w:pPr>
        <w:numPr>
          <w:ilvl w:val="0"/>
          <w:numId w:val="21"/>
        </w:numPr>
        <w:ind w:left="284" w:firstLine="0"/>
        <w:rPr>
          <w:rFonts w:ascii="Times New Roman" w:hAnsi="Times New Roman" w:cs="Times New Roman"/>
        </w:rPr>
      </w:pPr>
      <w:r w:rsidRPr="004A2A6D">
        <w:rPr>
          <w:rFonts w:ascii="Times New Roman" w:hAnsi="Times New Roman" w:cs="Times New Roman"/>
          <w:b/>
          <w:bCs/>
        </w:rPr>
        <w:t>Format:</w:t>
      </w:r>
      <w:r w:rsidRPr="004A2A6D">
        <w:rPr>
          <w:rFonts w:ascii="Times New Roman" w:hAnsi="Times New Roman" w:cs="Times New Roman"/>
        </w:rPr>
        <w:t xml:space="preserve"> Same ISO 8601 format as Head.ts</w:t>
      </w:r>
    </w:p>
    <w:p w14:paraId="45DE732E" w14:textId="77777777" w:rsidR="004A2A6D" w:rsidRPr="004A2A6D" w:rsidRDefault="004A2A6D" w:rsidP="004A2A6D">
      <w:pPr>
        <w:numPr>
          <w:ilvl w:val="0"/>
          <w:numId w:val="21"/>
        </w:numPr>
        <w:ind w:left="284" w:firstLine="0"/>
        <w:rPr>
          <w:rFonts w:ascii="Times New Roman" w:hAnsi="Times New Roman" w:cs="Times New Roman"/>
        </w:rPr>
      </w:pPr>
      <w:r w:rsidRPr="004A2A6D">
        <w:rPr>
          <w:rFonts w:ascii="Times New Roman" w:hAnsi="Times New Roman" w:cs="Times New Roman"/>
          <w:b/>
          <w:bCs/>
        </w:rPr>
        <w:t>Purpose:</w:t>
      </w:r>
      <w:r w:rsidRPr="004A2A6D">
        <w:rPr>
          <w:rFonts w:ascii="Times New Roman" w:hAnsi="Times New Roman" w:cs="Times New Roman"/>
        </w:rPr>
        <w:t xml:space="preserve"> This is the canonical timestamp for the transaction itself — it records when the payment was initiated as a business event. It is </w:t>
      </w:r>
      <w:r w:rsidRPr="004A2A6D">
        <w:rPr>
          <w:rFonts w:ascii="Times New Roman" w:hAnsi="Times New Roman" w:cs="Times New Roman"/>
          <w:b/>
          <w:bCs/>
        </w:rPr>
        <w:t>echoed unchanged across all messages in the chain</w:t>
      </w:r>
      <w:r w:rsidRPr="004A2A6D">
        <w:rPr>
          <w:rFonts w:ascii="Times New Roman" w:hAnsi="Times New Roman" w:cs="Times New Roman"/>
        </w:rPr>
        <w:t xml:space="preserve"> (unlike Head.ts, which is updated by each message creator). In the annotated Scenario 1: Txn.ts="2015-01-16T14:15:42+05:30" appears in ReqPay, is carried forward in ReqAuthDetails, and echoed back in RespPay</w:t>
      </w:r>
    </w:p>
    <w:p w14:paraId="01F58BB3" w14:textId="77777777" w:rsidR="004A2A6D" w:rsidRPr="004A2A6D" w:rsidRDefault="004A2A6D" w:rsidP="004A2A6D">
      <w:pPr>
        <w:numPr>
          <w:ilvl w:val="0"/>
          <w:numId w:val="21"/>
        </w:numPr>
        <w:ind w:left="284" w:firstLine="0"/>
        <w:rPr>
          <w:rFonts w:ascii="Times New Roman" w:hAnsi="Times New Roman" w:cs="Times New Roman"/>
        </w:rPr>
      </w:pPr>
      <w:r w:rsidRPr="004A2A6D">
        <w:rPr>
          <w:rFonts w:ascii="Times New Roman" w:hAnsi="Times New Roman" w:cs="Times New Roman"/>
          <w:b/>
          <w:bCs/>
        </w:rPr>
        <w:t>Distinction from Head.ts:</w:t>
      </w:r>
      <w:r w:rsidRPr="004A2A6D">
        <w:rPr>
          <w:rFonts w:ascii="Times New Roman" w:hAnsi="Times New Roman" w:cs="Times New Roman"/>
        </w:rPr>
        <w:t xml:space="preserve"> Head.ts is "when this specific message was created." Txn.ts is "when the transaction was born." They are often identical in ReqPay but diverge in subsequent messages (RespPay.Head.ts records when NPCI created the response, while RespPay.Txn.ts still echoes the original payer-PSP transaction time)</w:t>
      </w:r>
    </w:p>
    <w:p w14:paraId="43FCF94A"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Timestamp 3: Meta.Tag PAYREQSTART — The Device-Level Initiation Time</w:t>
      </w:r>
    </w:p>
    <w:p w14:paraId="5AF46C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Section 3.2.1:</w:t>
      </w:r>
    </w:p>
    <w:p w14:paraId="6DF7C6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"PAYREQSTART — The time at which the transaction was initiated in the device/medium. Data Type: ISODateTime."</w:t>
      </w:r>
    </w:p>
    <w:p w14:paraId="5599865D" w14:textId="77777777" w:rsidR="004A2A6D" w:rsidRPr="004A2A6D" w:rsidRDefault="004A2A6D" w:rsidP="004A2A6D">
      <w:pPr>
        <w:numPr>
          <w:ilvl w:val="0"/>
          <w:numId w:val="22"/>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w:t>
      </w:r>
      <w:r w:rsidRPr="004A2A6D">
        <w:rPr>
          <w:rFonts w:ascii="Times New Roman" w:hAnsi="Times New Roman" w:cs="Times New Roman"/>
          <w:b/>
          <w:bCs/>
        </w:rPr>
        <w:t>Google Pay app itself</w:t>
      </w:r>
      <w:r w:rsidRPr="004A2A6D">
        <w:rPr>
          <w:rFonts w:ascii="Times New Roman" w:hAnsi="Times New Roman" w:cs="Times New Roman"/>
        </w:rPr>
        <w:t xml:space="preserve"> on the user's device, recording when the user tapped Pay</w:t>
      </w:r>
    </w:p>
    <w:p w14:paraId="7DC48F4C" w14:textId="77777777" w:rsidR="004A2A6D" w:rsidRPr="004A2A6D" w:rsidRDefault="004A2A6D" w:rsidP="004A2A6D">
      <w:pPr>
        <w:numPr>
          <w:ilvl w:val="0"/>
          <w:numId w:val="22"/>
        </w:numPr>
        <w:ind w:left="284" w:firstLine="0"/>
        <w:rPr>
          <w:rFonts w:ascii="Times New Roman" w:hAnsi="Times New Roman" w:cs="Times New Roman"/>
        </w:rPr>
      </w:pPr>
      <w:r w:rsidRPr="004A2A6D">
        <w:rPr>
          <w:rFonts w:ascii="Times New Roman" w:hAnsi="Times New Roman" w:cs="Times New Roman"/>
          <w:b/>
          <w:bCs/>
        </w:rPr>
        <w:t>Format:</w:t>
      </w:r>
      <w:r w:rsidRPr="004A2A6D">
        <w:rPr>
          <w:rFonts w:ascii="Times New Roman" w:hAnsi="Times New Roman" w:cs="Times New Roman"/>
        </w:rPr>
        <w:t xml:space="preserve"> Same ISO 8601 format</w:t>
      </w:r>
    </w:p>
    <w:p w14:paraId="78BA5DED" w14:textId="77777777" w:rsidR="004A2A6D" w:rsidRPr="004A2A6D" w:rsidRDefault="004A2A6D" w:rsidP="004A2A6D">
      <w:pPr>
        <w:numPr>
          <w:ilvl w:val="0"/>
          <w:numId w:val="22"/>
        </w:numPr>
        <w:ind w:left="284" w:firstLine="0"/>
        <w:rPr>
          <w:rFonts w:ascii="Times New Roman" w:hAnsi="Times New Roman" w:cs="Times New Roman"/>
        </w:rPr>
      </w:pPr>
      <w:r w:rsidRPr="004A2A6D">
        <w:rPr>
          <w:rFonts w:ascii="Times New Roman" w:hAnsi="Times New Roman" w:cs="Times New Roman"/>
          <w:b/>
          <w:bCs/>
        </w:rPr>
        <w:lastRenderedPageBreak/>
        <w:t>Purpose:</w:t>
      </w:r>
      <w:r w:rsidRPr="004A2A6D">
        <w:rPr>
          <w:rFonts w:ascii="Times New Roman" w:hAnsi="Times New Roman" w:cs="Times New Roman"/>
        </w:rPr>
        <w:t xml:space="preserve"> This is the only timestamp in the entire ReqPay message that reflects device-side timing rather than server-side timing. It captures the moment the user pressed the Pay button (or when the MPIN entry screen first appeared). It is used for:</w:t>
      </w:r>
    </w:p>
    <w:p w14:paraId="20B24F1A" w14:textId="77777777" w:rsidR="004A2A6D" w:rsidRPr="004A2A6D" w:rsidRDefault="004A2A6D" w:rsidP="004A2A6D">
      <w:pPr>
        <w:numPr>
          <w:ilvl w:val="1"/>
          <w:numId w:val="22"/>
        </w:numPr>
        <w:ind w:left="284" w:firstLine="0"/>
        <w:rPr>
          <w:rFonts w:ascii="Times New Roman" w:hAnsi="Times New Roman" w:cs="Times New Roman"/>
        </w:rPr>
      </w:pPr>
      <w:r w:rsidRPr="004A2A6D">
        <w:rPr>
          <w:rFonts w:ascii="Times New Roman" w:hAnsi="Times New Roman" w:cs="Times New Roman"/>
          <w:b/>
          <w:bCs/>
        </w:rPr>
        <w:t>Fraud analytics:</w:t>
      </w:r>
      <w:r w:rsidRPr="004A2A6D">
        <w:rPr>
          <w:rFonts w:ascii="Times New Roman" w:hAnsi="Times New Roman" w:cs="Times New Roman"/>
        </w:rPr>
        <w:t xml:space="preserve"> Comparing device-side initiation time to server-side processing time reveals unusual latency patterns</w:t>
      </w:r>
    </w:p>
    <w:p w14:paraId="7391519D" w14:textId="77777777" w:rsidR="004A2A6D" w:rsidRPr="004A2A6D" w:rsidRDefault="004A2A6D" w:rsidP="004A2A6D">
      <w:pPr>
        <w:numPr>
          <w:ilvl w:val="1"/>
          <w:numId w:val="22"/>
        </w:numPr>
        <w:ind w:left="284" w:firstLine="0"/>
        <w:rPr>
          <w:rFonts w:ascii="Times New Roman" w:hAnsi="Times New Roman" w:cs="Times New Roman"/>
        </w:rPr>
      </w:pPr>
      <w:r w:rsidRPr="004A2A6D">
        <w:rPr>
          <w:rFonts w:ascii="Times New Roman" w:hAnsi="Times New Roman" w:cs="Times New Roman"/>
          <w:b/>
          <w:bCs/>
        </w:rPr>
        <w:t>MIS reporting:</w:t>
      </w:r>
      <w:r w:rsidRPr="004A2A6D">
        <w:rPr>
          <w:rFonts w:ascii="Times New Roman" w:hAnsi="Times New Roman" w:cs="Times New Roman"/>
        </w:rPr>
        <w:t xml:space="preserve"> NPCI uses PAYREQSTART to measure the true end-to-end user experience latency (user action → server receipt)</w:t>
      </w:r>
    </w:p>
    <w:p w14:paraId="28F4E494" w14:textId="77777777" w:rsidR="004A2A6D" w:rsidRPr="004A2A6D" w:rsidRDefault="004A2A6D" w:rsidP="004A2A6D">
      <w:pPr>
        <w:numPr>
          <w:ilvl w:val="1"/>
          <w:numId w:val="22"/>
        </w:numPr>
        <w:ind w:left="284" w:firstLine="0"/>
        <w:rPr>
          <w:rFonts w:ascii="Times New Roman" w:hAnsi="Times New Roman" w:cs="Times New Roman"/>
        </w:rPr>
      </w:pPr>
      <w:r w:rsidRPr="004A2A6D">
        <w:rPr>
          <w:rFonts w:ascii="Times New Roman" w:hAnsi="Times New Roman" w:cs="Times New Roman"/>
          <w:b/>
          <w:bCs/>
        </w:rPr>
        <w:t>Replay detection:</w:t>
      </w:r>
      <w:r w:rsidRPr="004A2A6D">
        <w:rPr>
          <w:rFonts w:ascii="Times New Roman" w:hAnsi="Times New Roman" w:cs="Times New Roman"/>
        </w:rPr>
        <w:t xml:space="preserve"> A large gap between PAYREQSTART and Head.ts suggests the request was held somewhere before being sent</w:t>
      </w:r>
    </w:p>
    <w:p w14:paraId="55F1D50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Timestamp 4: Meta.Tag PAYREQEND — The Device-Level Transmission Time</w:t>
      </w:r>
    </w:p>
    <w:p w14:paraId="3985A65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Section 3.2.1:</w:t>
      </w:r>
    </w:p>
    <w:p w14:paraId="574C02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"PAYREQEND — The time at which the transaction was send out from the device/medium. Data Type: ISODateTime."</w:t>
      </w:r>
    </w:p>
    <w:p w14:paraId="19FD0BC9" w14:textId="77777777" w:rsidR="004A2A6D" w:rsidRPr="004A2A6D" w:rsidRDefault="004A2A6D" w:rsidP="004A2A6D">
      <w:pPr>
        <w:numPr>
          <w:ilvl w:val="0"/>
          <w:numId w:val="23"/>
        </w:numPr>
        <w:ind w:left="284" w:firstLine="0"/>
        <w:rPr>
          <w:rFonts w:ascii="Times New Roman" w:hAnsi="Times New Roman" w:cs="Times New Roman"/>
        </w:rPr>
      </w:pPr>
      <w:r w:rsidRPr="004A2A6D">
        <w:rPr>
          <w:rFonts w:ascii="Times New Roman" w:hAnsi="Times New Roman" w:cs="Times New Roman"/>
          <w:b/>
          <w:bCs/>
        </w:rPr>
        <w:t>Generator:</w:t>
      </w:r>
      <w:r w:rsidRPr="004A2A6D">
        <w:rPr>
          <w:rFonts w:ascii="Times New Roman" w:hAnsi="Times New Roman" w:cs="Times New Roman"/>
        </w:rPr>
        <w:t xml:space="preserve"> The </w:t>
      </w:r>
      <w:r w:rsidRPr="004A2A6D">
        <w:rPr>
          <w:rFonts w:ascii="Times New Roman" w:hAnsi="Times New Roman" w:cs="Times New Roman"/>
          <w:b/>
          <w:bCs/>
        </w:rPr>
        <w:t>Google Pay app itself</w:t>
      </w:r>
      <w:r w:rsidRPr="004A2A6D">
        <w:rPr>
          <w:rFonts w:ascii="Times New Roman" w:hAnsi="Times New Roman" w:cs="Times New Roman"/>
        </w:rPr>
        <w:t>, recording when the app finished constructing the request and dispatched it to the PSP backend</w:t>
      </w:r>
    </w:p>
    <w:p w14:paraId="1BB9ECC6" w14:textId="77777777" w:rsidR="004A2A6D" w:rsidRPr="004A2A6D" w:rsidRDefault="004A2A6D" w:rsidP="004A2A6D">
      <w:pPr>
        <w:numPr>
          <w:ilvl w:val="0"/>
          <w:numId w:val="23"/>
        </w:numPr>
        <w:ind w:left="284" w:firstLine="0"/>
        <w:rPr>
          <w:rFonts w:ascii="Times New Roman" w:hAnsi="Times New Roman" w:cs="Times New Roman"/>
        </w:rPr>
      </w:pPr>
      <w:r w:rsidRPr="004A2A6D">
        <w:rPr>
          <w:rFonts w:ascii="Times New Roman" w:hAnsi="Times New Roman" w:cs="Times New Roman"/>
          <w:b/>
          <w:bCs/>
        </w:rPr>
        <w:t>Format:</w:t>
      </w:r>
      <w:r w:rsidRPr="004A2A6D">
        <w:rPr>
          <w:rFonts w:ascii="Times New Roman" w:hAnsi="Times New Roman" w:cs="Times New Roman"/>
        </w:rPr>
        <w:t xml:space="preserve"> Same ISO 8601 format</w:t>
      </w:r>
    </w:p>
    <w:p w14:paraId="46BD17BC" w14:textId="77777777" w:rsidR="004A2A6D" w:rsidRPr="004A2A6D" w:rsidRDefault="004A2A6D" w:rsidP="004A2A6D">
      <w:pPr>
        <w:numPr>
          <w:ilvl w:val="0"/>
          <w:numId w:val="23"/>
        </w:numPr>
        <w:ind w:left="284" w:firstLine="0"/>
        <w:rPr>
          <w:rFonts w:ascii="Times New Roman" w:hAnsi="Times New Roman" w:cs="Times New Roman"/>
        </w:rPr>
      </w:pPr>
      <w:r w:rsidRPr="004A2A6D">
        <w:rPr>
          <w:rFonts w:ascii="Times New Roman" w:hAnsi="Times New Roman" w:cs="Times New Roman"/>
          <w:b/>
          <w:bCs/>
        </w:rPr>
        <w:t>Purpose:</w:t>
      </w:r>
      <w:r w:rsidRPr="004A2A6D">
        <w:rPr>
          <w:rFonts w:ascii="Times New Roman" w:hAnsi="Times New Roman" w:cs="Times New Roman"/>
        </w:rPr>
        <w:t xml:space="preserve"> PAYREQEND - PAYREQSTART = the time the user spent on the payment review screen (from pressing Pay to the request being sent). This duration is used for:</w:t>
      </w:r>
    </w:p>
    <w:p w14:paraId="5F445CCA" w14:textId="77777777" w:rsidR="004A2A6D" w:rsidRPr="004A2A6D" w:rsidRDefault="004A2A6D" w:rsidP="004A2A6D">
      <w:pPr>
        <w:numPr>
          <w:ilvl w:val="1"/>
          <w:numId w:val="23"/>
        </w:numPr>
        <w:ind w:left="284" w:firstLine="0"/>
        <w:rPr>
          <w:rFonts w:ascii="Times New Roman" w:hAnsi="Times New Roman" w:cs="Times New Roman"/>
        </w:rPr>
      </w:pPr>
      <w:r w:rsidRPr="004A2A6D">
        <w:rPr>
          <w:rFonts w:ascii="Times New Roman" w:hAnsi="Times New Roman" w:cs="Times New Roman"/>
          <w:b/>
          <w:bCs/>
        </w:rPr>
        <w:t>UX analytics:</w:t>
      </w:r>
      <w:r w:rsidRPr="004A2A6D">
        <w:rPr>
          <w:rFonts w:ascii="Times New Roman" w:hAnsi="Times New Roman" w:cs="Times New Roman"/>
        </w:rPr>
        <w:t xml:space="preserve"> Median user review time is a product metric</w:t>
      </w:r>
    </w:p>
    <w:p w14:paraId="5CA894E3" w14:textId="77777777" w:rsidR="004A2A6D" w:rsidRPr="004A2A6D" w:rsidRDefault="004A2A6D" w:rsidP="004A2A6D">
      <w:pPr>
        <w:numPr>
          <w:ilvl w:val="1"/>
          <w:numId w:val="23"/>
        </w:numPr>
        <w:ind w:left="284" w:firstLine="0"/>
        <w:rPr>
          <w:rFonts w:ascii="Times New Roman" w:hAnsi="Times New Roman" w:cs="Times New Roman"/>
        </w:rPr>
      </w:pPr>
      <w:r w:rsidRPr="004A2A6D">
        <w:rPr>
          <w:rFonts w:ascii="Times New Roman" w:hAnsi="Times New Roman" w:cs="Times New Roman"/>
          <w:b/>
          <w:bCs/>
        </w:rPr>
        <w:t>Fraud scoring:</w:t>
      </w:r>
      <w:r w:rsidRPr="004A2A6D">
        <w:rPr>
          <w:rFonts w:ascii="Times New Roman" w:hAnsi="Times New Roman" w:cs="Times New Roman"/>
        </w:rPr>
        <w:t xml:space="preserve"> Very short review durations (&lt;500 ms) may indicate automated or fraudulent payment initiation. A user who reviewed the payee name for 3 seconds is statistically more likely to have made an informed payment than one who authorized in 200 ms</w:t>
      </w:r>
    </w:p>
    <w:p w14:paraId="4A64AAB2" w14:textId="77777777" w:rsidR="004A2A6D" w:rsidRPr="004A2A6D" w:rsidRDefault="004A2A6D" w:rsidP="004A2A6D">
      <w:pPr>
        <w:numPr>
          <w:ilvl w:val="1"/>
          <w:numId w:val="23"/>
        </w:numPr>
        <w:ind w:left="284" w:firstLine="0"/>
        <w:rPr>
          <w:rFonts w:ascii="Times New Roman" w:hAnsi="Times New Roman" w:cs="Times New Roman"/>
        </w:rPr>
      </w:pPr>
      <w:r w:rsidRPr="004A2A6D">
        <w:rPr>
          <w:rFonts w:ascii="Times New Roman" w:hAnsi="Times New Roman" w:cs="Times New Roman"/>
          <w:b/>
          <w:bCs/>
        </w:rPr>
        <w:t>Network attribution:</w:t>
      </w:r>
      <w:r w:rsidRPr="004A2A6D">
        <w:rPr>
          <w:rFonts w:ascii="Times New Roman" w:hAnsi="Times New Roman" w:cs="Times New Roman"/>
        </w:rPr>
        <w:t xml:space="preserve"> Head.ts - PAYREQEND = the transmission latency from the device to the PSP backend, useful for network quality monitoring</w:t>
      </w:r>
    </w:p>
    <w:p w14:paraId="12F54D8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How the Four Timestamps Relate to Each Other</w:t>
      </w:r>
    </w:p>
    <w:p w14:paraId="67ABE5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 the annotated Scenario 1 from the NPCI API Descriptions document:</w:t>
      </w:r>
    </w:p>
    <w:p w14:paraId="489E6DD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&lt;Head ts="2015-01-16T14:15:43+05:30" .../&gt;              ← Timestamp 1: PSP message creation</w:t>
      </w:r>
    </w:p>
    <w:p w14:paraId="00E86BB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&lt;Meta&gt;</w:t>
      </w:r>
    </w:p>
    <w:p w14:paraId="6F78C4B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name="PAYREQSTART" value="2015-01-16T14:15:35+05:30"/&gt;  ← Timestamp 3: User tap on device</w:t>
      </w:r>
    </w:p>
    <w:p w14:paraId="072053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&lt;Tag name="PAYREQEND"   value="2015-01-16T14:15:42+05:30"/&gt;  ← Timestamp 4: App dispatches request</w:t>
      </w:r>
    </w:p>
    <w:p w14:paraId="7E2342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&lt;/Meta&gt;</w:t>
      </w:r>
    </w:p>
    <w:p w14:paraId="29C6BC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&lt;Txn ts="2015-01-16T14:15:42+05:30" .../&gt;               ← Timestamp 2: Transaction origination</w:t>
      </w:r>
    </w:p>
    <w:p w14:paraId="48457736" w14:textId="77777777" w:rsidR="004A2A6D" w:rsidRPr="004A2A6D" w:rsidRDefault="004A2A6D" w:rsidP="004A2A6D">
      <w:pPr>
        <w:ind w:left="284" w:firstLine="0"/>
        <w:rPr>
          <w:rFonts w:ascii="Times New Roman" w:hAnsi="Times New Roman" w:cs="Times New Roman"/>
        </w:rPr>
      </w:pPr>
    </w:p>
    <w:p w14:paraId="2BFB26B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Reading this chronologically:</w:t>
      </w:r>
    </w:p>
    <w:p w14:paraId="5D080022" w14:textId="77777777" w:rsidR="004A2A6D" w:rsidRPr="004A2A6D" w:rsidRDefault="004A2A6D" w:rsidP="004A2A6D">
      <w:pPr>
        <w:numPr>
          <w:ilvl w:val="0"/>
          <w:numId w:val="24"/>
        </w:numPr>
        <w:ind w:left="284" w:firstLine="0"/>
        <w:rPr>
          <w:rFonts w:ascii="Times New Roman" w:hAnsi="Times New Roman" w:cs="Times New Roman"/>
        </w:rPr>
      </w:pPr>
      <w:r w:rsidRPr="004A2A6D">
        <w:rPr>
          <w:rFonts w:ascii="Times New Roman" w:hAnsi="Times New Roman" w:cs="Times New Roman"/>
        </w:rPr>
        <w:t>14:15:35 — User presses Pay on their device (PAYREQSTART)</w:t>
      </w:r>
    </w:p>
    <w:p w14:paraId="16F9FC29" w14:textId="77777777" w:rsidR="004A2A6D" w:rsidRPr="004A2A6D" w:rsidRDefault="004A2A6D" w:rsidP="004A2A6D">
      <w:pPr>
        <w:numPr>
          <w:ilvl w:val="0"/>
          <w:numId w:val="24"/>
        </w:numPr>
        <w:ind w:left="284" w:firstLine="0"/>
        <w:rPr>
          <w:rFonts w:ascii="Times New Roman" w:hAnsi="Times New Roman" w:cs="Times New Roman"/>
        </w:rPr>
      </w:pPr>
      <w:r w:rsidRPr="004A2A6D">
        <w:rPr>
          <w:rFonts w:ascii="Times New Roman" w:hAnsi="Times New Roman" w:cs="Times New Roman"/>
        </w:rPr>
        <w:lastRenderedPageBreak/>
        <w:t>14:15:42 — App finishes constructing the request and sends it (PAYREQEND = Txn.ts)</w:t>
      </w:r>
    </w:p>
    <w:p w14:paraId="0F4B6247" w14:textId="77777777" w:rsidR="004A2A6D" w:rsidRPr="004A2A6D" w:rsidRDefault="004A2A6D" w:rsidP="004A2A6D">
      <w:pPr>
        <w:numPr>
          <w:ilvl w:val="0"/>
          <w:numId w:val="24"/>
        </w:numPr>
        <w:ind w:left="284" w:firstLine="0"/>
        <w:rPr>
          <w:rFonts w:ascii="Times New Roman" w:hAnsi="Times New Roman" w:cs="Times New Roman"/>
        </w:rPr>
      </w:pPr>
      <w:r w:rsidRPr="004A2A6D">
        <w:rPr>
          <w:rFonts w:ascii="Times New Roman" w:hAnsi="Times New Roman" w:cs="Times New Roman"/>
        </w:rPr>
        <w:t>14:15:43 — PSP backend receives, generates identifiers, and creates the ReqPay message (Head.ts)</w:t>
      </w:r>
    </w:p>
    <w:p w14:paraId="5A05E5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7-second gap between PAYREQSTART and PAYREQEND represents the MPIN entry time — the user took 7 seconds to type their PIN. The 1-second gap between PAYREQEND and Head.ts is the network latency from device to PSP plus PSP processing time.</w:t>
      </w:r>
    </w:p>
    <w:p w14:paraId="2F4DE98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CL Pipe String Timestamp</w:t>
      </w:r>
    </w:p>
    <w:p w14:paraId="5B04A3C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CL specification (Gist fetched earlier in this conversation), there is one additional timestamp at the cryptographic layer — not in the ReqPay XML, but embedded inside the encrypted credential block. The pipe string format is:</w:t>
      </w:r>
    </w:p>
    <w:p w14:paraId="5C0BEAE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{amount}|{transaction_id}|{payer}|{payee}|{app_id}|{phone_no}|{device_id_35}|{credType}</w:t>
      </w:r>
    </w:p>
    <w:p w14:paraId="4ED3013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And the challenge generation includes date (today's date as dd/mm/yyyy) as one of the AES-CBC encrypted elements. This date-within-the-credential functions as a </w:t>
      </w:r>
      <w:r w:rsidRPr="004A2A6D">
        <w:rPr>
          <w:rFonts w:ascii="Times New Roman" w:hAnsi="Times New Roman" w:cs="Times New Roman"/>
          <w:b/>
          <w:bCs/>
        </w:rPr>
        <w:t>temporal binding</w:t>
      </w:r>
      <w:r w:rsidRPr="004A2A6D">
        <w:rPr>
          <w:rFonts w:ascii="Times New Roman" w:hAnsi="Times New Roman" w:cs="Times New Roman"/>
        </w:rPr>
        <w:t xml:space="preserve"> — the encrypted PIN block is date-scoped, meaning a credential block generated today cannot be replayed tomorrow. This is not visible in the ReqPay XML but is a real timestamp embedded inside the opaque Payer.Creds.Cred.Data element.</w:t>
      </w:r>
    </w:p>
    <w:p w14:paraId="0FE1D05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02C63AE0">
          <v:rect id="_x0000_i1605" style="width:0;height:1.5pt" o:hralign="center" o:hrstd="t" o:hr="t" fillcolor="#a0a0a0" stroked="f"/>
        </w:pict>
      </w:r>
    </w:p>
    <w:p w14:paraId="6502E9D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Complete Identifier and Timestamp Reference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302"/>
        <w:gridCol w:w="1267"/>
        <w:gridCol w:w="951"/>
        <w:gridCol w:w="1411"/>
        <w:gridCol w:w="1479"/>
      </w:tblGrid>
      <w:tr w:rsidR="004A2A6D" w:rsidRPr="004A2A6D" w14:paraId="24831656" w14:textId="77777777" w:rsidTr="004A2A6D">
        <w:trPr>
          <w:trHeight w:val="785"/>
        </w:trPr>
        <w:tc>
          <w:tcPr>
            <w:tcW w:w="0" w:type="auto"/>
            <w:tcMar>
              <w:top w:w="100" w:type="dxa"/>
              <w:left w:w="100" w:type="dxa"/>
              <w:bottom w:w="100" w:type="dxa"/>
              <w:right w:w="100" w:type="dxa"/>
            </w:tcMar>
            <w:hideMark/>
          </w:tcPr>
          <w:p w14:paraId="3BD161C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Field</w:t>
            </w:r>
          </w:p>
        </w:tc>
        <w:tc>
          <w:tcPr>
            <w:tcW w:w="0" w:type="auto"/>
            <w:tcMar>
              <w:top w:w="100" w:type="dxa"/>
              <w:left w:w="100" w:type="dxa"/>
              <w:bottom w:w="100" w:type="dxa"/>
              <w:right w:w="100" w:type="dxa"/>
            </w:tcMar>
            <w:hideMark/>
          </w:tcPr>
          <w:p w14:paraId="6A9FE6A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XML Location</w:t>
            </w:r>
          </w:p>
        </w:tc>
        <w:tc>
          <w:tcPr>
            <w:tcW w:w="0" w:type="auto"/>
            <w:tcMar>
              <w:top w:w="100" w:type="dxa"/>
              <w:left w:w="100" w:type="dxa"/>
              <w:bottom w:w="100" w:type="dxa"/>
              <w:right w:w="100" w:type="dxa"/>
            </w:tcMar>
            <w:hideMark/>
          </w:tcPr>
          <w:p w14:paraId="135F8D3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Generator</w:t>
            </w:r>
          </w:p>
        </w:tc>
        <w:tc>
          <w:tcPr>
            <w:tcW w:w="0" w:type="auto"/>
            <w:tcMar>
              <w:top w:w="100" w:type="dxa"/>
              <w:left w:w="100" w:type="dxa"/>
              <w:bottom w:w="100" w:type="dxa"/>
              <w:right w:w="100" w:type="dxa"/>
            </w:tcMar>
            <w:hideMark/>
          </w:tcPr>
          <w:p w14:paraId="53B8A7C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Max Length</w:t>
            </w:r>
          </w:p>
        </w:tc>
        <w:tc>
          <w:tcPr>
            <w:tcW w:w="0" w:type="auto"/>
            <w:tcMar>
              <w:top w:w="100" w:type="dxa"/>
              <w:left w:w="100" w:type="dxa"/>
              <w:bottom w:w="100" w:type="dxa"/>
              <w:right w:w="100" w:type="dxa"/>
            </w:tcMar>
            <w:hideMark/>
          </w:tcPr>
          <w:p w14:paraId="6E097DB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Format</w:t>
            </w:r>
          </w:p>
        </w:tc>
        <w:tc>
          <w:tcPr>
            <w:tcW w:w="0" w:type="auto"/>
            <w:tcMar>
              <w:top w:w="100" w:type="dxa"/>
              <w:left w:w="100" w:type="dxa"/>
              <w:bottom w:w="100" w:type="dxa"/>
              <w:right w:w="100" w:type="dxa"/>
            </w:tcMar>
            <w:hideMark/>
          </w:tcPr>
          <w:p w14:paraId="7D28E26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Purpose</w:t>
            </w:r>
          </w:p>
        </w:tc>
      </w:tr>
      <w:tr w:rsidR="004A2A6D" w:rsidRPr="004A2A6D" w14:paraId="07B0ED33" w14:textId="77777777" w:rsidTr="004A2A6D">
        <w:trPr>
          <w:trHeight w:val="1880"/>
        </w:trPr>
        <w:tc>
          <w:tcPr>
            <w:tcW w:w="0" w:type="auto"/>
            <w:tcMar>
              <w:top w:w="100" w:type="dxa"/>
              <w:left w:w="100" w:type="dxa"/>
              <w:bottom w:w="100" w:type="dxa"/>
              <w:right w:w="100" w:type="dxa"/>
            </w:tcMar>
            <w:hideMark/>
          </w:tcPr>
          <w:p w14:paraId="53FCB7A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w:t>
            </w:r>
          </w:p>
        </w:tc>
        <w:tc>
          <w:tcPr>
            <w:tcW w:w="0" w:type="auto"/>
            <w:tcMar>
              <w:top w:w="100" w:type="dxa"/>
              <w:left w:w="100" w:type="dxa"/>
              <w:bottom w:w="100" w:type="dxa"/>
              <w:right w:w="100" w:type="dxa"/>
            </w:tcMar>
            <w:hideMark/>
          </w:tcPr>
          <w:p w14:paraId="211DAC4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ReqPay.Txn.id</w:t>
            </w:r>
          </w:p>
        </w:tc>
        <w:tc>
          <w:tcPr>
            <w:tcW w:w="0" w:type="auto"/>
            <w:tcMar>
              <w:top w:w="100" w:type="dxa"/>
              <w:left w:w="100" w:type="dxa"/>
              <w:bottom w:w="100" w:type="dxa"/>
              <w:right w:w="100" w:type="dxa"/>
            </w:tcMar>
            <w:hideMark/>
          </w:tcPr>
          <w:p w14:paraId="0A65EA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Payer PSP backend</w:t>
            </w:r>
          </w:p>
        </w:tc>
        <w:tc>
          <w:tcPr>
            <w:tcW w:w="0" w:type="auto"/>
            <w:tcMar>
              <w:top w:w="100" w:type="dxa"/>
              <w:left w:w="100" w:type="dxa"/>
              <w:bottom w:w="100" w:type="dxa"/>
              <w:right w:w="100" w:type="dxa"/>
            </w:tcMar>
            <w:hideMark/>
          </w:tcPr>
          <w:p w14:paraId="02DDE1B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35 chars</w:t>
            </w:r>
          </w:p>
        </w:tc>
        <w:tc>
          <w:tcPr>
            <w:tcW w:w="0" w:type="auto"/>
            <w:tcMar>
              <w:top w:w="100" w:type="dxa"/>
              <w:left w:w="100" w:type="dxa"/>
              <w:bottom w:w="100" w:type="dxa"/>
              <w:right w:w="100" w:type="dxa"/>
            </w:tcMar>
            <w:hideMark/>
          </w:tcPr>
          <w:p w14:paraId="1527CA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UUID-derived alphanumeric</w:t>
            </w:r>
          </w:p>
        </w:tc>
        <w:tc>
          <w:tcPr>
            <w:tcW w:w="0" w:type="auto"/>
            <w:tcMar>
              <w:top w:w="100" w:type="dxa"/>
              <w:left w:w="100" w:type="dxa"/>
              <w:bottom w:w="100" w:type="dxa"/>
              <w:right w:w="100" w:type="dxa"/>
            </w:tcMar>
            <w:hideMark/>
          </w:tcPr>
          <w:p w14:paraId="329E8DC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Network-wide unique transaction ID; routing key; status query key</w:t>
            </w:r>
          </w:p>
        </w:tc>
      </w:tr>
      <w:tr w:rsidR="004A2A6D" w:rsidRPr="004A2A6D" w14:paraId="2DEB9CDA" w14:textId="77777777" w:rsidTr="004A2A6D">
        <w:trPr>
          <w:trHeight w:val="1325"/>
        </w:trPr>
        <w:tc>
          <w:tcPr>
            <w:tcW w:w="0" w:type="auto"/>
            <w:tcMar>
              <w:top w:w="100" w:type="dxa"/>
              <w:left w:w="100" w:type="dxa"/>
              <w:bottom w:w="100" w:type="dxa"/>
              <w:right w:w="100" w:type="dxa"/>
            </w:tcMar>
            <w:hideMark/>
          </w:tcPr>
          <w:p w14:paraId="298866F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Head.msgId</w:t>
            </w:r>
          </w:p>
        </w:tc>
        <w:tc>
          <w:tcPr>
            <w:tcW w:w="0" w:type="auto"/>
            <w:tcMar>
              <w:top w:w="100" w:type="dxa"/>
              <w:left w:w="100" w:type="dxa"/>
              <w:bottom w:w="100" w:type="dxa"/>
              <w:right w:w="100" w:type="dxa"/>
            </w:tcMar>
            <w:hideMark/>
          </w:tcPr>
          <w:p w14:paraId="70E2D65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ReqPay.Head.msgId</w:t>
            </w:r>
          </w:p>
        </w:tc>
        <w:tc>
          <w:tcPr>
            <w:tcW w:w="0" w:type="auto"/>
            <w:tcMar>
              <w:top w:w="100" w:type="dxa"/>
              <w:left w:w="100" w:type="dxa"/>
              <w:bottom w:w="100" w:type="dxa"/>
              <w:right w:w="100" w:type="dxa"/>
            </w:tcMar>
            <w:hideMark/>
          </w:tcPr>
          <w:p w14:paraId="4946964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backend</w:t>
            </w:r>
          </w:p>
        </w:tc>
        <w:tc>
          <w:tcPr>
            <w:tcW w:w="0" w:type="auto"/>
            <w:tcMar>
              <w:top w:w="100" w:type="dxa"/>
              <w:left w:w="100" w:type="dxa"/>
              <w:bottom w:w="100" w:type="dxa"/>
              <w:right w:w="100" w:type="dxa"/>
            </w:tcMar>
            <w:hideMark/>
          </w:tcPr>
          <w:p w14:paraId="34013D8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35 chars</w:t>
            </w:r>
          </w:p>
        </w:tc>
        <w:tc>
          <w:tcPr>
            <w:tcW w:w="0" w:type="auto"/>
            <w:tcMar>
              <w:top w:w="100" w:type="dxa"/>
              <w:left w:w="100" w:type="dxa"/>
              <w:bottom w:w="100" w:type="dxa"/>
              <w:right w:w="100" w:type="dxa"/>
            </w:tcMar>
            <w:hideMark/>
          </w:tcPr>
          <w:p w14:paraId="2EA21BF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Alphanumeric</w:t>
            </w:r>
          </w:p>
        </w:tc>
        <w:tc>
          <w:tcPr>
            <w:tcW w:w="0" w:type="auto"/>
            <w:tcMar>
              <w:top w:w="100" w:type="dxa"/>
              <w:left w:w="100" w:type="dxa"/>
              <w:bottom w:w="100" w:type="dxa"/>
              <w:right w:w="100" w:type="dxa"/>
            </w:tcMar>
            <w:hideMark/>
          </w:tcPr>
          <w:p w14:paraId="1C16B35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Request-response correlation per API hop</w:t>
            </w:r>
          </w:p>
        </w:tc>
      </w:tr>
      <w:tr w:rsidR="004A2A6D" w:rsidRPr="004A2A6D" w14:paraId="385CC88A" w14:textId="77777777" w:rsidTr="004A2A6D">
        <w:trPr>
          <w:trHeight w:val="1325"/>
        </w:trPr>
        <w:tc>
          <w:tcPr>
            <w:tcW w:w="0" w:type="auto"/>
            <w:tcMar>
              <w:top w:w="100" w:type="dxa"/>
              <w:left w:w="100" w:type="dxa"/>
              <w:bottom w:w="100" w:type="dxa"/>
              <w:right w:w="100" w:type="dxa"/>
            </w:tcMar>
            <w:hideMark/>
          </w:tcPr>
          <w:p w14:paraId="42ED152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Txn.refId</w:t>
            </w:r>
          </w:p>
        </w:tc>
        <w:tc>
          <w:tcPr>
            <w:tcW w:w="0" w:type="auto"/>
            <w:tcMar>
              <w:top w:w="100" w:type="dxa"/>
              <w:left w:w="100" w:type="dxa"/>
              <w:bottom w:w="100" w:type="dxa"/>
              <w:right w:w="100" w:type="dxa"/>
            </w:tcMar>
            <w:hideMark/>
          </w:tcPr>
          <w:p w14:paraId="1C51A80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ReqPay.Txn.refId</w:t>
            </w:r>
          </w:p>
        </w:tc>
        <w:tc>
          <w:tcPr>
            <w:tcW w:w="0" w:type="auto"/>
            <w:tcMar>
              <w:top w:w="100" w:type="dxa"/>
              <w:left w:w="100" w:type="dxa"/>
              <w:bottom w:w="100" w:type="dxa"/>
              <w:right w:w="100" w:type="dxa"/>
            </w:tcMar>
            <w:hideMark/>
          </w:tcPr>
          <w:p w14:paraId="03A8D2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 (via QR tr) or PSP</w:t>
            </w:r>
          </w:p>
        </w:tc>
        <w:tc>
          <w:tcPr>
            <w:tcW w:w="0" w:type="auto"/>
            <w:tcMar>
              <w:top w:w="100" w:type="dxa"/>
              <w:left w:w="100" w:type="dxa"/>
              <w:bottom w:w="100" w:type="dxa"/>
              <w:right w:w="100" w:type="dxa"/>
            </w:tcMar>
            <w:hideMark/>
          </w:tcPr>
          <w:p w14:paraId="7EA4AD5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35 chars</w:t>
            </w:r>
          </w:p>
        </w:tc>
        <w:tc>
          <w:tcPr>
            <w:tcW w:w="0" w:type="auto"/>
            <w:tcMar>
              <w:top w:w="100" w:type="dxa"/>
              <w:left w:w="100" w:type="dxa"/>
              <w:bottom w:w="100" w:type="dxa"/>
              <w:right w:w="100" w:type="dxa"/>
            </w:tcMar>
            <w:hideMark/>
          </w:tcPr>
          <w:p w14:paraId="0E9B00C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Alphanumeric</w:t>
            </w:r>
          </w:p>
        </w:tc>
        <w:tc>
          <w:tcPr>
            <w:tcW w:w="0" w:type="auto"/>
            <w:tcMar>
              <w:top w:w="100" w:type="dxa"/>
              <w:left w:w="100" w:type="dxa"/>
              <w:bottom w:w="100" w:type="dxa"/>
              <w:right w:w="100" w:type="dxa"/>
            </w:tcMar>
            <w:hideMark/>
          </w:tcPr>
          <w:p w14:paraId="6B79BD3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 reconciliation; idempotency key</w:t>
            </w:r>
          </w:p>
        </w:tc>
      </w:tr>
      <w:tr w:rsidR="004A2A6D" w:rsidRPr="004A2A6D" w14:paraId="4D84E005" w14:textId="77777777" w:rsidTr="004A2A6D">
        <w:trPr>
          <w:trHeight w:val="1325"/>
        </w:trPr>
        <w:tc>
          <w:tcPr>
            <w:tcW w:w="0" w:type="auto"/>
            <w:tcMar>
              <w:top w:w="100" w:type="dxa"/>
              <w:left w:w="100" w:type="dxa"/>
              <w:bottom w:w="100" w:type="dxa"/>
              <w:right w:w="100" w:type="dxa"/>
            </w:tcMar>
            <w:hideMark/>
          </w:tcPr>
          <w:p w14:paraId="5A861CC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Txn.custRef</w:t>
            </w:r>
          </w:p>
        </w:tc>
        <w:tc>
          <w:tcPr>
            <w:tcW w:w="0" w:type="auto"/>
            <w:tcMar>
              <w:top w:w="100" w:type="dxa"/>
              <w:left w:w="100" w:type="dxa"/>
              <w:bottom w:w="100" w:type="dxa"/>
              <w:right w:w="100" w:type="dxa"/>
            </w:tcMar>
            <w:hideMark/>
          </w:tcPr>
          <w:p w14:paraId="660B56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ReqPay.Txn.custRef</w:t>
            </w:r>
          </w:p>
        </w:tc>
        <w:tc>
          <w:tcPr>
            <w:tcW w:w="0" w:type="auto"/>
            <w:tcMar>
              <w:top w:w="100" w:type="dxa"/>
              <w:left w:w="100" w:type="dxa"/>
              <w:bottom w:w="100" w:type="dxa"/>
              <w:right w:w="100" w:type="dxa"/>
            </w:tcMar>
            <w:hideMark/>
          </w:tcPr>
          <w:p w14:paraId="5BF8285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backend</w:t>
            </w:r>
          </w:p>
        </w:tc>
        <w:tc>
          <w:tcPr>
            <w:tcW w:w="0" w:type="auto"/>
            <w:tcMar>
              <w:top w:w="100" w:type="dxa"/>
              <w:left w:w="100" w:type="dxa"/>
              <w:bottom w:w="100" w:type="dxa"/>
              <w:right w:w="100" w:type="dxa"/>
            </w:tcMar>
            <w:hideMark/>
          </w:tcPr>
          <w:p w14:paraId="5A317F8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12 chars</w:t>
            </w:r>
          </w:p>
        </w:tc>
        <w:tc>
          <w:tcPr>
            <w:tcW w:w="0" w:type="auto"/>
            <w:tcMar>
              <w:top w:w="100" w:type="dxa"/>
              <w:left w:w="100" w:type="dxa"/>
              <w:bottom w:w="100" w:type="dxa"/>
              <w:right w:w="100" w:type="dxa"/>
            </w:tcMar>
            <w:hideMark/>
          </w:tcPr>
          <w:p w14:paraId="37F7498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Alphanumeric</w:t>
            </w:r>
          </w:p>
        </w:tc>
        <w:tc>
          <w:tcPr>
            <w:tcW w:w="0" w:type="auto"/>
            <w:tcMar>
              <w:top w:w="100" w:type="dxa"/>
              <w:left w:w="100" w:type="dxa"/>
              <w:bottom w:w="100" w:type="dxa"/>
              <w:right w:w="100" w:type="dxa"/>
            </w:tcMar>
            <w:hideMark/>
          </w:tcPr>
          <w:p w14:paraId="24CC527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Customer-visible reference in SMS/statement</w:t>
            </w:r>
          </w:p>
        </w:tc>
      </w:tr>
      <w:tr w:rsidR="004A2A6D" w:rsidRPr="004A2A6D" w14:paraId="66ED9D98" w14:textId="77777777" w:rsidTr="004A2A6D">
        <w:trPr>
          <w:trHeight w:val="1055"/>
        </w:trPr>
        <w:tc>
          <w:tcPr>
            <w:tcW w:w="0" w:type="auto"/>
            <w:tcMar>
              <w:top w:w="100" w:type="dxa"/>
              <w:left w:w="100" w:type="dxa"/>
              <w:bottom w:w="100" w:type="dxa"/>
              <w:right w:w="100" w:type="dxa"/>
            </w:tcMar>
            <w:hideMark/>
          </w:tcPr>
          <w:p w14:paraId="7D93078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Txn.refUrl</w:t>
            </w:r>
          </w:p>
        </w:tc>
        <w:tc>
          <w:tcPr>
            <w:tcW w:w="0" w:type="auto"/>
            <w:tcMar>
              <w:top w:w="100" w:type="dxa"/>
              <w:left w:w="100" w:type="dxa"/>
              <w:bottom w:w="100" w:type="dxa"/>
              <w:right w:w="100" w:type="dxa"/>
            </w:tcMar>
            <w:hideMark/>
          </w:tcPr>
          <w:p w14:paraId="0C943BC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ReqPay.Txn.refUrl</w:t>
            </w:r>
          </w:p>
        </w:tc>
        <w:tc>
          <w:tcPr>
            <w:tcW w:w="0" w:type="auto"/>
            <w:tcMar>
              <w:top w:w="100" w:type="dxa"/>
              <w:left w:w="100" w:type="dxa"/>
              <w:bottom w:w="100" w:type="dxa"/>
              <w:right w:w="100" w:type="dxa"/>
            </w:tcMar>
            <w:hideMark/>
          </w:tcPr>
          <w:p w14:paraId="2DC61FA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Merchant (via QR url)</w:t>
            </w:r>
          </w:p>
        </w:tc>
        <w:tc>
          <w:tcPr>
            <w:tcW w:w="0" w:type="auto"/>
            <w:tcMar>
              <w:top w:w="100" w:type="dxa"/>
              <w:left w:w="100" w:type="dxa"/>
              <w:bottom w:w="100" w:type="dxa"/>
              <w:right w:w="100" w:type="dxa"/>
            </w:tcMar>
            <w:hideMark/>
          </w:tcPr>
          <w:p w14:paraId="24B8314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35 chars</w:t>
            </w:r>
          </w:p>
        </w:tc>
        <w:tc>
          <w:tcPr>
            <w:tcW w:w="0" w:type="auto"/>
            <w:tcMar>
              <w:top w:w="100" w:type="dxa"/>
              <w:left w:w="100" w:type="dxa"/>
              <w:bottom w:w="100" w:type="dxa"/>
              <w:right w:w="100" w:type="dxa"/>
            </w:tcMar>
            <w:hideMark/>
          </w:tcPr>
          <w:p w14:paraId="4946C60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URL string</w:t>
            </w:r>
          </w:p>
        </w:tc>
        <w:tc>
          <w:tcPr>
            <w:tcW w:w="0" w:type="auto"/>
            <w:tcMar>
              <w:top w:w="100" w:type="dxa"/>
              <w:left w:w="100" w:type="dxa"/>
              <w:bottom w:w="100" w:type="dxa"/>
              <w:right w:w="100" w:type="dxa"/>
            </w:tcMar>
            <w:hideMark/>
          </w:tcPr>
          <w:p w14:paraId="3B271F6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Invoice / receipt link</w:t>
            </w:r>
          </w:p>
        </w:tc>
      </w:tr>
      <w:tr w:rsidR="004A2A6D" w:rsidRPr="004A2A6D" w14:paraId="1D00344E" w14:textId="77777777" w:rsidTr="004A2A6D">
        <w:trPr>
          <w:trHeight w:val="1055"/>
        </w:trPr>
        <w:tc>
          <w:tcPr>
            <w:tcW w:w="0" w:type="auto"/>
            <w:tcMar>
              <w:top w:w="100" w:type="dxa"/>
              <w:left w:w="100" w:type="dxa"/>
              <w:bottom w:w="100" w:type="dxa"/>
              <w:right w:w="100" w:type="dxa"/>
            </w:tcMar>
            <w:hideMark/>
          </w:tcPr>
          <w:p w14:paraId="44C3B9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Txn.orgTxnId</w:t>
            </w:r>
          </w:p>
        </w:tc>
        <w:tc>
          <w:tcPr>
            <w:tcW w:w="0" w:type="auto"/>
            <w:tcMar>
              <w:top w:w="100" w:type="dxa"/>
              <w:left w:w="100" w:type="dxa"/>
              <w:bottom w:w="100" w:type="dxa"/>
              <w:right w:w="100" w:type="dxa"/>
            </w:tcMar>
            <w:hideMark/>
          </w:tcPr>
          <w:p w14:paraId="23BE57D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ReqPay.Txn.orgTxnId</w:t>
            </w:r>
          </w:p>
        </w:tc>
        <w:tc>
          <w:tcPr>
            <w:tcW w:w="0" w:type="auto"/>
            <w:tcMar>
              <w:top w:w="100" w:type="dxa"/>
              <w:left w:w="100" w:type="dxa"/>
              <w:bottom w:w="100" w:type="dxa"/>
              <w:right w:w="100" w:type="dxa"/>
            </w:tcMar>
            <w:hideMark/>
          </w:tcPr>
          <w:p w14:paraId="583C6C9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(reversal only)</w:t>
            </w:r>
          </w:p>
        </w:tc>
        <w:tc>
          <w:tcPr>
            <w:tcW w:w="0" w:type="auto"/>
            <w:tcMar>
              <w:top w:w="100" w:type="dxa"/>
              <w:left w:w="100" w:type="dxa"/>
              <w:bottom w:w="100" w:type="dxa"/>
              <w:right w:w="100" w:type="dxa"/>
            </w:tcMar>
            <w:hideMark/>
          </w:tcPr>
          <w:p w14:paraId="211E60A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35 chars</w:t>
            </w:r>
          </w:p>
        </w:tc>
        <w:tc>
          <w:tcPr>
            <w:tcW w:w="0" w:type="auto"/>
            <w:tcMar>
              <w:top w:w="100" w:type="dxa"/>
              <w:left w:w="100" w:type="dxa"/>
              <w:bottom w:w="100" w:type="dxa"/>
              <w:right w:w="100" w:type="dxa"/>
            </w:tcMar>
            <w:hideMark/>
          </w:tcPr>
          <w:p w14:paraId="256FB0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Alphanumeric</w:t>
            </w:r>
          </w:p>
        </w:tc>
        <w:tc>
          <w:tcPr>
            <w:tcW w:w="0" w:type="auto"/>
            <w:tcMar>
              <w:top w:w="100" w:type="dxa"/>
              <w:left w:w="100" w:type="dxa"/>
              <w:bottom w:w="100" w:type="dxa"/>
              <w:right w:w="100" w:type="dxa"/>
            </w:tcMar>
            <w:hideMark/>
          </w:tcPr>
          <w:p w14:paraId="48DE8E2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Links reversal to original transaction</w:t>
            </w:r>
          </w:p>
        </w:tc>
      </w:tr>
      <w:tr w:rsidR="004A2A6D" w:rsidRPr="004A2A6D" w14:paraId="07140CF3" w14:textId="77777777" w:rsidTr="004A2A6D">
        <w:trPr>
          <w:trHeight w:val="1325"/>
        </w:trPr>
        <w:tc>
          <w:tcPr>
            <w:tcW w:w="0" w:type="auto"/>
            <w:tcMar>
              <w:top w:w="100" w:type="dxa"/>
              <w:left w:w="100" w:type="dxa"/>
              <w:bottom w:w="100" w:type="dxa"/>
              <w:right w:w="100" w:type="dxa"/>
            </w:tcMar>
            <w:hideMark/>
          </w:tcPr>
          <w:p w14:paraId="2BE3486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Head.ts</w:t>
            </w:r>
          </w:p>
        </w:tc>
        <w:tc>
          <w:tcPr>
            <w:tcW w:w="0" w:type="auto"/>
            <w:tcMar>
              <w:top w:w="100" w:type="dxa"/>
              <w:left w:w="100" w:type="dxa"/>
              <w:bottom w:w="100" w:type="dxa"/>
              <w:right w:w="100" w:type="dxa"/>
            </w:tcMar>
            <w:hideMark/>
          </w:tcPr>
          <w:p w14:paraId="495DC73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ReqPay.Head.ts</w:t>
            </w:r>
          </w:p>
        </w:tc>
        <w:tc>
          <w:tcPr>
            <w:tcW w:w="0" w:type="auto"/>
            <w:tcMar>
              <w:top w:w="100" w:type="dxa"/>
              <w:left w:w="100" w:type="dxa"/>
              <w:bottom w:w="100" w:type="dxa"/>
              <w:right w:w="100" w:type="dxa"/>
            </w:tcMar>
            <w:hideMark/>
          </w:tcPr>
          <w:p w14:paraId="2DAFCE5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backend</w:t>
            </w:r>
          </w:p>
        </w:tc>
        <w:tc>
          <w:tcPr>
            <w:tcW w:w="0" w:type="auto"/>
            <w:tcMar>
              <w:top w:w="100" w:type="dxa"/>
              <w:left w:w="100" w:type="dxa"/>
              <w:bottom w:w="100" w:type="dxa"/>
              <w:right w:w="100" w:type="dxa"/>
            </w:tcMar>
            <w:hideMark/>
          </w:tcPr>
          <w:p w14:paraId="4C8AA44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25 chars</w:t>
            </w:r>
          </w:p>
        </w:tc>
        <w:tc>
          <w:tcPr>
            <w:tcW w:w="0" w:type="auto"/>
            <w:tcMar>
              <w:top w:w="100" w:type="dxa"/>
              <w:left w:w="100" w:type="dxa"/>
              <w:bottom w:w="100" w:type="dxa"/>
              <w:right w:w="100" w:type="dxa"/>
            </w:tcMar>
            <w:hideMark/>
          </w:tcPr>
          <w:p w14:paraId="7DCD5A7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ISO 8601 IST</w:t>
            </w:r>
          </w:p>
        </w:tc>
        <w:tc>
          <w:tcPr>
            <w:tcW w:w="0" w:type="auto"/>
            <w:tcMar>
              <w:top w:w="100" w:type="dxa"/>
              <w:left w:w="100" w:type="dxa"/>
              <w:bottom w:w="100" w:type="dxa"/>
              <w:right w:w="100" w:type="dxa"/>
            </w:tcMar>
            <w:hideMark/>
          </w:tcPr>
          <w:p w14:paraId="4A1447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Message creation time; replay prevention</w:t>
            </w:r>
          </w:p>
        </w:tc>
      </w:tr>
      <w:tr w:rsidR="004A2A6D" w:rsidRPr="004A2A6D" w14:paraId="1620429E" w14:textId="77777777" w:rsidTr="004A2A6D">
        <w:trPr>
          <w:trHeight w:val="1325"/>
        </w:trPr>
        <w:tc>
          <w:tcPr>
            <w:tcW w:w="0" w:type="auto"/>
            <w:tcMar>
              <w:top w:w="100" w:type="dxa"/>
              <w:left w:w="100" w:type="dxa"/>
              <w:bottom w:w="100" w:type="dxa"/>
              <w:right w:w="100" w:type="dxa"/>
            </w:tcMar>
            <w:hideMark/>
          </w:tcPr>
          <w:p w14:paraId="2741689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Txn.ts</w:t>
            </w:r>
          </w:p>
        </w:tc>
        <w:tc>
          <w:tcPr>
            <w:tcW w:w="0" w:type="auto"/>
            <w:tcMar>
              <w:top w:w="100" w:type="dxa"/>
              <w:left w:w="100" w:type="dxa"/>
              <w:bottom w:w="100" w:type="dxa"/>
              <w:right w:w="100" w:type="dxa"/>
            </w:tcMar>
            <w:hideMark/>
          </w:tcPr>
          <w:p w14:paraId="1356706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ReqPay.Txn.ts</w:t>
            </w:r>
          </w:p>
        </w:tc>
        <w:tc>
          <w:tcPr>
            <w:tcW w:w="0" w:type="auto"/>
            <w:tcMar>
              <w:top w:w="100" w:type="dxa"/>
              <w:left w:w="100" w:type="dxa"/>
              <w:bottom w:w="100" w:type="dxa"/>
              <w:right w:w="100" w:type="dxa"/>
            </w:tcMar>
            <w:hideMark/>
          </w:tcPr>
          <w:p w14:paraId="7622E9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 PSP backend</w:t>
            </w:r>
          </w:p>
        </w:tc>
        <w:tc>
          <w:tcPr>
            <w:tcW w:w="0" w:type="auto"/>
            <w:tcMar>
              <w:top w:w="100" w:type="dxa"/>
              <w:left w:w="100" w:type="dxa"/>
              <w:bottom w:w="100" w:type="dxa"/>
              <w:right w:w="100" w:type="dxa"/>
            </w:tcMar>
            <w:hideMark/>
          </w:tcPr>
          <w:p w14:paraId="3462A5F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25 chars</w:t>
            </w:r>
          </w:p>
        </w:tc>
        <w:tc>
          <w:tcPr>
            <w:tcW w:w="0" w:type="auto"/>
            <w:tcMar>
              <w:top w:w="100" w:type="dxa"/>
              <w:left w:w="100" w:type="dxa"/>
              <w:bottom w:w="100" w:type="dxa"/>
              <w:right w:w="100" w:type="dxa"/>
            </w:tcMar>
            <w:hideMark/>
          </w:tcPr>
          <w:p w14:paraId="4784B4D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ISO 8601 IST</w:t>
            </w:r>
          </w:p>
        </w:tc>
        <w:tc>
          <w:tcPr>
            <w:tcW w:w="0" w:type="auto"/>
            <w:tcMar>
              <w:top w:w="100" w:type="dxa"/>
              <w:left w:w="100" w:type="dxa"/>
              <w:bottom w:w="100" w:type="dxa"/>
              <w:right w:w="100" w:type="dxa"/>
            </w:tcMar>
            <w:hideMark/>
          </w:tcPr>
          <w:p w14:paraId="491A6E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Transaction origination time; echoed across chain</w:t>
            </w:r>
          </w:p>
        </w:tc>
      </w:tr>
      <w:tr w:rsidR="004A2A6D" w:rsidRPr="004A2A6D" w14:paraId="13C35193" w14:textId="77777777" w:rsidTr="004A2A6D">
        <w:trPr>
          <w:trHeight w:val="1055"/>
        </w:trPr>
        <w:tc>
          <w:tcPr>
            <w:tcW w:w="0" w:type="auto"/>
            <w:tcMar>
              <w:top w:w="100" w:type="dxa"/>
              <w:left w:w="100" w:type="dxa"/>
              <w:bottom w:w="100" w:type="dxa"/>
              <w:right w:w="100" w:type="dxa"/>
            </w:tcMar>
            <w:hideMark/>
          </w:tcPr>
          <w:p w14:paraId="6EA85A0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PAYREQSTART</w:t>
            </w:r>
          </w:p>
        </w:tc>
        <w:tc>
          <w:tcPr>
            <w:tcW w:w="0" w:type="auto"/>
            <w:tcMar>
              <w:top w:w="100" w:type="dxa"/>
              <w:left w:w="100" w:type="dxa"/>
              <w:bottom w:w="100" w:type="dxa"/>
              <w:right w:w="100" w:type="dxa"/>
            </w:tcMar>
            <w:hideMark/>
          </w:tcPr>
          <w:p w14:paraId="4B9376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ReqPay.Meta.Tag</w:t>
            </w:r>
          </w:p>
        </w:tc>
        <w:tc>
          <w:tcPr>
            <w:tcW w:w="0" w:type="auto"/>
            <w:tcMar>
              <w:top w:w="100" w:type="dxa"/>
              <w:left w:w="100" w:type="dxa"/>
              <w:bottom w:w="100" w:type="dxa"/>
              <w:right w:w="100" w:type="dxa"/>
            </w:tcMar>
            <w:hideMark/>
          </w:tcPr>
          <w:p w14:paraId="7334BA0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Google Pay app (device)</w:t>
            </w:r>
          </w:p>
        </w:tc>
        <w:tc>
          <w:tcPr>
            <w:tcW w:w="0" w:type="auto"/>
            <w:tcMar>
              <w:top w:w="100" w:type="dxa"/>
              <w:left w:w="100" w:type="dxa"/>
              <w:bottom w:w="100" w:type="dxa"/>
              <w:right w:w="100" w:type="dxa"/>
            </w:tcMar>
            <w:hideMark/>
          </w:tcPr>
          <w:p w14:paraId="48D16F9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25 chars</w:t>
            </w:r>
          </w:p>
        </w:tc>
        <w:tc>
          <w:tcPr>
            <w:tcW w:w="0" w:type="auto"/>
            <w:tcMar>
              <w:top w:w="100" w:type="dxa"/>
              <w:left w:w="100" w:type="dxa"/>
              <w:bottom w:w="100" w:type="dxa"/>
              <w:right w:w="100" w:type="dxa"/>
            </w:tcMar>
            <w:hideMark/>
          </w:tcPr>
          <w:p w14:paraId="25B3C88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ISO 8601 IST</w:t>
            </w:r>
          </w:p>
        </w:tc>
        <w:tc>
          <w:tcPr>
            <w:tcW w:w="0" w:type="auto"/>
            <w:tcMar>
              <w:top w:w="100" w:type="dxa"/>
              <w:left w:w="100" w:type="dxa"/>
              <w:bottom w:w="100" w:type="dxa"/>
              <w:right w:w="100" w:type="dxa"/>
            </w:tcMar>
            <w:hideMark/>
          </w:tcPr>
          <w:p w14:paraId="7D21C65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User tap time on device</w:t>
            </w:r>
          </w:p>
        </w:tc>
      </w:tr>
      <w:tr w:rsidR="004A2A6D" w:rsidRPr="004A2A6D" w14:paraId="70575C6A" w14:textId="77777777" w:rsidTr="004A2A6D">
        <w:trPr>
          <w:trHeight w:val="1055"/>
        </w:trPr>
        <w:tc>
          <w:tcPr>
            <w:tcW w:w="0" w:type="auto"/>
            <w:tcMar>
              <w:top w:w="100" w:type="dxa"/>
              <w:left w:w="100" w:type="dxa"/>
              <w:bottom w:w="100" w:type="dxa"/>
              <w:right w:w="100" w:type="dxa"/>
            </w:tcMar>
            <w:hideMark/>
          </w:tcPr>
          <w:p w14:paraId="471D370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PAYREQEND</w:t>
            </w:r>
          </w:p>
        </w:tc>
        <w:tc>
          <w:tcPr>
            <w:tcW w:w="0" w:type="auto"/>
            <w:tcMar>
              <w:top w:w="100" w:type="dxa"/>
              <w:left w:w="100" w:type="dxa"/>
              <w:bottom w:w="100" w:type="dxa"/>
              <w:right w:w="100" w:type="dxa"/>
            </w:tcMar>
            <w:hideMark/>
          </w:tcPr>
          <w:p w14:paraId="46D45A4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ReqPay.Meta.Tag</w:t>
            </w:r>
          </w:p>
        </w:tc>
        <w:tc>
          <w:tcPr>
            <w:tcW w:w="0" w:type="auto"/>
            <w:tcMar>
              <w:top w:w="100" w:type="dxa"/>
              <w:left w:w="100" w:type="dxa"/>
              <w:bottom w:w="100" w:type="dxa"/>
              <w:right w:w="100" w:type="dxa"/>
            </w:tcMar>
            <w:hideMark/>
          </w:tcPr>
          <w:p w14:paraId="5B9887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Google Pay app (device)</w:t>
            </w:r>
          </w:p>
        </w:tc>
        <w:tc>
          <w:tcPr>
            <w:tcW w:w="0" w:type="auto"/>
            <w:tcMar>
              <w:top w:w="100" w:type="dxa"/>
              <w:left w:w="100" w:type="dxa"/>
              <w:bottom w:w="100" w:type="dxa"/>
              <w:right w:w="100" w:type="dxa"/>
            </w:tcMar>
            <w:hideMark/>
          </w:tcPr>
          <w:p w14:paraId="059113F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25 chars</w:t>
            </w:r>
          </w:p>
        </w:tc>
        <w:tc>
          <w:tcPr>
            <w:tcW w:w="0" w:type="auto"/>
            <w:tcMar>
              <w:top w:w="100" w:type="dxa"/>
              <w:left w:w="100" w:type="dxa"/>
              <w:bottom w:w="100" w:type="dxa"/>
              <w:right w:w="100" w:type="dxa"/>
            </w:tcMar>
            <w:hideMark/>
          </w:tcPr>
          <w:p w14:paraId="29B754E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ISO 8601 IST</w:t>
            </w:r>
          </w:p>
        </w:tc>
        <w:tc>
          <w:tcPr>
            <w:tcW w:w="0" w:type="auto"/>
            <w:tcMar>
              <w:top w:w="100" w:type="dxa"/>
              <w:left w:w="100" w:type="dxa"/>
              <w:bottom w:w="100" w:type="dxa"/>
              <w:right w:w="100" w:type="dxa"/>
            </w:tcMar>
            <w:hideMark/>
          </w:tcPr>
          <w:p w14:paraId="7941E76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App dispatch time; PIN entry duration</w:t>
            </w:r>
          </w:p>
        </w:tc>
      </w:tr>
      <w:tr w:rsidR="004A2A6D" w:rsidRPr="004A2A6D" w14:paraId="1984E6AB" w14:textId="77777777" w:rsidTr="004A2A6D">
        <w:trPr>
          <w:trHeight w:val="1055"/>
        </w:trPr>
        <w:tc>
          <w:tcPr>
            <w:tcW w:w="0" w:type="auto"/>
            <w:tcMar>
              <w:top w:w="100" w:type="dxa"/>
              <w:left w:w="100" w:type="dxa"/>
              <w:bottom w:w="100" w:type="dxa"/>
              <w:right w:w="100" w:type="dxa"/>
            </w:tcMar>
            <w:hideMark/>
          </w:tcPr>
          <w:p w14:paraId="6281546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approvalNum</w:t>
            </w:r>
          </w:p>
        </w:tc>
        <w:tc>
          <w:tcPr>
            <w:tcW w:w="0" w:type="auto"/>
            <w:tcMar>
              <w:top w:w="100" w:type="dxa"/>
              <w:left w:w="100" w:type="dxa"/>
              <w:bottom w:w="100" w:type="dxa"/>
              <w:right w:w="100" w:type="dxa"/>
            </w:tcMar>
            <w:hideMark/>
          </w:tcPr>
          <w:p w14:paraId="168FE40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RespPay.Ref.approvalNum</w:t>
            </w:r>
          </w:p>
        </w:tc>
        <w:tc>
          <w:tcPr>
            <w:tcW w:w="0" w:type="auto"/>
            <w:tcMar>
              <w:top w:w="100" w:type="dxa"/>
              <w:left w:w="100" w:type="dxa"/>
              <w:bottom w:w="100" w:type="dxa"/>
              <w:right w:w="100" w:type="dxa"/>
            </w:tcMar>
            <w:hideMark/>
          </w:tcPr>
          <w:p w14:paraId="292C075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Payer/payee CBS (response)</w:t>
            </w:r>
          </w:p>
        </w:tc>
        <w:tc>
          <w:tcPr>
            <w:tcW w:w="0" w:type="auto"/>
            <w:tcMar>
              <w:top w:w="100" w:type="dxa"/>
              <w:left w:w="100" w:type="dxa"/>
              <w:bottom w:w="100" w:type="dxa"/>
              <w:right w:w="100" w:type="dxa"/>
            </w:tcMar>
            <w:hideMark/>
          </w:tcPr>
          <w:p w14:paraId="19222E7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6 chars</w:t>
            </w:r>
          </w:p>
        </w:tc>
        <w:tc>
          <w:tcPr>
            <w:tcW w:w="0" w:type="auto"/>
            <w:tcMar>
              <w:top w:w="100" w:type="dxa"/>
              <w:left w:w="100" w:type="dxa"/>
              <w:bottom w:w="100" w:type="dxa"/>
              <w:right w:w="100" w:type="dxa"/>
            </w:tcMar>
            <w:hideMark/>
          </w:tcPr>
          <w:p w14:paraId="4F5D0B8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Alphanumeric</w:t>
            </w:r>
          </w:p>
        </w:tc>
        <w:tc>
          <w:tcPr>
            <w:tcW w:w="0" w:type="auto"/>
            <w:tcMar>
              <w:top w:w="100" w:type="dxa"/>
              <w:left w:w="100" w:type="dxa"/>
              <w:bottom w:w="100" w:type="dxa"/>
              <w:right w:w="100" w:type="dxa"/>
            </w:tcMar>
            <w:hideMark/>
          </w:tcPr>
          <w:p w14:paraId="3F902FC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CBS-generated approval reference</w:t>
            </w:r>
          </w:p>
        </w:tc>
      </w:tr>
      <w:tr w:rsidR="004A2A6D" w:rsidRPr="004A2A6D" w14:paraId="26FDE25A" w14:textId="77777777" w:rsidTr="004A2A6D">
        <w:trPr>
          <w:trHeight w:val="1325"/>
        </w:trPr>
        <w:tc>
          <w:tcPr>
            <w:tcW w:w="0" w:type="auto"/>
            <w:tcMar>
              <w:top w:w="100" w:type="dxa"/>
              <w:left w:w="100" w:type="dxa"/>
              <w:bottom w:w="100" w:type="dxa"/>
              <w:right w:w="100" w:type="dxa"/>
            </w:tcMar>
            <w:hideMark/>
          </w:tcPr>
          <w:p w14:paraId="1A91E2A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CL date</w:t>
            </w:r>
          </w:p>
        </w:tc>
        <w:tc>
          <w:tcPr>
            <w:tcW w:w="0" w:type="auto"/>
            <w:tcMar>
              <w:top w:w="100" w:type="dxa"/>
              <w:left w:w="100" w:type="dxa"/>
              <w:bottom w:w="100" w:type="dxa"/>
              <w:right w:w="100" w:type="dxa"/>
            </w:tcMar>
            <w:hideMark/>
          </w:tcPr>
          <w:p w14:paraId="69B0BA7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Inside Creds.Cred.Data (encrypted)</w:t>
            </w:r>
          </w:p>
        </w:tc>
        <w:tc>
          <w:tcPr>
            <w:tcW w:w="0" w:type="auto"/>
            <w:tcMar>
              <w:top w:w="100" w:type="dxa"/>
              <w:left w:w="100" w:type="dxa"/>
              <w:bottom w:w="100" w:type="dxa"/>
              <w:right w:w="100" w:type="dxa"/>
            </w:tcMar>
            <w:hideMark/>
          </w:tcPr>
          <w:p w14:paraId="3BED6D7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Common Library</w:t>
            </w:r>
          </w:p>
        </w:tc>
        <w:tc>
          <w:tcPr>
            <w:tcW w:w="0" w:type="auto"/>
            <w:tcMar>
              <w:top w:w="100" w:type="dxa"/>
              <w:left w:w="100" w:type="dxa"/>
              <w:bottom w:w="100" w:type="dxa"/>
              <w:right w:w="100" w:type="dxa"/>
            </w:tcMar>
            <w:hideMark/>
          </w:tcPr>
          <w:p w14:paraId="1E8D8E6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N/A</w:t>
            </w:r>
          </w:p>
        </w:tc>
        <w:tc>
          <w:tcPr>
            <w:tcW w:w="0" w:type="auto"/>
            <w:tcMar>
              <w:top w:w="100" w:type="dxa"/>
              <w:left w:w="100" w:type="dxa"/>
              <w:bottom w:w="100" w:type="dxa"/>
              <w:right w:w="100" w:type="dxa"/>
            </w:tcMar>
            <w:hideMark/>
          </w:tcPr>
          <w:p w14:paraId="379DD2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dd/mm/yyyy</w:t>
            </w:r>
          </w:p>
        </w:tc>
        <w:tc>
          <w:tcPr>
            <w:tcW w:w="0" w:type="auto"/>
            <w:tcMar>
              <w:top w:w="100" w:type="dxa"/>
              <w:left w:w="100" w:type="dxa"/>
              <w:bottom w:w="100" w:type="dxa"/>
              <w:right w:w="100" w:type="dxa"/>
            </w:tcMar>
            <w:hideMark/>
          </w:tcPr>
          <w:p w14:paraId="3CABD45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Temporal binding of PIN block; replay prevention</w:t>
            </w:r>
          </w:p>
        </w:tc>
      </w:tr>
    </w:tbl>
    <w:p w14:paraId="74E15AE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09CD605F">
          <v:rect id="_x0000_i1606" style="width:0;height:1.5pt" o:hralign="center" o:hrstd="t" o:hr="t" fillcolor="#a0a0a0" stroked="f"/>
        </w:pict>
      </w:r>
    </w:p>
    <w:p w14:paraId="04684ED2"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1"/>
        <w:gridCol w:w="1870"/>
        <w:gridCol w:w="4005"/>
      </w:tblGrid>
      <w:tr w:rsidR="004A2A6D" w:rsidRPr="004A2A6D" w14:paraId="2EAE8814" w14:textId="77777777" w:rsidTr="004A2A6D">
        <w:trPr>
          <w:trHeight w:val="500"/>
        </w:trPr>
        <w:tc>
          <w:tcPr>
            <w:tcW w:w="0" w:type="auto"/>
            <w:tcMar>
              <w:top w:w="100" w:type="dxa"/>
              <w:left w:w="100" w:type="dxa"/>
              <w:bottom w:w="100" w:type="dxa"/>
              <w:right w:w="100" w:type="dxa"/>
            </w:tcMar>
            <w:hideMark/>
          </w:tcPr>
          <w:p w14:paraId="30A483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Claim</w:t>
            </w:r>
          </w:p>
        </w:tc>
        <w:tc>
          <w:tcPr>
            <w:tcW w:w="0" w:type="auto"/>
            <w:tcMar>
              <w:top w:w="100" w:type="dxa"/>
              <w:left w:w="100" w:type="dxa"/>
              <w:bottom w:w="100" w:type="dxa"/>
              <w:right w:w="100" w:type="dxa"/>
            </w:tcMar>
            <w:hideMark/>
          </w:tcPr>
          <w:p w14:paraId="3246CB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Status</w:t>
            </w:r>
          </w:p>
        </w:tc>
        <w:tc>
          <w:tcPr>
            <w:tcW w:w="0" w:type="auto"/>
            <w:tcMar>
              <w:top w:w="100" w:type="dxa"/>
              <w:left w:w="100" w:type="dxa"/>
              <w:bottom w:w="100" w:type="dxa"/>
              <w:right w:w="100" w:type="dxa"/>
            </w:tcMar>
            <w:hideMark/>
          </w:tcPr>
          <w:p w14:paraId="60FB95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p>
        </w:tc>
      </w:tr>
      <w:tr w:rsidR="004A2A6D" w:rsidRPr="004A2A6D" w14:paraId="2894771A" w14:textId="77777777" w:rsidTr="004A2A6D">
        <w:trPr>
          <w:trHeight w:val="785"/>
        </w:trPr>
        <w:tc>
          <w:tcPr>
            <w:tcW w:w="0" w:type="auto"/>
            <w:tcMar>
              <w:top w:w="100" w:type="dxa"/>
              <w:left w:w="100" w:type="dxa"/>
              <w:bottom w:w="100" w:type="dxa"/>
              <w:right w:w="100" w:type="dxa"/>
            </w:tcMar>
            <w:hideMark/>
          </w:tcPr>
          <w:p w14:paraId="78A7405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 generated by originator; PSP should use UUID scheme</w:t>
            </w:r>
          </w:p>
        </w:tc>
        <w:tc>
          <w:tcPr>
            <w:tcW w:w="0" w:type="auto"/>
            <w:tcMar>
              <w:top w:w="100" w:type="dxa"/>
              <w:left w:w="100" w:type="dxa"/>
              <w:bottom w:w="100" w:type="dxa"/>
              <w:right w:w="100" w:type="dxa"/>
            </w:tcMar>
            <w:hideMark/>
          </w:tcPr>
          <w:p w14:paraId="435CBB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579C772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4.1.1 — exact quote</w:t>
            </w:r>
          </w:p>
        </w:tc>
      </w:tr>
      <w:tr w:rsidR="004A2A6D" w:rsidRPr="004A2A6D" w14:paraId="4EA31864" w14:textId="77777777" w:rsidTr="004A2A6D">
        <w:trPr>
          <w:trHeight w:val="1055"/>
        </w:trPr>
        <w:tc>
          <w:tcPr>
            <w:tcW w:w="0" w:type="auto"/>
            <w:tcMar>
              <w:top w:w="100" w:type="dxa"/>
              <w:left w:w="100" w:type="dxa"/>
              <w:bottom w:w="100" w:type="dxa"/>
              <w:right w:w="100" w:type="dxa"/>
            </w:tcMar>
            <w:hideMark/>
          </w:tcPr>
          <w:p w14:paraId="62A9E90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 embedded in HTTP URL path for NPCI load balancing</w:t>
            </w:r>
          </w:p>
        </w:tc>
        <w:tc>
          <w:tcPr>
            <w:tcW w:w="0" w:type="auto"/>
            <w:tcMar>
              <w:top w:w="100" w:type="dxa"/>
              <w:left w:w="100" w:type="dxa"/>
              <w:bottom w:w="100" w:type="dxa"/>
              <w:right w:w="100" w:type="dxa"/>
            </w:tcMar>
            <w:hideMark/>
          </w:tcPr>
          <w:p w14:paraId="2B5E71F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6145D25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5.1 — URL structure</w:t>
            </w:r>
          </w:p>
        </w:tc>
      </w:tr>
      <w:tr w:rsidR="004A2A6D" w:rsidRPr="004A2A6D" w14:paraId="4B88E014" w14:textId="77777777" w:rsidTr="004A2A6D">
        <w:trPr>
          <w:trHeight w:val="1325"/>
        </w:trPr>
        <w:tc>
          <w:tcPr>
            <w:tcW w:w="0" w:type="auto"/>
            <w:tcMar>
              <w:top w:w="100" w:type="dxa"/>
              <w:left w:w="100" w:type="dxa"/>
              <w:bottom w:w="100" w:type="dxa"/>
              <w:right w:w="100" w:type="dxa"/>
            </w:tcMar>
            <w:hideMark/>
          </w:tcPr>
          <w:p w14:paraId="61EB846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Txn.id echoed unchanged across all messages</w:t>
            </w:r>
          </w:p>
        </w:tc>
        <w:tc>
          <w:tcPr>
            <w:tcW w:w="0" w:type="auto"/>
            <w:tcMar>
              <w:top w:w="100" w:type="dxa"/>
              <w:left w:w="100" w:type="dxa"/>
              <w:bottom w:w="100" w:type="dxa"/>
              <w:right w:w="100" w:type="dxa"/>
            </w:tcMar>
            <w:hideMark/>
          </w:tcPr>
          <w:p w14:paraId="23442A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091025D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5.8 annotated Scenario 1 — same ID in ReqPay, ReqAuthDetails, RespAuthDetails, RespPay</w:t>
            </w:r>
          </w:p>
        </w:tc>
      </w:tr>
      <w:tr w:rsidR="004A2A6D" w:rsidRPr="004A2A6D" w14:paraId="6DAC4BED" w14:textId="77777777" w:rsidTr="004A2A6D">
        <w:trPr>
          <w:trHeight w:val="1055"/>
        </w:trPr>
        <w:tc>
          <w:tcPr>
            <w:tcW w:w="0" w:type="auto"/>
            <w:tcMar>
              <w:top w:w="100" w:type="dxa"/>
              <w:left w:w="100" w:type="dxa"/>
              <w:bottom w:w="100" w:type="dxa"/>
              <w:right w:w="100" w:type="dxa"/>
            </w:tcMar>
            <w:hideMark/>
          </w:tcPr>
          <w:p w14:paraId="5D094ED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Head.msgId defined as message-level correlation key (not transaction-level)</w:t>
            </w:r>
          </w:p>
        </w:tc>
        <w:tc>
          <w:tcPr>
            <w:tcW w:w="0" w:type="auto"/>
            <w:tcMar>
              <w:top w:w="100" w:type="dxa"/>
              <w:left w:w="100" w:type="dxa"/>
              <w:bottom w:w="100" w:type="dxa"/>
              <w:right w:w="100" w:type="dxa"/>
            </w:tcMar>
            <w:hideMark/>
          </w:tcPr>
          <w:p w14:paraId="49222C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F24465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2.1.4</w:t>
            </w:r>
          </w:p>
        </w:tc>
      </w:tr>
      <w:tr w:rsidR="004A2A6D" w:rsidRPr="004A2A6D" w14:paraId="2AD97F37" w14:textId="77777777" w:rsidTr="004A2A6D">
        <w:trPr>
          <w:trHeight w:val="785"/>
        </w:trPr>
        <w:tc>
          <w:tcPr>
            <w:tcW w:w="0" w:type="auto"/>
            <w:tcMar>
              <w:top w:w="100" w:type="dxa"/>
              <w:left w:w="100" w:type="dxa"/>
              <w:bottom w:w="100" w:type="dxa"/>
              <w:right w:w="100" w:type="dxa"/>
            </w:tcMar>
            <w:hideMark/>
          </w:tcPr>
          <w:p w14:paraId="05E9C3C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Txn.refId maps from QR tr parameter</w:t>
            </w:r>
          </w:p>
        </w:tc>
        <w:tc>
          <w:tcPr>
            <w:tcW w:w="0" w:type="auto"/>
            <w:tcMar>
              <w:top w:w="100" w:type="dxa"/>
              <w:left w:w="100" w:type="dxa"/>
              <w:bottom w:w="100" w:type="dxa"/>
              <w:right w:w="100" w:type="dxa"/>
            </w:tcMar>
            <w:hideMark/>
          </w:tcPr>
          <w:p w14:paraId="740771F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5CAB188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UPI Linking Spec v1.6, Section 1.2 parameter mapping table</w:t>
            </w:r>
          </w:p>
        </w:tc>
      </w:tr>
      <w:tr w:rsidR="004A2A6D" w:rsidRPr="004A2A6D" w14:paraId="3257A34A" w14:textId="77777777" w:rsidTr="004A2A6D">
        <w:trPr>
          <w:trHeight w:val="1055"/>
        </w:trPr>
        <w:tc>
          <w:tcPr>
            <w:tcW w:w="0" w:type="auto"/>
            <w:tcMar>
              <w:top w:w="100" w:type="dxa"/>
              <w:left w:w="100" w:type="dxa"/>
              <w:bottom w:w="100" w:type="dxa"/>
              <w:right w:w="100" w:type="dxa"/>
            </w:tcMar>
            <w:hideMark/>
          </w:tcPr>
          <w:p w14:paraId="74F217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 mandatory for merchant transactions</w:t>
            </w:r>
          </w:p>
        </w:tc>
        <w:tc>
          <w:tcPr>
            <w:tcW w:w="0" w:type="auto"/>
            <w:tcMar>
              <w:top w:w="100" w:type="dxa"/>
              <w:left w:w="100" w:type="dxa"/>
              <w:bottom w:w="100" w:type="dxa"/>
              <w:right w:w="100" w:type="dxa"/>
            </w:tcMar>
            <w:hideMark/>
          </w:tcPr>
          <w:p w14:paraId="068EB81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2C396EA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UPI Linking Spec v1.6, Section 1.2 — "Mandatory for Merchant transactions"</w:t>
            </w:r>
          </w:p>
        </w:tc>
      </w:tr>
      <w:tr w:rsidR="004A2A6D" w:rsidRPr="004A2A6D" w14:paraId="2DE2F84C" w14:textId="77777777" w:rsidTr="004A2A6D">
        <w:trPr>
          <w:trHeight w:val="785"/>
        </w:trPr>
        <w:tc>
          <w:tcPr>
            <w:tcW w:w="0" w:type="auto"/>
            <w:tcMar>
              <w:top w:w="100" w:type="dxa"/>
              <w:left w:w="100" w:type="dxa"/>
              <w:bottom w:w="100" w:type="dxa"/>
              <w:right w:w="100" w:type="dxa"/>
            </w:tcMar>
            <w:hideMark/>
          </w:tcPr>
          <w:p w14:paraId="6720097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Txn.custRef max length 12</w:t>
            </w:r>
          </w:p>
        </w:tc>
        <w:tc>
          <w:tcPr>
            <w:tcW w:w="0" w:type="auto"/>
            <w:tcMar>
              <w:top w:w="100" w:type="dxa"/>
              <w:left w:w="100" w:type="dxa"/>
              <w:bottom w:w="100" w:type="dxa"/>
              <w:right w:w="100" w:type="dxa"/>
            </w:tcMar>
            <w:hideMark/>
          </w:tcPr>
          <w:p w14:paraId="53176A2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444F364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4.1.7</w:t>
            </w:r>
          </w:p>
        </w:tc>
      </w:tr>
      <w:tr w:rsidR="004A2A6D" w:rsidRPr="004A2A6D" w14:paraId="449E6164" w14:textId="77777777" w:rsidTr="004A2A6D">
        <w:trPr>
          <w:trHeight w:val="785"/>
        </w:trPr>
        <w:tc>
          <w:tcPr>
            <w:tcW w:w="0" w:type="auto"/>
            <w:tcMar>
              <w:top w:w="100" w:type="dxa"/>
              <w:left w:w="100" w:type="dxa"/>
              <w:bottom w:w="100" w:type="dxa"/>
              <w:right w:w="100" w:type="dxa"/>
            </w:tcMar>
            <w:hideMark/>
          </w:tcPr>
          <w:p w14:paraId="775C4AA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Head.ts format ISO 8601 with IST assumption</w:t>
            </w:r>
          </w:p>
        </w:tc>
        <w:tc>
          <w:tcPr>
            <w:tcW w:w="0" w:type="auto"/>
            <w:tcMar>
              <w:top w:w="100" w:type="dxa"/>
              <w:left w:w="100" w:type="dxa"/>
              <w:bottom w:w="100" w:type="dxa"/>
              <w:right w:w="100" w:type="dxa"/>
            </w:tcMar>
            <w:hideMark/>
          </w:tcPr>
          <w:p w14:paraId="2AA9011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09AFB1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2.1.2 — exact format string</w:t>
            </w:r>
          </w:p>
        </w:tc>
      </w:tr>
      <w:tr w:rsidR="004A2A6D" w:rsidRPr="004A2A6D" w14:paraId="1F5CEDBA" w14:textId="77777777" w:rsidTr="004A2A6D">
        <w:trPr>
          <w:trHeight w:val="1055"/>
        </w:trPr>
        <w:tc>
          <w:tcPr>
            <w:tcW w:w="0" w:type="auto"/>
            <w:tcMar>
              <w:top w:w="100" w:type="dxa"/>
              <w:left w:w="100" w:type="dxa"/>
              <w:bottom w:w="100" w:type="dxa"/>
              <w:right w:w="100" w:type="dxa"/>
            </w:tcMar>
            <w:hideMark/>
          </w:tcPr>
          <w:p w14:paraId="0B0B053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Txn.ts echoed across all messages</w:t>
            </w:r>
          </w:p>
        </w:tc>
        <w:tc>
          <w:tcPr>
            <w:tcW w:w="0" w:type="auto"/>
            <w:tcMar>
              <w:top w:w="100" w:type="dxa"/>
              <w:left w:w="100" w:type="dxa"/>
              <w:bottom w:w="100" w:type="dxa"/>
              <w:right w:w="100" w:type="dxa"/>
            </w:tcMar>
            <w:hideMark/>
          </w:tcPr>
          <w:p w14:paraId="40D4825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39968F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4.1.5 — "This same value to be passed across all the entities"</w:t>
            </w:r>
          </w:p>
        </w:tc>
      </w:tr>
      <w:tr w:rsidR="004A2A6D" w:rsidRPr="004A2A6D" w14:paraId="1BDF613D" w14:textId="77777777" w:rsidTr="004A2A6D">
        <w:trPr>
          <w:trHeight w:val="1055"/>
        </w:trPr>
        <w:tc>
          <w:tcPr>
            <w:tcW w:w="0" w:type="auto"/>
            <w:tcMar>
              <w:top w:w="100" w:type="dxa"/>
              <w:left w:w="100" w:type="dxa"/>
              <w:bottom w:w="100" w:type="dxa"/>
              <w:right w:w="100" w:type="dxa"/>
            </w:tcMar>
            <w:hideMark/>
          </w:tcPr>
          <w:p w14:paraId="4B18C7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PAYREQSTART = user device initiation time; PAYREQEND = device dispatch time</w:t>
            </w:r>
          </w:p>
        </w:tc>
        <w:tc>
          <w:tcPr>
            <w:tcW w:w="0" w:type="auto"/>
            <w:tcMar>
              <w:top w:w="100" w:type="dxa"/>
              <w:left w:w="100" w:type="dxa"/>
              <w:bottom w:w="100" w:type="dxa"/>
              <w:right w:w="100" w:type="dxa"/>
            </w:tcMar>
            <w:hideMark/>
          </w:tcPr>
          <w:p w14:paraId="109DAB3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0BBE3AB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3.2.1 — exact code definitions</w:t>
            </w:r>
          </w:p>
        </w:tc>
      </w:tr>
      <w:tr w:rsidR="004A2A6D" w:rsidRPr="004A2A6D" w14:paraId="3638848E" w14:textId="77777777" w:rsidTr="004A2A6D">
        <w:trPr>
          <w:trHeight w:val="785"/>
        </w:trPr>
        <w:tc>
          <w:tcPr>
            <w:tcW w:w="0" w:type="auto"/>
            <w:tcMar>
              <w:top w:w="100" w:type="dxa"/>
              <w:left w:w="100" w:type="dxa"/>
              <w:bottom w:w="100" w:type="dxa"/>
              <w:right w:w="100" w:type="dxa"/>
            </w:tcMar>
            <w:hideMark/>
          </w:tcPr>
          <w:p w14:paraId="63A2241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approvalNum generated by authorising CBS system</w:t>
            </w:r>
          </w:p>
        </w:tc>
        <w:tc>
          <w:tcPr>
            <w:tcW w:w="0" w:type="auto"/>
            <w:tcMar>
              <w:top w:w="100" w:type="dxa"/>
              <w:left w:w="100" w:type="dxa"/>
              <w:bottom w:w="100" w:type="dxa"/>
              <w:right w:w="100" w:type="dxa"/>
            </w:tcMar>
            <w:hideMark/>
          </w:tcPr>
          <w:p w14:paraId="5E4EA83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0A994D5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11.2.6</w:t>
            </w:r>
          </w:p>
        </w:tc>
      </w:tr>
      <w:tr w:rsidR="004A2A6D" w:rsidRPr="004A2A6D" w14:paraId="5DB751EF" w14:textId="77777777" w:rsidTr="004A2A6D">
        <w:trPr>
          <w:trHeight w:val="785"/>
        </w:trPr>
        <w:tc>
          <w:tcPr>
            <w:tcW w:w="0" w:type="auto"/>
            <w:tcMar>
              <w:top w:w="100" w:type="dxa"/>
              <w:left w:w="100" w:type="dxa"/>
              <w:bottom w:w="100" w:type="dxa"/>
              <w:right w:w="100" w:type="dxa"/>
            </w:tcMar>
            <w:hideMark/>
          </w:tcPr>
          <w:p w14:paraId="31420A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date in credential challenge provides temporal PIN binding</w:t>
            </w:r>
          </w:p>
        </w:tc>
        <w:tc>
          <w:tcPr>
            <w:tcW w:w="0" w:type="auto"/>
            <w:tcMar>
              <w:top w:w="100" w:type="dxa"/>
              <w:left w:w="100" w:type="dxa"/>
              <w:bottom w:w="100" w:type="dxa"/>
              <w:right w:w="100" w:type="dxa"/>
            </w:tcMar>
            <w:hideMark/>
          </w:tcPr>
          <w:p w14:paraId="4DA49AA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ECD1B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Specification Gist (nk521), Section 3.1</w:t>
            </w:r>
          </w:p>
        </w:tc>
      </w:tr>
      <w:tr w:rsidR="004A2A6D" w:rsidRPr="004A2A6D" w14:paraId="51C6A744" w14:textId="77777777" w:rsidTr="004A2A6D">
        <w:trPr>
          <w:trHeight w:val="1325"/>
        </w:trPr>
        <w:tc>
          <w:tcPr>
            <w:tcW w:w="0" w:type="auto"/>
            <w:tcMar>
              <w:top w:w="100" w:type="dxa"/>
              <w:left w:w="100" w:type="dxa"/>
              <w:bottom w:w="100" w:type="dxa"/>
              <w:right w:w="100" w:type="dxa"/>
            </w:tcMar>
            <w:hideMark/>
          </w:tcPr>
          <w:p w14:paraId="5CCF314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PAYREQSTART captures "user tap Pay" moment specifically</w:t>
            </w:r>
          </w:p>
        </w:tc>
        <w:tc>
          <w:tcPr>
            <w:tcW w:w="0" w:type="auto"/>
            <w:tcMar>
              <w:top w:w="100" w:type="dxa"/>
              <w:left w:w="100" w:type="dxa"/>
              <w:bottom w:w="100" w:type="dxa"/>
              <w:right w:w="100" w:type="dxa"/>
            </w:tcMar>
            <w:hideMark/>
          </w:tcPr>
          <w:p w14:paraId="13A2BA3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INFERRED</w:t>
            </w:r>
          </w:p>
        </w:tc>
        <w:tc>
          <w:tcPr>
            <w:tcW w:w="0" w:type="auto"/>
            <w:tcMar>
              <w:top w:w="100" w:type="dxa"/>
              <w:left w:w="100" w:type="dxa"/>
              <w:bottom w:w="100" w:type="dxa"/>
              <w:right w:w="100" w:type="dxa"/>
            </w:tcMar>
            <w:hideMark/>
          </w:tcPr>
          <w:p w14:paraId="64CE19F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Consistent with code definition ("initiated in device/medium") but not explicitly "user tap" — could be when CL PIN screen appears</w:t>
            </w:r>
          </w:p>
        </w:tc>
      </w:tr>
      <w:tr w:rsidR="004A2A6D" w:rsidRPr="004A2A6D" w14:paraId="352B980E" w14:textId="77777777" w:rsidTr="004A2A6D">
        <w:trPr>
          <w:trHeight w:val="1325"/>
        </w:trPr>
        <w:tc>
          <w:tcPr>
            <w:tcW w:w="0" w:type="auto"/>
            <w:tcMar>
              <w:top w:w="100" w:type="dxa"/>
              <w:left w:w="100" w:type="dxa"/>
              <w:bottom w:w="100" w:type="dxa"/>
              <w:right w:w="100" w:type="dxa"/>
            </w:tcMar>
            <w:hideMark/>
          </w:tcPr>
          <w:p w14:paraId="4D0BBEA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7-second PAYREQSTART-to-PAYREQEND gap = PIN entry time (from Scenario 1)</w:t>
            </w:r>
          </w:p>
        </w:tc>
        <w:tc>
          <w:tcPr>
            <w:tcW w:w="0" w:type="auto"/>
            <w:tcMar>
              <w:top w:w="100" w:type="dxa"/>
              <w:left w:w="100" w:type="dxa"/>
              <w:bottom w:w="100" w:type="dxa"/>
              <w:right w:w="100" w:type="dxa"/>
            </w:tcMar>
            <w:hideMark/>
          </w:tcPr>
          <w:p w14:paraId="569F176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 from example</w:t>
            </w:r>
          </w:p>
        </w:tc>
        <w:tc>
          <w:tcPr>
            <w:tcW w:w="0" w:type="auto"/>
            <w:tcMar>
              <w:top w:w="100" w:type="dxa"/>
              <w:left w:w="100" w:type="dxa"/>
              <w:bottom w:w="100" w:type="dxa"/>
              <w:right w:w="100" w:type="dxa"/>
            </w:tcMar>
            <w:hideMark/>
          </w:tcPr>
          <w:p w14:paraId="30512C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Timestamps in Scenario 1 annotated XML (NPCI API Descriptions PDF, Section 5.8) — the specific seconds gap is in the primary source</w:t>
            </w:r>
          </w:p>
        </w:tc>
      </w:tr>
      <w:tr w:rsidR="004A2A6D" w:rsidRPr="004A2A6D" w14:paraId="16E45F81" w14:textId="77777777" w:rsidTr="004A2A6D">
        <w:trPr>
          <w:trHeight w:hRule="exact" w:val="1485"/>
        </w:trPr>
        <w:tc>
          <w:tcPr>
            <w:tcW w:w="0" w:type="auto"/>
            <w:tcMar>
              <w:top w:w="100" w:type="dxa"/>
              <w:left w:w="100" w:type="dxa"/>
              <w:bottom w:w="100" w:type="dxa"/>
              <w:right w:w="100" w:type="dxa"/>
            </w:tcMar>
            <w:hideMark/>
          </w:tcPr>
          <w:p w14:paraId="647515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Google Pay specifically uses custRef for the SMS "Ref No."</w:t>
            </w:r>
          </w:p>
        </w:tc>
        <w:tc>
          <w:tcPr>
            <w:tcW w:w="0" w:type="auto"/>
            <w:tcMar>
              <w:top w:w="100" w:type="dxa"/>
              <w:left w:w="100" w:type="dxa"/>
              <w:bottom w:w="100" w:type="dxa"/>
              <w:right w:w="100" w:type="dxa"/>
            </w:tcMar>
            <w:hideMark/>
          </w:tcPr>
          <w:p w14:paraId="7ABAFD4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INFERRED</w:t>
            </w:r>
          </w:p>
        </w:tc>
        <w:tc>
          <w:tcPr>
            <w:tcW w:w="0" w:type="auto"/>
            <w:tcMar>
              <w:top w:w="100" w:type="dxa"/>
              <w:left w:w="100" w:type="dxa"/>
              <w:bottom w:w="100" w:type="dxa"/>
              <w:right w:w="100" w:type="dxa"/>
            </w:tcMar>
            <w:hideMark/>
          </w:tcPr>
          <w:p w14:paraId="729345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Standard PSP practice; Google Pay-specific field name not confirmed in public docs</w:t>
            </w:r>
          </w:p>
        </w:tc>
      </w:tr>
    </w:tbl>
    <w:p w14:paraId="5B22C351" w14:textId="22E8336E" w:rsidR="004A2A6D" w:rsidRPr="004A2A6D" w:rsidRDefault="004A2A6D" w:rsidP="004A2A6D">
      <w:pPr>
        <w:pStyle w:val="Heading2"/>
        <w:rPr>
          <w:b/>
          <w:bCs/>
        </w:rPr>
      </w:pPr>
      <w:bookmarkStart w:id="12" w:name="_Toc238821299"/>
      <w:r w:rsidRPr="004A2A6D">
        <w:rPr>
          <w:b/>
          <w:bCs/>
        </w:rPr>
        <w:t>13</w:t>
      </w:r>
      <w:r>
        <w:rPr>
          <w:b/>
          <w:bCs/>
        </w:rPr>
        <w:t xml:space="preserve">. </w:t>
      </w:r>
      <w:r w:rsidRPr="004A2A6D">
        <w:rPr>
          <w:b/>
          <w:bCs/>
        </w:rPr>
        <w:t>Is a transaction nonce/random value used?</w:t>
      </w:r>
      <w:bookmarkEnd w:id="12"/>
    </w:p>
    <w:p w14:paraId="5FABE0DA" w14:textId="2F0A1CF2" w:rsidR="004A2A6D" w:rsidRPr="004A2A6D" w:rsidRDefault="004A2A6D" w:rsidP="004A2A6D">
      <w:pPr>
        <w:pStyle w:val="Heading2"/>
        <w:rPr>
          <w:b/>
          <w:bCs/>
        </w:rPr>
      </w:pPr>
      <w:bookmarkStart w:id="13" w:name="_Toc238821300"/>
      <w:r w:rsidRPr="004A2A6D">
        <w:rPr>
          <w:b/>
          <w:bCs/>
        </w:rPr>
        <w:t>14</w:t>
      </w:r>
      <w:r>
        <w:rPr>
          <w:b/>
          <w:bCs/>
        </w:rPr>
        <w:t xml:space="preserve">. </w:t>
      </w:r>
      <w:r w:rsidRPr="004A2A6D">
        <w:rPr>
          <w:b/>
          <w:bCs/>
        </w:rPr>
        <w:t>How is replay prevented?</w:t>
      </w:r>
      <w:bookmarkEnd w:id="13"/>
    </w:p>
    <w:p w14:paraId="5FDDF0A6" w14:textId="0B67B6C7" w:rsidR="004A2A6D" w:rsidRPr="004A2A6D" w:rsidRDefault="004A2A6D" w:rsidP="004A2A6D">
      <w:pPr>
        <w:pStyle w:val="Heading2"/>
        <w:rPr>
          <w:b/>
          <w:bCs/>
        </w:rPr>
      </w:pPr>
      <w:bookmarkStart w:id="14" w:name="_Toc238821301"/>
      <w:r w:rsidRPr="004A2A6D">
        <w:rPr>
          <w:b/>
          <w:bCs/>
        </w:rPr>
        <w:t>15</w:t>
      </w:r>
      <w:r>
        <w:rPr>
          <w:b/>
          <w:bCs/>
        </w:rPr>
        <w:t xml:space="preserve">. </w:t>
      </w:r>
      <w:r w:rsidRPr="004A2A6D">
        <w:rPr>
          <w:b/>
          <w:bCs/>
        </w:rPr>
        <w:t>What prevents duplicate payment?</w:t>
      </w:r>
      <w:bookmarkEnd w:id="14"/>
    </w:p>
    <w:p w14:paraId="6065E7E5" w14:textId="1A2382DC" w:rsidR="004A2A6D" w:rsidRPr="004A2A6D" w:rsidRDefault="004A2A6D" w:rsidP="004A2A6D">
      <w:pPr>
        <w:pStyle w:val="Heading2"/>
        <w:rPr>
          <w:b/>
          <w:bCs/>
        </w:rPr>
      </w:pPr>
      <w:bookmarkStart w:id="15" w:name="_Toc238821302"/>
      <w:r w:rsidRPr="004A2A6D">
        <w:rPr>
          <w:b/>
          <w:bCs/>
        </w:rPr>
        <w:t>16</w:t>
      </w:r>
      <w:r>
        <w:rPr>
          <w:b/>
          <w:bCs/>
        </w:rPr>
        <w:t xml:space="preserve">. </w:t>
      </w:r>
      <w:r w:rsidRPr="004A2A6D">
        <w:rPr>
          <w:b/>
          <w:bCs/>
        </w:rPr>
        <w:t>How is the selected payer bank account represented?</w:t>
      </w:r>
      <w:bookmarkEnd w:id="15"/>
    </w:p>
    <w:p w14:paraId="407E22FE" w14:textId="01043E28" w:rsidR="004A2A6D" w:rsidRPr="004A2A6D" w:rsidRDefault="004A2A6D" w:rsidP="004A2A6D">
      <w:pPr>
        <w:pStyle w:val="Heading2"/>
        <w:rPr>
          <w:b/>
          <w:bCs/>
        </w:rPr>
      </w:pPr>
      <w:bookmarkStart w:id="16" w:name="_Toc238821303"/>
      <w:r w:rsidRPr="004A2A6D">
        <w:rPr>
          <w:b/>
          <w:bCs/>
        </w:rPr>
        <w:t>17</w:t>
      </w:r>
      <w:r>
        <w:rPr>
          <w:b/>
          <w:bCs/>
        </w:rPr>
        <w:t xml:space="preserve">. </w:t>
      </w:r>
      <w:r w:rsidRPr="004A2A6D">
        <w:rPr>
          <w:b/>
          <w:bCs/>
        </w:rPr>
        <w:t>How is the beneficiary represented?</w:t>
      </w:r>
      <w:bookmarkEnd w:id="16"/>
    </w:p>
    <w:p w14:paraId="42114C34" w14:textId="667430F0" w:rsidR="004A2A6D" w:rsidRPr="004A2A6D" w:rsidRDefault="004A2A6D" w:rsidP="004A2A6D">
      <w:pPr>
        <w:pStyle w:val="Heading2"/>
        <w:rPr>
          <w:b/>
          <w:bCs/>
        </w:rPr>
      </w:pPr>
      <w:bookmarkStart w:id="17" w:name="_Toc238821304"/>
      <w:r w:rsidRPr="004A2A6D">
        <w:rPr>
          <w:b/>
          <w:bCs/>
        </w:rPr>
        <w:t>18</w:t>
      </w:r>
      <w:r>
        <w:rPr>
          <w:b/>
          <w:bCs/>
        </w:rPr>
        <w:t xml:space="preserve">. </w:t>
      </w:r>
      <w:r w:rsidRPr="004A2A6D">
        <w:rPr>
          <w:b/>
          <w:bCs/>
        </w:rPr>
        <w:t>What happens before the UPI PIN screen appears?</w:t>
      </w:r>
      <w:bookmarkEnd w:id="17"/>
    </w:p>
    <w:p w14:paraId="2CA5503E" w14:textId="77777777" w:rsidR="004A2A6D" w:rsidRPr="004A2A6D" w:rsidRDefault="004A2A6D" w:rsidP="004A2A6D">
      <w:pPr>
        <w:ind w:left="284" w:firstLine="0"/>
        <w:rPr>
          <w:rFonts w:ascii="Times New Roman" w:hAnsi="Times New Roman" w:cs="Times New Roman"/>
        </w:rPr>
      </w:pPr>
    </w:p>
    <w:p w14:paraId="5D041CD5"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Q13. Is a Transaction Nonce / Random Value Used?</w:t>
      </w:r>
    </w:p>
    <w:p w14:paraId="01D30E1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lastRenderedPageBreak/>
        <w:t>Yes — multiple nonces operate at multiple layers simultaneously.</w:t>
      </w:r>
      <w:r w:rsidRPr="004A2A6D">
        <w:rPr>
          <w:rFonts w:ascii="Times New Roman" w:hAnsi="Times New Roman" w:cs="Times New Roman"/>
        </w:rPr>
        <w:t xml:space="preserve"> This is one of the most important facts about UPI's security design and is almost universally under-explained. The system does not use a single nonce; it uses a </w:t>
      </w:r>
      <w:r w:rsidRPr="004A2A6D">
        <w:rPr>
          <w:rFonts w:ascii="Times New Roman" w:hAnsi="Times New Roman" w:cs="Times New Roman"/>
          <w:b/>
          <w:bCs/>
        </w:rPr>
        <w:t>four-layer nonce architecture</w:t>
      </w:r>
      <w:r w:rsidRPr="004A2A6D">
        <w:rPr>
          <w:rFonts w:ascii="Times New Roman" w:hAnsi="Times New Roman" w:cs="Times New Roman"/>
        </w:rPr>
        <w:t>, each serving a distinct cryptographic purpose.</w:t>
      </w:r>
    </w:p>
    <w:p w14:paraId="18CF713A"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Formal State-Vector Model</w:t>
      </w:r>
    </w:p>
    <w:p w14:paraId="693789B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Medium article by Math Club correctly formalises a UPI transaction as a state vector:</w:t>
      </w:r>
    </w:p>
    <w:p w14:paraId="12AC66C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Treq = (Amount, Payer_Addr, Payee_Addr, Timestamp, Session_Token, Nonce)</w:t>
      </w:r>
    </w:p>
    <w:p w14:paraId="7AEF22C6" w14:textId="77777777" w:rsidR="004A2A6D" w:rsidRPr="004A2A6D" w:rsidRDefault="004A2A6D" w:rsidP="004A2A6D">
      <w:pPr>
        <w:ind w:left="284" w:firstLine="0"/>
        <w:rPr>
          <w:rFonts w:ascii="Times New Roman" w:hAnsi="Times New Roman" w:cs="Times New Roman"/>
        </w:rPr>
      </w:pPr>
    </w:p>
    <w:p w14:paraId="4316014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where the uniqueness constraint is:</w:t>
      </w:r>
    </w:p>
    <w:p w14:paraId="3E3B409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Ti = Tj </w:t>
      </w:r>
      <w:r w:rsidRPr="004A2A6D">
        <w:rPr>
          <w:rFonts w:ascii="Cambria Math" w:hAnsi="Cambria Math" w:cs="Cambria Math"/>
        </w:rPr>
        <w:t>⟺</w:t>
      </w:r>
      <w:r w:rsidRPr="004A2A6D">
        <w:rPr>
          <w:rFonts w:ascii="Times New Roman" w:hAnsi="Times New Roman" w:cs="Times New Roman"/>
        </w:rPr>
        <w:t xml:space="preserve"> (Timestamp_i == Timestamp_j) AND (Nonce_i == Nonce_j)</w:t>
      </w:r>
    </w:p>
    <w:p w14:paraId="0229546C" w14:textId="77777777" w:rsidR="004A2A6D" w:rsidRPr="004A2A6D" w:rsidRDefault="004A2A6D" w:rsidP="004A2A6D">
      <w:pPr>
        <w:ind w:left="284" w:firstLine="0"/>
        <w:rPr>
          <w:rFonts w:ascii="Times New Roman" w:hAnsi="Times New Roman" w:cs="Times New Roman"/>
        </w:rPr>
      </w:pPr>
    </w:p>
    <w:p w14:paraId="069860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 collision in both timestamp and nonce identifies a duplicate/replay. This mathematical framing is correct as a high-level model. The actual UPI implementation distributes this nonce function across four distinct cryptographic layers, as described below.</w:t>
      </w:r>
    </w:p>
    <w:p w14:paraId="1EC8EFE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64C14F25">
          <v:rect id="_x0000_i1608" style="width:0;height:1.5pt" o:hralign="center" o:hrstd="t" o:hr="t" fillcolor="#a0a0a0" stroked="f"/>
        </w:pict>
      </w:r>
    </w:p>
    <w:p w14:paraId="1DA7634C"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Nonce Layer 1: The k0 Session Challenge Key</w:t>
      </w:r>
    </w:p>
    <w:p w14:paraId="399919A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3 — Challenge Generation</w:t>
      </w:r>
    </w:p>
    <w:p w14:paraId="417A4FA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first and deepest nonce is k0 — a 32-byte (256-bit) cryptographically random lowercase hexstring generated inside the NPCI Common Library at session establishment. The generation process:</w:t>
      </w:r>
    </w:p>
    <w:p w14:paraId="0C4FC24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Specification, Section 3.1 — exact pseudocode</w:t>
      </w:r>
    </w:p>
    <w:p w14:paraId="6ADD894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k0    = os.urandom(32).hex()       # 256-bit random session key</w:t>
      </w:r>
    </w:p>
    <w:p w14:paraId="4FE8D81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token = os.urandom(32).hex()       # 256-bit random session token</w:t>
      </w:r>
    </w:p>
    <w:p w14:paraId="32B7B0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datak = os.urandom(32)             # 256-bit AES key</w:t>
      </w:r>
    </w:p>
    <w:p w14:paraId="4C016BA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iv    = os.urandom(16)             # 128-bit IV for CBC mode</w:t>
      </w:r>
    </w:p>
    <w:p w14:paraId="6D8CF11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date  = "dd/mm/yyyy"               # today's date — temporal binding</w:t>
      </w:r>
    </w:p>
    <w:p w14:paraId="5308E082" w14:textId="77777777" w:rsidR="004A2A6D" w:rsidRPr="004A2A6D" w:rsidRDefault="004A2A6D" w:rsidP="004A2A6D">
      <w:pPr>
        <w:ind w:left="284" w:firstLine="0"/>
        <w:rPr>
          <w:rFonts w:ascii="Times New Roman" w:hAnsi="Times New Roman" w:cs="Times New Roman"/>
        </w:rPr>
      </w:pPr>
    </w:p>
    <w:p w14:paraId="1699B21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k0 value is then AES-CBC encrypted under datak, and datak is RSA-OAEP encrypted under a freshly generated ephemeral 2048-bit RSA key pair. The complete challenge blob is further wrapped under NPCI's public key (from the CRT file in the APK) via RSA-OAEP with SHA-256:</w:t>
      </w:r>
    </w:p>
    <w:p w14:paraId="2151240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Spec Section 3.2 — RSA wrapping</w:t>
      </w:r>
    </w:p>
    <w:p w14:paraId="40DFB89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pipe_string = f"{token}|{k0}|{device_id}"</w:t>
      </w:r>
    </w:p>
    <w:p w14:paraId="61B984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ciphertext = PKCS1_OAEP.new(</w:t>
      </w:r>
    </w:p>
    <w:p w14:paraId="252951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npci_public_key,</w:t>
      </w:r>
    </w:p>
    <w:p w14:paraId="3D349D7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hashAlgo=SHA256,</w:t>
      </w:r>
    </w:p>
    <w:p w14:paraId="268A80B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mgfunc=lambda x, y: SHA256.new(x).digest()</w:t>
      </w:r>
    </w:p>
    <w:p w14:paraId="2A7941E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).encrypt(pipe_string.encode())</w:t>
      </w:r>
    </w:p>
    <w:p w14:paraId="08E11435" w14:textId="77777777" w:rsidR="004A2A6D" w:rsidRPr="004A2A6D" w:rsidRDefault="004A2A6D" w:rsidP="004A2A6D">
      <w:pPr>
        <w:ind w:left="284" w:firstLine="0"/>
        <w:rPr>
          <w:rFonts w:ascii="Times New Roman" w:hAnsi="Times New Roman" w:cs="Times New Roman"/>
        </w:rPr>
      </w:pPr>
    </w:p>
    <w:p w14:paraId="3DD0E2F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challenge = f"{CL_VERSION}|{base64.b64encode(ciphertext).decode()}"</w:t>
      </w:r>
    </w:p>
    <w:p w14:paraId="119FC991" w14:textId="77777777" w:rsidR="004A2A6D" w:rsidRPr="004A2A6D" w:rsidRDefault="004A2A6D" w:rsidP="004A2A6D">
      <w:pPr>
        <w:ind w:left="284" w:firstLine="0"/>
        <w:rPr>
          <w:rFonts w:ascii="Times New Roman" w:hAnsi="Times New Roman" w:cs="Times New Roman"/>
        </w:rPr>
      </w:pPr>
    </w:p>
    <w:p w14:paraId="3A047D1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k0 functions as a session nonce in three ways:</w:t>
      </w:r>
    </w:p>
    <w:p w14:paraId="5940BFA3" w14:textId="77777777" w:rsidR="004A2A6D" w:rsidRPr="004A2A6D" w:rsidRDefault="004A2A6D" w:rsidP="004A2A6D">
      <w:pPr>
        <w:numPr>
          <w:ilvl w:val="0"/>
          <w:numId w:val="26"/>
        </w:numPr>
        <w:ind w:left="284" w:firstLine="0"/>
        <w:rPr>
          <w:rFonts w:ascii="Times New Roman" w:hAnsi="Times New Roman" w:cs="Times New Roman"/>
        </w:rPr>
      </w:pPr>
      <w:r w:rsidRPr="004A2A6D">
        <w:rPr>
          <w:rFonts w:ascii="Times New Roman" w:hAnsi="Times New Roman" w:cs="Times New Roman"/>
        </w:rPr>
        <w:t>It is randomly regenerated for every session — no two payment sessions share a k0</w:t>
      </w:r>
    </w:p>
    <w:p w14:paraId="2404C4F5" w14:textId="77777777" w:rsidR="004A2A6D" w:rsidRPr="004A2A6D" w:rsidRDefault="004A2A6D" w:rsidP="004A2A6D">
      <w:pPr>
        <w:numPr>
          <w:ilvl w:val="0"/>
          <w:numId w:val="26"/>
        </w:numPr>
        <w:ind w:left="284" w:firstLine="0"/>
        <w:rPr>
          <w:rFonts w:ascii="Times New Roman" w:hAnsi="Times New Roman" w:cs="Times New Roman"/>
        </w:rPr>
      </w:pPr>
      <w:r w:rsidRPr="004A2A6D">
        <w:rPr>
          <w:rFonts w:ascii="Times New Roman" w:hAnsi="Times New Roman" w:cs="Times New Roman"/>
        </w:rPr>
        <w:t>It is encrypted under NPCI's public key, meaning only NPCI's HSM can read it</w:t>
      </w:r>
    </w:p>
    <w:p w14:paraId="66049E54" w14:textId="77777777" w:rsidR="004A2A6D" w:rsidRPr="004A2A6D" w:rsidRDefault="004A2A6D" w:rsidP="004A2A6D">
      <w:pPr>
        <w:numPr>
          <w:ilvl w:val="0"/>
          <w:numId w:val="26"/>
        </w:numPr>
        <w:ind w:left="284" w:firstLine="0"/>
        <w:rPr>
          <w:rFonts w:ascii="Times New Roman" w:hAnsi="Times New Roman" w:cs="Times New Roman"/>
        </w:rPr>
      </w:pPr>
      <w:r w:rsidRPr="004A2A6D">
        <w:rPr>
          <w:rFonts w:ascii="Times New Roman" w:hAnsi="Times New Roman" w:cs="Times New Roman"/>
        </w:rPr>
        <w:t>It becomes the AES-GCM key used to encrypt the transaction context hash — binding the session key to the transaction data</w:t>
      </w:r>
    </w:p>
    <w:p w14:paraId="5A3AE69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The date field inside the AES-CBC layer acts as a coarse-grained temporal nonce:</w:t>
      </w:r>
      <w:r w:rsidRPr="004A2A6D">
        <w:rPr>
          <w:rFonts w:ascii="Times New Roman" w:hAnsi="Times New Roman" w:cs="Times New Roman"/>
        </w:rPr>
        <w:t xml:space="preserve"> a credential block generated on August 26, 2026 contains date = "26/08/2026". Even if the complete encrypted blob were captured and replayed the following day, the date field would not match the current date at decryption time, causing the bank's HSM to reject it.</w:t>
      </w:r>
    </w:p>
    <w:p w14:paraId="20ADF6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670623EE">
          <v:rect id="_x0000_i1609" style="width:0;height:1.5pt" o:hralign="center" o:hrstd="t" o:hr="t" fillcolor="#a0a0a0" stroked="f"/>
        </w:pict>
      </w:r>
    </w:p>
    <w:p w14:paraId="4CDCCB9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Nonce Layer 2: The 12-Byte IV in AES-GCM Transaction Encryption</w:t>
      </w:r>
    </w:p>
    <w:p w14:paraId="4D7B7F6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4.2 — Hashing and GCM Encryption</w:t>
      </w:r>
    </w:p>
    <w:p w14:paraId="15D27B1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When the CL encrypts the transaction context (the pipe string hash), it generates a fresh 12-byte (96-bit) random IV for AES-GCM:</w:t>
      </w:r>
    </w:p>
    <w:p w14:paraId="46C7F1F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Spec Section 4.2 — exact construction</w:t>
      </w:r>
    </w:p>
    <w:p w14:paraId="7F99C8A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pipe_string = f"{amount}|{transaction_id}|{payer}|{payee}|\</w:t>
      </w:r>
    </w:p>
    <w:p w14:paraId="49B36C2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{app_id}|{phone_no}|{device_id_35}|{credType}"</w:t>
      </w:r>
    </w:p>
    <w:p w14:paraId="034A25DD" w14:textId="77777777" w:rsidR="004A2A6D" w:rsidRPr="004A2A6D" w:rsidRDefault="004A2A6D" w:rsidP="004A2A6D">
      <w:pPr>
        <w:ind w:left="284" w:firstLine="0"/>
        <w:rPr>
          <w:rFonts w:ascii="Times New Roman" w:hAnsi="Times New Roman" w:cs="Times New Roman"/>
        </w:rPr>
      </w:pPr>
    </w:p>
    <w:p w14:paraId="4E9B3A2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iv = os.urandom(12)  # 96-bit random IV — unique per transaction</w:t>
      </w:r>
    </w:p>
    <w:p w14:paraId="3412736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sha256_digest = SHA256.hash(pipe_string.encode())</w:t>
      </w:r>
    </w:p>
    <w:p w14:paraId="42E1748E" w14:textId="77777777" w:rsidR="004A2A6D" w:rsidRPr="004A2A6D" w:rsidRDefault="004A2A6D" w:rsidP="004A2A6D">
      <w:pPr>
        <w:ind w:left="284" w:firstLine="0"/>
        <w:rPr>
          <w:rFonts w:ascii="Times New Roman" w:hAnsi="Times New Roman" w:cs="Times New Roman"/>
        </w:rPr>
      </w:pPr>
    </w:p>
    <w:p w14:paraId="5E41526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ciphertext = AESGCM(k0).encrypt(iv, sha256_digest, None)</w:t>
      </w:r>
    </w:p>
    <w:p w14:paraId="0B0281E6" w14:textId="77777777" w:rsidR="004A2A6D" w:rsidRPr="004A2A6D" w:rsidRDefault="004A2A6D" w:rsidP="004A2A6D">
      <w:pPr>
        <w:ind w:left="284" w:firstLine="0"/>
        <w:rPr>
          <w:rFonts w:ascii="Times New Roman" w:hAnsi="Times New Roman" w:cs="Times New Roman"/>
        </w:rPr>
      </w:pPr>
    </w:p>
    <w:p w14:paraId="7A3E178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output of this operation is:</w:t>
      </w:r>
    </w:p>
    <w:p w14:paraId="3B19F1C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{pin}|{transaction_id}|{Base64(ciphertext)}|{Base64(iv)}</w:t>
      </w:r>
    </w:p>
    <w:p w14:paraId="6D5E6298" w14:textId="77777777" w:rsidR="004A2A6D" w:rsidRPr="004A2A6D" w:rsidRDefault="004A2A6D" w:rsidP="004A2A6D">
      <w:pPr>
        <w:ind w:left="284" w:firstLine="0"/>
        <w:rPr>
          <w:rFonts w:ascii="Times New Roman" w:hAnsi="Times New Roman" w:cs="Times New Roman"/>
        </w:rPr>
      </w:pPr>
    </w:p>
    <w:p w14:paraId="58F95D9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This 12-byte IV is a transaction-level nonce</w:t>
      </w:r>
      <w:r w:rsidRPr="004A2A6D">
        <w:rPr>
          <w:rFonts w:ascii="Times New Roman" w:hAnsi="Times New Roman" w:cs="Times New Roman"/>
        </w:rPr>
        <w:t xml:space="preserve"> — unique per payment attempt. AES-GCM requires IV uniqueness for the same key to maintain security: reusing the same (key, IV) pair catastrophically breaks GCM confidentiality. Since k0 is itself session-unique and the IV is independently random, the probability of (k0, IV) collision is negligible even at UPI's volume.</w:t>
      </w:r>
    </w:p>
    <w:p w14:paraId="7188A48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The inclusion of {Base64(iv)} in the plaintext component that gets RSA-encrypted means the bank's HSM can verify nonce uniqueness when it decrypts — any replayed block would have a previously-seen (k0, IV) pair which can be detected and rejected.</w:t>
      </w:r>
    </w:p>
    <w:p w14:paraId="221BAE4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719D4FC1">
          <v:rect id="_x0000_i1610" style="width:0;height:1.5pt" o:hralign="center" o:hrstd="t" o:hr="t" fillcolor="#a0a0a0" stroked="f"/>
        </w:pict>
      </w:r>
    </w:p>
    <w:p w14:paraId="1AF88885"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Nonce Layer 3: The 16-Byte Random in the Trust Computation</w:t>
      </w:r>
    </w:p>
    <w:p w14:paraId="4B9A23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Common Library Specification V1.7, Section 5.4.1 — Trust parameter</w:t>
      </w:r>
    </w:p>
    <w:p w14:paraId="735BF58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CL Spec V1.7 describes the Trust computation (from the document quoted in Q1 of your provided research notes):</w:t>
      </w:r>
    </w:p>
    <w:p w14:paraId="29E7A45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Concatenate: credType | txnId | appId | mobileNumber | deviceId |</w:t>
      </w:r>
    </w:p>
    <w:p w14:paraId="3697BAE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payerAddr | payeeAddr | txnAmount</w:t>
      </w:r>
    </w:p>
    <w:p w14:paraId="75EAE7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with | as separator</w:t>
      </w:r>
    </w:p>
    <w:p w14:paraId="4FBECA79" w14:textId="77777777" w:rsidR="004A2A6D" w:rsidRPr="004A2A6D" w:rsidRDefault="004A2A6D" w:rsidP="004A2A6D">
      <w:pPr>
        <w:ind w:left="284" w:firstLine="0"/>
        <w:rPr>
          <w:rFonts w:ascii="Times New Roman" w:hAnsi="Times New Roman" w:cs="Times New Roman"/>
        </w:rPr>
      </w:pPr>
    </w:p>
    <w:p w14:paraId="656A62B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Generate 16-byte random value  ← THIS IS A NONCE</w:t>
      </w:r>
    </w:p>
    <w:p w14:paraId="3D5AE43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SHA-256 hash of the concatenated string with the random value</w:t>
      </w:r>
    </w:p>
    <w:p w14:paraId="62F31AD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AES-256-CBC encrypt the hash using the PSP's session token as key</w:t>
      </w:r>
    </w:p>
    <w:p w14:paraId="23591DF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and the random value as IV</w:t>
      </w:r>
    </w:p>
    <w:p w14:paraId="2CDF7C9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Base64-encode the result</w:t>
      </w:r>
    </w:p>
    <w:p w14:paraId="14BBDAB1" w14:textId="77777777" w:rsidR="004A2A6D" w:rsidRPr="004A2A6D" w:rsidRDefault="004A2A6D" w:rsidP="004A2A6D">
      <w:pPr>
        <w:ind w:left="284" w:firstLine="0"/>
        <w:rPr>
          <w:rFonts w:ascii="Times New Roman" w:hAnsi="Times New Roman" w:cs="Times New Roman"/>
        </w:rPr>
      </w:pPr>
    </w:p>
    <w:p w14:paraId="05C17B5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16-byte random value here serves as </w:t>
      </w:r>
      <w:r w:rsidRPr="004A2A6D">
        <w:rPr>
          <w:rFonts w:ascii="Times New Roman" w:hAnsi="Times New Roman" w:cs="Times New Roman"/>
          <w:b/>
          <w:bCs/>
        </w:rPr>
        <w:t>both an IV and a nonce simultaneously</w:t>
      </w:r>
      <w:r w:rsidRPr="004A2A6D">
        <w:rPr>
          <w:rFonts w:ascii="Times New Roman" w:hAnsi="Times New Roman" w:cs="Times New Roman"/>
        </w:rPr>
        <w:t>:</w:t>
      </w:r>
    </w:p>
    <w:p w14:paraId="6AA66810" w14:textId="77777777" w:rsidR="004A2A6D" w:rsidRPr="004A2A6D" w:rsidRDefault="004A2A6D" w:rsidP="004A2A6D">
      <w:pPr>
        <w:numPr>
          <w:ilvl w:val="0"/>
          <w:numId w:val="27"/>
        </w:numPr>
        <w:ind w:left="284" w:firstLine="0"/>
        <w:rPr>
          <w:rFonts w:ascii="Times New Roman" w:hAnsi="Times New Roman" w:cs="Times New Roman"/>
        </w:rPr>
      </w:pPr>
      <w:r w:rsidRPr="004A2A6D">
        <w:rPr>
          <w:rFonts w:ascii="Times New Roman" w:hAnsi="Times New Roman" w:cs="Times New Roman"/>
        </w:rPr>
        <w:t>As IV: it ensures the AES-256-CBC encryption of the same transaction context produces different ciphertext on every invocation (semantic security)</w:t>
      </w:r>
    </w:p>
    <w:p w14:paraId="0CF32062" w14:textId="77777777" w:rsidR="004A2A6D" w:rsidRPr="004A2A6D" w:rsidRDefault="004A2A6D" w:rsidP="004A2A6D">
      <w:pPr>
        <w:numPr>
          <w:ilvl w:val="0"/>
          <w:numId w:val="27"/>
        </w:numPr>
        <w:ind w:left="284" w:firstLine="0"/>
        <w:rPr>
          <w:rFonts w:ascii="Times New Roman" w:hAnsi="Times New Roman" w:cs="Times New Roman"/>
        </w:rPr>
      </w:pPr>
      <w:r w:rsidRPr="004A2A6D">
        <w:rPr>
          <w:rFonts w:ascii="Times New Roman" w:hAnsi="Times New Roman" w:cs="Times New Roman"/>
        </w:rPr>
        <w:t>As nonce: it is included in the random field of the Salt JSON object passed to the CL, tying the Trust computation to this specific invocation</w:t>
      </w:r>
    </w:p>
    <w:p w14:paraId="662DF8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Salt JSON structure (from CL Spec V1.7, Section 5.4.1):</w:t>
      </w:r>
    </w:p>
    <w:p w14:paraId="0CA959E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57EB3C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"txnId": "AXS20260826T142301001",</w:t>
      </w:r>
    </w:p>
    <w:p w14:paraId="76875E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"txnAmount": "149.00",</w:t>
      </w:r>
    </w:p>
    <w:p w14:paraId="424CEDB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"deviceId": "ABCDEF123456",</w:t>
      </w:r>
    </w:p>
    <w:p w14:paraId="1C492A8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"appId": "com.google.android.apps.nbu.paisa.user",</w:t>
      </w:r>
    </w:p>
    <w:p w14:paraId="3DF13FB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"mobileNumber": "9876543210",</w:t>
      </w:r>
    </w:p>
    <w:p w14:paraId="6B26B5B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"credType": "pay",</w:t>
      </w:r>
    </w:p>
    <w:p w14:paraId="4716CE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"payerAddr": "user@okhdfcbank",</w:t>
      </w:r>
    </w:p>
    <w:p w14:paraId="50EDAF5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"payeeAddr": "merchant@okicici",</w:t>
      </w:r>
    </w:p>
    <w:p w14:paraId="496D36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"random": "&lt;Base64-encoded 16-byte random nonce&gt;"</w:t>
      </w:r>
    </w:p>
    <w:p w14:paraId="7DC49A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w:t>
      </w:r>
    </w:p>
    <w:p w14:paraId="7A5A3496" w14:textId="77777777" w:rsidR="004A2A6D" w:rsidRPr="004A2A6D" w:rsidRDefault="004A2A6D" w:rsidP="004A2A6D">
      <w:pPr>
        <w:ind w:left="284" w:firstLine="0"/>
        <w:rPr>
          <w:rFonts w:ascii="Times New Roman" w:hAnsi="Times New Roman" w:cs="Times New Roman"/>
        </w:rPr>
      </w:pPr>
    </w:p>
    <w:p w14:paraId="71A052B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random field is the PSP-layer nonce. It is sent in plaintext in the Salt (visible to the CL) but its verification is server-side: NPCI and the bank validate that the Trust is correctly computed using this random value.</w:t>
      </w:r>
    </w:p>
    <w:p w14:paraId="2E91B9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3B098757">
          <v:rect id="_x0000_i1611" style="width:0;height:1.5pt" o:hralign="center" o:hrstd="t" o:hr="t" fillcolor="#a0a0a0" stroked="f"/>
        </w:pict>
      </w:r>
    </w:p>
    <w:p w14:paraId="2777021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Nonce Layer 4: The Txn.id as Protocol-Level Nonce</w:t>
      </w:r>
    </w:p>
    <w:p w14:paraId="1B974E6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 4.1.1</w:t>
      </w:r>
    </w:p>
    <w:p w14:paraId="16A75B1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At the protocol layer, Txn.id functions as a nonce by virtue of its UUID-based uniqueness guarantee. The spec explicitly requires "PSP should use UUID scheme to ensure globally unique identifiers." A UUID v4 contains 122 bits of randomness — this is not a sequential counter but a cryptographically-adequate random identifier.</w:t>
      </w:r>
    </w:p>
    <w:p w14:paraId="2D5DAE5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NPCI's switch maintains a deduplication table: if a ReqPay arrives with a Txn.id that already exists in the table for the same orgId within the replay-detection window, it is immediately rejected with error H06 (invalid/duplicate msgId) or a transaction-specific duplicate error.</w:t>
      </w:r>
    </w:p>
    <w:p w14:paraId="7DF5E9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Summary of the four nonce layers:</w:t>
      </w:r>
    </w:p>
    <w:p w14:paraId="5DFFCF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39C34F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Layer   │ Value         │ Size    │ Scope       │ Generator     │</w:t>
      </w:r>
    </w:p>
    <w:p w14:paraId="14DEC7FD" w14:textId="77777777" w:rsidR="004A2A6D" w:rsidRPr="004A2A6D" w:rsidRDefault="004A2A6D" w:rsidP="004A2A6D">
      <w:pPr>
        <w:ind w:left="284" w:firstLine="0"/>
        <w:rPr>
          <w:rFonts w:ascii="Times New Roman" w:hAnsi="Times New Roman" w:cs="Times New Roman"/>
        </w:rPr>
      </w:pPr>
      <w:r w:rsidRPr="004A2A6D">
        <w:rPr>
          <w:rFonts w:ascii="Times New Roman" w:eastAsia="MS Gothic" w:hAnsi="Times New Roman" w:cs="Times New Roman"/>
        </w:rPr>
        <w:t>├</w:t>
      </w:r>
      <w:r w:rsidRPr="004A2A6D">
        <w:rPr>
          <w:rFonts w:ascii="Times New Roman" w:hAnsi="Times New Roman" w:cs="Times New Roman"/>
        </w:rPr>
        <w:t>────────────────────────────────────────────────────────────────</w:t>
      </w:r>
      <w:r w:rsidRPr="004A2A6D">
        <w:rPr>
          <w:rFonts w:ascii="Times New Roman" w:eastAsia="MS Gothic" w:hAnsi="Times New Roman" w:cs="Times New Roman"/>
        </w:rPr>
        <w:t>┤</w:t>
      </w:r>
    </w:p>
    <w:p w14:paraId="41AAFCE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CL-k0   │ k0 session key│ 256-bit │ Session     │ NPCI CL (OS  │</w:t>
      </w:r>
    </w:p>
    <w:p w14:paraId="57B58C3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 random  │             │ entropy)      │</w:t>
      </w:r>
    </w:p>
    <w:p w14:paraId="6AD06FA5" w14:textId="77777777" w:rsidR="004A2A6D" w:rsidRPr="004A2A6D" w:rsidRDefault="004A2A6D" w:rsidP="004A2A6D">
      <w:pPr>
        <w:ind w:left="284" w:firstLine="0"/>
        <w:rPr>
          <w:rFonts w:ascii="Times New Roman" w:hAnsi="Times New Roman" w:cs="Times New Roman"/>
        </w:rPr>
      </w:pPr>
      <w:r w:rsidRPr="004A2A6D">
        <w:rPr>
          <w:rFonts w:ascii="Times New Roman" w:eastAsia="MS Gothic" w:hAnsi="Times New Roman" w:cs="Times New Roman"/>
        </w:rPr>
        <w:t>├</w:t>
      </w:r>
      <w:r w:rsidRPr="004A2A6D">
        <w:rPr>
          <w:rFonts w:ascii="Times New Roman" w:hAnsi="Times New Roman" w:cs="Times New Roman"/>
        </w:rPr>
        <w:t>────────────────────────────────────────────────────────────────</w:t>
      </w:r>
      <w:r w:rsidRPr="004A2A6D">
        <w:rPr>
          <w:rFonts w:ascii="Times New Roman" w:eastAsia="MS Gothic" w:hAnsi="Times New Roman" w:cs="Times New Roman"/>
        </w:rPr>
        <w:t>┤</w:t>
      </w:r>
    </w:p>
    <w:p w14:paraId="5957F51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GCM-IV  │ AES-GCM IV    │ 96-bit  │ Transaction │ NPCI CL      │</w:t>
      </w:r>
    </w:p>
    <w:p w14:paraId="1E625FC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 random  │ encryption  │              │</w:t>
      </w:r>
    </w:p>
    <w:p w14:paraId="3F0128C3" w14:textId="77777777" w:rsidR="004A2A6D" w:rsidRPr="004A2A6D" w:rsidRDefault="004A2A6D" w:rsidP="004A2A6D">
      <w:pPr>
        <w:ind w:left="284" w:firstLine="0"/>
        <w:rPr>
          <w:rFonts w:ascii="Times New Roman" w:hAnsi="Times New Roman" w:cs="Times New Roman"/>
        </w:rPr>
      </w:pPr>
      <w:r w:rsidRPr="004A2A6D">
        <w:rPr>
          <w:rFonts w:ascii="Times New Roman" w:eastAsia="MS Gothic" w:hAnsi="Times New Roman" w:cs="Times New Roman"/>
        </w:rPr>
        <w:t>├</w:t>
      </w:r>
      <w:r w:rsidRPr="004A2A6D">
        <w:rPr>
          <w:rFonts w:ascii="Times New Roman" w:hAnsi="Times New Roman" w:cs="Times New Roman"/>
        </w:rPr>
        <w:t>────────────────────────────────────────────────────────────────</w:t>
      </w:r>
      <w:r w:rsidRPr="004A2A6D">
        <w:rPr>
          <w:rFonts w:ascii="Times New Roman" w:eastAsia="MS Gothic" w:hAnsi="Times New Roman" w:cs="Times New Roman"/>
        </w:rPr>
        <w:t>┤</w:t>
      </w:r>
    </w:p>
    <w:p w14:paraId="2A85A80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Trust-R │ random field   │ 128-bit │ Trust/Salt  │ PSP backend  │</w:t>
      </w:r>
    </w:p>
    <w:p w14:paraId="648B7FD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in Salt JSON  │         │ computation │              │</w:t>
      </w:r>
    </w:p>
    <w:p w14:paraId="56B51607" w14:textId="77777777" w:rsidR="004A2A6D" w:rsidRPr="004A2A6D" w:rsidRDefault="004A2A6D" w:rsidP="004A2A6D">
      <w:pPr>
        <w:ind w:left="284" w:firstLine="0"/>
        <w:rPr>
          <w:rFonts w:ascii="Times New Roman" w:hAnsi="Times New Roman" w:cs="Times New Roman"/>
        </w:rPr>
      </w:pPr>
      <w:r w:rsidRPr="004A2A6D">
        <w:rPr>
          <w:rFonts w:ascii="Times New Roman" w:eastAsia="MS Gothic" w:hAnsi="Times New Roman" w:cs="Times New Roman"/>
        </w:rPr>
        <w:t>├</w:t>
      </w:r>
      <w:r w:rsidRPr="004A2A6D">
        <w:rPr>
          <w:rFonts w:ascii="Times New Roman" w:hAnsi="Times New Roman" w:cs="Times New Roman"/>
        </w:rPr>
        <w:t>────────────────────────────────────────────────────────────────</w:t>
      </w:r>
      <w:r w:rsidRPr="004A2A6D">
        <w:rPr>
          <w:rFonts w:ascii="Times New Roman" w:eastAsia="MS Gothic" w:hAnsi="Times New Roman" w:cs="Times New Roman"/>
        </w:rPr>
        <w:t>┤</w:t>
      </w:r>
    </w:p>
    <w:p w14:paraId="7C1AF51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Txn.id  │ UUID v4       │ 122-bit │ Protocol    │ PSP backend  │</w:t>
      </w:r>
    </w:p>
    <w:p w14:paraId="3139586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 entropy │ dedup       │              │</w:t>
      </w:r>
    </w:p>
    <w:p w14:paraId="0002758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7962FE99" w14:textId="77777777" w:rsidR="004A2A6D" w:rsidRPr="004A2A6D" w:rsidRDefault="004A2A6D" w:rsidP="004A2A6D">
      <w:pPr>
        <w:ind w:left="284" w:firstLine="0"/>
        <w:rPr>
          <w:rFonts w:ascii="Times New Roman" w:hAnsi="Times New Roman" w:cs="Times New Roman"/>
        </w:rPr>
      </w:pPr>
    </w:p>
    <w:p w14:paraId="65CE35E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7799E18E">
          <v:rect id="_x0000_i1612" style="width:0;height:1.5pt" o:hralign="center" o:hrstd="t" o:hr="t" fillcolor="#a0a0a0" stroked="f"/>
        </w:pict>
      </w:r>
    </w:p>
    <w:p w14:paraId="32F601EF"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Q14. How Is Replay Prevented?</w:t>
      </w:r>
    </w:p>
    <w:p w14:paraId="22B4F7B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Replay prevention in UPI is </w:t>
      </w:r>
      <w:r w:rsidRPr="004A2A6D">
        <w:rPr>
          <w:rFonts w:ascii="Times New Roman" w:hAnsi="Times New Roman" w:cs="Times New Roman"/>
          <w:b/>
          <w:bCs/>
        </w:rPr>
        <w:t>multi-layer</w:t>
      </w:r>
      <w:r w:rsidRPr="004A2A6D">
        <w:rPr>
          <w:rFonts w:ascii="Times New Roman" w:hAnsi="Times New Roman" w:cs="Times New Roman"/>
        </w:rPr>
        <w:t xml:space="preserve"> — the failure of any single layer is not sufficient for a successful replay attack. The layers operate at different positions in the stack and require compromise of different systems to bypass.</w:t>
      </w:r>
    </w:p>
    <w:p w14:paraId="138F91F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Replay Prevention Layer 1: The CL k0 Challenge-Response Protocol</w:t>
      </w:r>
    </w:p>
    <w:p w14:paraId="05DFF8A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3 — Challenge Generation; librefin-in/cl-specification, Initial Challenge section</w:t>
      </w:r>
    </w:p>
    <w:p w14:paraId="7C5276B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k0 key is generated by the CL, encrypted under NPCI's public key, and submitted to the PSP backend in a GetToken / ReqListKeys style call. NPCI's backend decrypts k0 and stores it server-side. This establishes a shared secret k0 between the CL (device) and NPCI — the bank never sees k0 directly.</w:t>
      </w:r>
    </w:p>
    <w:p w14:paraId="02A1C4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librefin-in spec:</w:t>
      </w:r>
    </w:p>
    <w:p w14:paraId="130B3A7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challenge = Base64.encode(RSAEncrypt(token + "|" + K0 + "|" + deviceID,</w:t>
      </w:r>
    </w:p>
    <w:p w14:paraId="30CEC6B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getSignerKey()))</w:t>
      </w:r>
    </w:p>
    <w:p w14:paraId="07A94E85" w14:textId="77777777" w:rsidR="004A2A6D" w:rsidRPr="004A2A6D" w:rsidRDefault="004A2A6D" w:rsidP="004A2A6D">
      <w:pPr>
        <w:ind w:left="284" w:firstLine="0"/>
        <w:rPr>
          <w:rFonts w:ascii="Times New Roman" w:hAnsi="Times New Roman" w:cs="Times New Roman"/>
        </w:rPr>
      </w:pPr>
    </w:p>
    <w:p w14:paraId="0535EC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response to this challenge (NPCIGetTokenResponse) is a validation checksum computed as:</w:t>
      </w:r>
    </w:p>
    <w:p w14:paraId="00AF8C9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Base64.encode(SHA256(appId + "|" + mobileNumber + "|" + deviceId))</w:t>
      </w:r>
    </w:p>
    <w:p w14:paraId="69B17351" w14:textId="77777777" w:rsidR="004A2A6D" w:rsidRPr="004A2A6D" w:rsidRDefault="004A2A6D" w:rsidP="004A2A6D">
      <w:pPr>
        <w:ind w:left="284" w:firstLine="0"/>
        <w:rPr>
          <w:rFonts w:ascii="Times New Roman" w:hAnsi="Times New Roman" w:cs="Times New Roman"/>
        </w:rPr>
      </w:pPr>
    </w:p>
    <w:p w14:paraId="57A1CAE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If these match, the session is bound. </w:t>
      </w:r>
      <w:r w:rsidRPr="004A2A6D">
        <w:rPr>
          <w:rFonts w:ascii="Times New Roman" w:hAnsi="Times New Roman" w:cs="Times New Roman"/>
          <w:b/>
          <w:bCs/>
        </w:rPr>
        <w:t>A replayed challenge from a different device cannot produce the correct NPCIGetTokenResponse</w:t>
      </w:r>
      <w:r w:rsidRPr="004A2A6D">
        <w:rPr>
          <w:rFonts w:ascii="Times New Roman" w:hAnsi="Times New Roman" w:cs="Times New Roman"/>
        </w:rPr>
        <w:t xml:space="preserve"> because the deviceId component would differ.</w:t>
      </w:r>
    </w:p>
    <w:p w14:paraId="74F3165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Replay Prevention Layer 2: AES-GCM Authentication Tag</w:t>
      </w:r>
    </w:p>
    <w:p w14:paraId="2CAC76C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4.2</w:t>
      </w:r>
    </w:p>
    <w:p w14:paraId="6F545C5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AES-GCM is an Authenticated Encryption with Associated Data (AEAD) cipher. It produces not just a ciphertext but also a 128-bit authentication tag. This tag is a MAC (Message Authentication Code) over both the ciphertext and any associated data. The bank's HSM verifies the authentication tag before decrypting. If </w:t>
      </w:r>
      <w:r w:rsidRPr="004A2A6D">
        <w:rPr>
          <w:rFonts w:ascii="Times New Roman" w:hAnsi="Times New Roman" w:cs="Times New Roman"/>
          <w:b/>
          <w:bCs/>
        </w:rPr>
        <w:t>any bit</w:t>
      </w:r>
      <w:r w:rsidRPr="004A2A6D">
        <w:rPr>
          <w:rFonts w:ascii="Times New Roman" w:hAnsi="Times New Roman" w:cs="Times New Roman"/>
        </w:rPr>
        <w:t xml:space="preserve"> of the ciphertext has been modified (including changing the amount or payee in a replayed block), the tag verification fails and decryption is refused.</w:t>
      </w:r>
    </w:p>
    <w:p w14:paraId="126694F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is the cryptographic guarantee behind error code U54 ("Transaction Id or Amount in credential block does not match with that in ReqPay"):</w:t>
      </w:r>
    </w:p>
    <w:p w14:paraId="046CFC22"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t>Attacker captures a valid credential block from a ₹149 payment</w:t>
      </w:r>
    </w:p>
    <w:p w14:paraId="64114D43"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t>Attacker modifies the outer ReqPay XML to change the amount to ₹14,900</w:t>
      </w:r>
    </w:p>
    <w:p w14:paraId="06CDE3ED"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t>NPCI forwards to the bank HSM for decryption</w:t>
      </w:r>
    </w:p>
    <w:p w14:paraId="23ADB3BF"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t>The SHA-256 hash inside the GCM ciphertext covers {amount}|{txnId}|... with amount="149.00"</w:t>
      </w:r>
    </w:p>
    <w:p w14:paraId="59D56626"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lastRenderedPageBreak/>
        <w:t>The HSM decrypts and verifies the hash — it sees 149.00 inside but 14900.00 in the outer ReqPay</w:t>
      </w:r>
    </w:p>
    <w:p w14:paraId="6ABCAFBF" w14:textId="77777777" w:rsidR="004A2A6D" w:rsidRPr="004A2A6D" w:rsidRDefault="004A2A6D" w:rsidP="004A2A6D">
      <w:pPr>
        <w:numPr>
          <w:ilvl w:val="0"/>
          <w:numId w:val="28"/>
        </w:numPr>
        <w:ind w:left="284" w:firstLine="0"/>
        <w:rPr>
          <w:rFonts w:ascii="Times New Roman" w:hAnsi="Times New Roman" w:cs="Times New Roman"/>
        </w:rPr>
      </w:pPr>
      <w:r w:rsidRPr="004A2A6D">
        <w:rPr>
          <w:rFonts w:ascii="Times New Roman" w:hAnsi="Times New Roman" w:cs="Times New Roman"/>
        </w:rPr>
        <w:t>Mismatch → U54 error → transaction rejected</w:t>
      </w:r>
    </w:p>
    <w:p w14:paraId="63AF1A7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Replay Prevention Layer 3: Temporal Binding (date + timestamp)</w:t>
      </w:r>
    </w:p>
    <w:p w14:paraId="4F97062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3.1; NPCI API Descriptions PDF, Section 2.1.2</w:t>
      </w:r>
    </w:p>
    <w:p w14:paraId="6FD48F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date field in the AES-CBC layer of the k0 challenge is today's calendar date (dd/mm/yyyy). A credential block is therefore </w:t>
      </w:r>
      <w:r w:rsidRPr="004A2A6D">
        <w:rPr>
          <w:rFonts w:ascii="Times New Roman" w:hAnsi="Times New Roman" w:cs="Times New Roman"/>
          <w:b/>
          <w:bCs/>
        </w:rPr>
        <w:t>date-scoped</w:t>
      </w:r>
      <w:r w:rsidRPr="004A2A6D">
        <w:rPr>
          <w:rFonts w:ascii="Times New Roman" w:hAnsi="Times New Roman" w:cs="Times New Roman"/>
        </w:rPr>
        <w:t xml:space="preserve"> — it can only be validly decrypted on the day it was generated.</w:t>
      </w:r>
    </w:p>
    <w:p w14:paraId="48974F4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Additionally, Head.ts carries the ISO 8601 timestamp of the ReqPay message:</w:t>
      </w:r>
    </w:p>
    <w:p w14:paraId="6FC8784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"Since timestamp plays a critical role, it is highly recommended that devices are time synchronized with a time server."</w:t>
      </w:r>
    </w:p>
    <w:p w14:paraId="78BC46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enforces a clock-skew window — messages with Head.ts more than a defined interval in the past or future are rejected. This window is not publicly specified but is typically in the order of minutes to hours in banking systems (the RBI TAT circular implies sub-minute processing expectations). Combined with the date field in the credential, this means:</w:t>
      </w:r>
    </w:p>
    <w:p w14:paraId="69EFCB2F" w14:textId="77777777" w:rsidR="004A2A6D" w:rsidRPr="004A2A6D" w:rsidRDefault="004A2A6D" w:rsidP="004A2A6D">
      <w:pPr>
        <w:numPr>
          <w:ilvl w:val="0"/>
          <w:numId w:val="29"/>
        </w:numPr>
        <w:ind w:left="284" w:firstLine="0"/>
        <w:rPr>
          <w:rFonts w:ascii="Times New Roman" w:hAnsi="Times New Roman" w:cs="Times New Roman"/>
        </w:rPr>
      </w:pPr>
      <w:r w:rsidRPr="004A2A6D">
        <w:rPr>
          <w:rFonts w:ascii="Times New Roman" w:hAnsi="Times New Roman" w:cs="Times New Roman"/>
        </w:rPr>
        <w:t>A replayed ReqPay from more than the clock-skew window ago → rejected by Head.ts validation</w:t>
      </w:r>
    </w:p>
    <w:p w14:paraId="2F52CBC7" w14:textId="77777777" w:rsidR="004A2A6D" w:rsidRPr="004A2A6D" w:rsidRDefault="004A2A6D" w:rsidP="004A2A6D">
      <w:pPr>
        <w:numPr>
          <w:ilvl w:val="0"/>
          <w:numId w:val="29"/>
        </w:numPr>
        <w:ind w:left="284" w:firstLine="0"/>
        <w:rPr>
          <w:rFonts w:ascii="Times New Roman" w:hAnsi="Times New Roman" w:cs="Times New Roman"/>
        </w:rPr>
      </w:pPr>
      <w:r w:rsidRPr="004A2A6D">
        <w:rPr>
          <w:rFonts w:ascii="Times New Roman" w:hAnsi="Times New Roman" w:cs="Times New Roman"/>
        </w:rPr>
        <w:t>A replayed credential block from a previous day → rejected by date mismatch in the HSM</w:t>
      </w:r>
    </w:p>
    <w:p w14:paraId="166054E2" w14:textId="77777777" w:rsidR="004A2A6D" w:rsidRPr="004A2A6D" w:rsidRDefault="004A2A6D" w:rsidP="004A2A6D">
      <w:pPr>
        <w:numPr>
          <w:ilvl w:val="0"/>
          <w:numId w:val="29"/>
        </w:numPr>
        <w:ind w:left="284" w:firstLine="0"/>
        <w:rPr>
          <w:rFonts w:ascii="Times New Roman" w:hAnsi="Times New Roman" w:cs="Times New Roman"/>
        </w:rPr>
      </w:pPr>
      <w:r w:rsidRPr="004A2A6D">
        <w:rPr>
          <w:rFonts w:ascii="Times New Roman" w:hAnsi="Times New Roman" w:cs="Times New Roman"/>
        </w:rPr>
        <w:t>A replayed credential block from the same day but different transaction → rejected by Txn.id and amount mismatch</w:t>
      </w:r>
    </w:p>
    <w:p w14:paraId="08A50F70"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Replay Prevention Layer 4: Txn.id Deduplication at NPCI Switch</w:t>
      </w:r>
    </w:p>
    <w:p w14:paraId="3F4DEB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 5.1 (URL structure) and Section 4.1.1 (UUID mandate)</w:t>
      </w:r>
    </w:p>
    <w:p w14:paraId="2B3ED7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NPCI's switch maintains a deduplication index keyed on (orgId, Txn.id). When a ReqPay arrives, NPCI first checks this index before any processing. If the Txn.id has been seen before from the same orgId, the request is rejected as a duplicate. This index is maintained for at least the duration of the transaction settlement cycle (end of day + T+1).</w:t>
      </w:r>
    </w:p>
    <w:p w14:paraId="24CC96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URL structure https://&lt;host&gt;/upi/ReqPay/1.0/urn:txnid:&lt;txnId&gt; encodes Txn.id in the path, enabling NPCI's load balancer to perform deduplication even at the HTTP routing layer before the XML is parsed.</w:t>
      </w:r>
    </w:p>
    <w:p w14:paraId="57C47C4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Replay Prevention Layer 5: RSA-OAEP Probabilistic Encryption</w:t>
      </w:r>
    </w:p>
    <w:p w14:paraId="27E030B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4.3 — Final Payload Construction</w:t>
      </w:r>
    </w:p>
    <w:p w14:paraId="5EB8D70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final credential payload is:</w:t>
      </w:r>
    </w:p>
    <w:p w14:paraId="741E3AD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encryptedBase64String = Base64(</w:t>
      </w:r>
    </w:p>
    <w:p w14:paraId="46C49B1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RSA-OAEP(</w:t>
      </w:r>
    </w:p>
    <w:p w14:paraId="7F7E3F0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NPCI_public_key,</w:t>
      </w:r>
    </w:p>
    <w:p w14:paraId="2944FDE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"PIN|TXN_ID|AESGCM(SHA256(pipe_string))|IV"</w:t>
      </w:r>
    </w:p>
    <w:p w14:paraId="56CD8B9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w:t>
      </w:r>
    </w:p>
    <w:p w14:paraId="2671FA2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7D9758A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final_payload = f"{CL_VERSION}|{encryptedBase64String}"</w:t>
      </w:r>
    </w:p>
    <w:p w14:paraId="3230E35F" w14:textId="77777777" w:rsidR="004A2A6D" w:rsidRPr="004A2A6D" w:rsidRDefault="004A2A6D" w:rsidP="004A2A6D">
      <w:pPr>
        <w:ind w:left="284" w:firstLine="0"/>
        <w:rPr>
          <w:rFonts w:ascii="Times New Roman" w:hAnsi="Times New Roman" w:cs="Times New Roman"/>
        </w:rPr>
      </w:pPr>
    </w:p>
    <w:p w14:paraId="188F922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RSA-OAEP uses </w:t>
      </w:r>
      <w:r w:rsidRPr="004A2A6D">
        <w:rPr>
          <w:rFonts w:ascii="Times New Roman" w:hAnsi="Times New Roman" w:cs="Times New Roman"/>
          <w:b/>
          <w:bCs/>
        </w:rPr>
        <w:t>probabilistic padding</w:t>
      </w:r>
      <w:r w:rsidRPr="004A2A6D">
        <w:rPr>
          <w:rFonts w:ascii="Times New Roman" w:hAnsi="Times New Roman" w:cs="Times New Roman"/>
        </w:rPr>
        <w:t xml:space="preserve"> (Optimal Asymmetric Encryption Padding with SHA-256 and MGF1). This means encrypting the same plaintext twice produces a different ciphertext each time, because OAEP incorporates a random seed as part of the padding process. The random seed is folded into the output via the MGF1 mask generation function.</w:t>
      </w:r>
    </w:p>
    <w:p w14:paraId="56E67F1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Formally, for RSA-OAEP:</w:t>
      </w:r>
    </w:p>
    <w:p w14:paraId="63A6738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 = RSA_encrypt(n, e, OAEP_pad(m, r))</w:t>
      </w:r>
    </w:p>
    <w:p w14:paraId="03AB5B57" w14:textId="77777777" w:rsidR="004A2A6D" w:rsidRPr="004A2A6D" w:rsidRDefault="004A2A6D" w:rsidP="004A2A6D">
      <w:pPr>
        <w:ind w:left="284" w:firstLine="0"/>
        <w:rPr>
          <w:rFonts w:ascii="Times New Roman" w:hAnsi="Times New Roman" w:cs="Times New Roman"/>
        </w:rPr>
      </w:pPr>
    </w:p>
    <w:p w14:paraId="5FDBC2C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where r is a fresh random byte string of length hLen = 32 bytes (SHA-256 output size).</w:t>
      </w:r>
    </w:p>
    <w:p w14:paraId="0CCCA35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means: even if an attacker captures a ciphertext C, they cannot resubmit it as-is to trigger another payment, because C is tied to the specific session via k0, IV, Txn.id, and the OAEP seed — all of which would need to validate correctly at the HSM.</w:t>
      </w:r>
    </w:p>
    <w:p w14:paraId="21A2FFEC"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Complete Replay Attack Prevention Chain</w:t>
      </w:r>
    </w:p>
    <w:p w14:paraId="0540C6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Attack vector: Attacker captures ReqPay message and retransmits it</w:t>
      </w:r>
    </w:p>
    <w:p w14:paraId="211A0D17" w14:textId="77777777" w:rsidR="004A2A6D" w:rsidRPr="004A2A6D" w:rsidRDefault="004A2A6D" w:rsidP="004A2A6D">
      <w:pPr>
        <w:ind w:left="284" w:firstLine="0"/>
        <w:rPr>
          <w:rFonts w:ascii="Times New Roman" w:hAnsi="Times New Roman" w:cs="Times New Roman"/>
        </w:rPr>
      </w:pPr>
    </w:p>
    <w:p w14:paraId="7F74E8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Defence 1 (Protocol layer):</w:t>
      </w:r>
    </w:p>
    <w:p w14:paraId="42F6F32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Txn.id is UUID — PSP generates new UUID for every transaction</w:t>
      </w:r>
    </w:p>
    <w:p w14:paraId="16DAA3B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NPCI deduplication table rejects seen Txn.id</w:t>
      </w:r>
    </w:p>
    <w:p w14:paraId="5CC8669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0F13D1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Defence 2 (Cryptographic layer - RSA-OAEP):</w:t>
      </w:r>
    </w:p>
    <w:p w14:paraId="066721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Even if attacker modifies Txn.id in outer XML,</w:t>
      </w:r>
    </w:p>
    <w:p w14:paraId="3D8C056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inner ciphertext still contains original Txn.id</w:t>
      </w:r>
    </w:p>
    <w:p w14:paraId="3FB8885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U54 error at HSM decryption</w:t>
      </w:r>
    </w:p>
    <w:p w14:paraId="2552C9AC" w14:textId="77777777" w:rsidR="004A2A6D" w:rsidRPr="004A2A6D" w:rsidRDefault="004A2A6D" w:rsidP="004A2A6D">
      <w:pPr>
        <w:ind w:left="284" w:firstLine="0"/>
        <w:rPr>
          <w:rFonts w:ascii="Times New Roman" w:hAnsi="Times New Roman" w:cs="Times New Roman"/>
        </w:rPr>
      </w:pPr>
    </w:p>
    <w:p w14:paraId="740F861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Defence 3 (Temporal layer):</w:t>
      </w:r>
    </w:p>
    <w:p w14:paraId="129788C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Head.ts clock-skew window → stale message rejected</w:t>
      </w:r>
    </w:p>
    <w:p w14:paraId="5A6625B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date field → yesterday's credential rejected</w:t>
      </w:r>
    </w:p>
    <w:p w14:paraId="1BC1898A" w14:textId="77777777" w:rsidR="004A2A6D" w:rsidRPr="004A2A6D" w:rsidRDefault="004A2A6D" w:rsidP="004A2A6D">
      <w:pPr>
        <w:ind w:left="284" w:firstLine="0"/>
        <w:rPr>
          <w:rFonts w:ascii="Times New Roman" w:hAnsi="Times New Roman" w:cs="Times New Roman"/>
        </w:rPr>
      </w:pPr>
    </w:p>
    <w:p w14:paraId="6AC6457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Defence 4 (Session layer):</w:t>
      </w:r>
    </w:p>
    <w:p w14:paraId="53644B1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k0 is session-unique → each session has unique AES-GCM key</w:t>
      </w:r>
    </w:p>
    <w:p w14:paraId="49A074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Different k0 → AES-GCM tag verification fails on any replayed block</w:t>
      </w:r>
    </w:p>
    <w:p w14:paraId="2BA0AFEE" w14:textId="77777777" w:rsidR="004A2A6D" w:rsidRPr="004A2A6D" w:rsidRDefault="004A2A6D" w:rsidP="004A2A6D">
      <w:pPr>
        <w:ind w:left="284" w:firstLine="0"/>
        <w:rPr>
          <w:rFonts w:ascii="Times New Roman" w:hAnsi="Times New Roman" w:cs="Times New Roman"/>
        </w:rPr>
      </w:pPr>
    </w:p>
    <w:p w14:paraId="4E8A07D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Defence 5 (Amount binding):</w:t>
      </w:r>
    </w:p>
    <w:p w14:paraId="205C914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txnAmount cryptographically bound inside GCM ciphertext</w:t>
      </w:r>
    </w:p>
    <w:p w14:paraId="1A3E7BD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Cannot change amount in outer XML without breaking GCM tag</w:t>
      </w:r>
    </w:p>
    <w:p w14:paraId="4124018C" w14:textId="128655DC" w:rsidR="004A2A6D" w:rsidRPr="004A2A6D" w:rsidRDefault="004A2A6D" w:rsidP="004A2A6D">
      <w:pPr>
        <w:ind w:left="284" w:firstLine="0"/>
        <w:rPr>
          <w:rFonts w:ascii="Times New Roman" w:hAnsi="Times New Roman" w:cs="Times New Roman"/>
        </w:rPr>
      </w:pPr>
    </w:p>
    <w:p w14:paraId="1D5C3C91"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Q15. What Prevents Duplicate Payment?</w:t>
      </w:r>
    </w:p>
    <w:p w14:paraId="768C3E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Replay prevention (Q14) addresses the attacker scenario. Duplicate payment prevention addresses the </w:t>
      </w:r>
      <w:r w:rsidRPr="004A2A6D">
        <w:rPr>
          <w:rFonts w:ascii="Times New Roman" w:hAnsi="Times New Roman" w:cs="Times New Roman"/>
          <w:b/>
          <w:bCs/>
        </w:rPr>
        <w:t>legitimate user scenario</w:t>
      </w:r>
      <w:r w:rsidRPr="004A2A6D">
        <w:rPr>
          <w:rFonts w:ascii="Times New Roman" w:hAnsi="Times New Roman" w:cs="Times New Roman"/>
        </w:rPr>
        <w:t xml:space="preserve"> — where a user or the system inadvertently initiates the same payment twice. These are distinct problems with distinct solutions.</w:t>
      </w:r>
    </w:p>
    <w:p w14:paraId="7D57B38F"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Mechanism 1: Txn.id UUID Uniqueness — Protocol-Level Deduplication</w:t>
      </w:r>
    </w:p>
    <w:p w14:paraId="289079A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PSP backend generates a new UUID-based Txn.id for every payment initiation. Even if the user taps Pay twice in rapid succession, the PSP generates two different Txn.id values — these are two distinct transactions. Only if the PSP erroneously submits the same Txn.id twice would NPCI's deduplication table catch it.</w:t>
      </w:r>
    </w:p>
    <w:p w14:paraId="4997A32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For the user double-tap scenario:</w:t>
      </w:r>
      <w:r w:rsidRPr="004A2A6D">
        <w:rPr>
          <w:rFonts w:ascii="Times New Roman" w:hAnsi="Times New Roman" w:cs="Times New Roman"/>
        </w:rPr>
        <w:t xml:space="preserve"> the PSP app prevents double submission by disabling the Pay button as soon as the MPIN screen appears (i.e., as soon as getCredential() is invoked). The button is not re-enabled until RespPay returns with a definitive result (SUCCESS, FAILURE, or DEEMED). </w:t>
      </w:r>
      <w:r w:rsidRPr="004A2A6D">
        <w:rPr>
          <w:rFonts w:ascii="Times New Roman" w:hAnsi="Times New Roman" w:cs="Times New Roman"/>
          <w:b/>
          <w:bCs/>
        </w:rPr>
        <w:t>[HYPOTHESIS — not confirmed from primary sources; standard Android UX pattern for payment apps]</w:t>
      </w:r>
    </w:p>
    <w:p w14:paraId="595B04CE"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Mechanism 2: Txn.refId / tr Idempotency at Merchant Backend</w:t>
      </w:r>
    </w:p>
    <w:p w14:paraId="13D4336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Linking Spec v1.6, Section 1.2</w:t>
      </w:r>
    </w:p>
    <w:p w14:paraId="4EC56EE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 merchant transactions, the QR encodes a unique tr (transaction reference) that maps to Txn.refId in the ReqPay. The merchant's backend can maintain a table of {tr → payment_status}. If a payment notification arrives with a tr that already has STATUS=SUCCESS, the merchant ignores or rejects it as a duplicate.</w:t>
      </w:r>
    </w:p>
    <w:p w14:paraId="073B93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This is the </w:t>
      </w:r>
      <w:r w:rsidRPr="004A2A6D">
        <w:rPr>
          <w:rFonts w:ascii="Times New Roman" w:hAnsi="Times New Roman" w:cs="Times New Roman"/>
          <w:b/>
          <w:bCs/>
        </w:rPr>
        <w:t>application-layer idempotency key</w:t>
      </w:r>
      <w:r w:rsidRPr="004A2A6D">
        <w:rPr>
          <w:rFonts w:ascii="Times New Roman" w:hAnsi="Times New Roman" w:cs="Times New Roman"/>
        </w:rPr>
        <w:t>. The UPI Linking Spec mandates tr for merchant transactions precisely to enable this. The response parameter table in the Linking Spec confirms txnRef (the tr value) is mandatory in the response to the merchant app — it is the primary reconciliation and deduplication key.</w:t>
      </w:r>
    </w:p>
    <w:p w14:paraId="13A4753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Mechanism 3: EXPIREAFTER Rule on Dynamic QRs</w:t>
      </w:r>
    </w:p>
    <w:p w14:paraId="27321A2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 4.5.1</w:t>
      </w:r>
    </w:p>
    <w:p w14:paraId="4821E2B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&lt;Rule name="EXPIREAFTER" value="..."/&gt; element in ReqPay.Txn.Rules sets a transaction expiry in minutes (1 to 64,800 minutes). After expiry, NPCI rejects the transaction with an appropriate error code.</w:t>
      </w:r>
    </w:p>
    <w:p w14:paraId="5704830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 dynamic QRs generated per-order, the merchant sets a short EXPIREAFTER — typically 5–15 minutes. After this window, the QR is invalid and no payment can be initiated against it, even if the payer retries. This prevents the scenario where a user scans a QR, abandons the payment, returns later, and inadvertently pays a stale order.</w:t>
      </w:r>
    </w:p>
    <w:p w14:paraId="632405AD"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Mechanism 4: The PSP's Idempotency at the NPCI API Call Level</w:t>
      </w:r>
    </w:p>
    <w:p w14:paraId="77FA9F0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 5.1</w:t>
      </w:r>
    </w:p>
    <w:p w14:paraId="64B3BFE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lastRenderedPageBreak/>
        <w:t>"PSP should ensure idempotent behaviour for all APIs."</w:t>
      </w:r>
    </w:p>
    <w:p w14:paraId="5ED71F5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is an explicit NPCI mandate. Every PSP must implement idempotency on its end — if the same Txn.id is submitted twice (which should not happen under normal operation), the PSP must return the same response without re-processing. Combined with NPCI's own deduplication table, this creates a two-layer idempotency guarantee.</w:t>
      </w:r>
    </w:p>
    <w:p w14:paraId="7DDA65E8"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Mechanism 5: MPIN Rate Limiting and Lockout</w:t>
      </w:r>
    </w:p>
    <w:p w14:paraId="3E8467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Error and Response Codes, Error ZM</w:t>
      </w:r>
    </w:p>
    <w:p w14:paraId="78853F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If a user accidentally initiates a payment (perhaps thinking it failed) and tries again, the MPIN entry acts as a human gate — the user must re-enter their PIN for each attempt. After three wrong MPIN attempts, error ZM ("Invalid MPIN / MPIN locked") is raised and the account is locked for further attempts. This is not a duplicate-payment prevention mechanism per se, but it prevents automated or accidental repeat submissions.</w:t>
      </w:r>
    </w:p>
    <w:p w14:paraId="2AEF477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6C79C956">
          <v:rect id="_x0000_i1614" style="width:0;height:1.5pt" o:hralign="center" o:hrstd="t" o:hr="t" fillcolor="#a0a0a0" stroked="f"/>
        </w:pict>
      </w:r>
    </w:p>
    <w:p w14:paraId="38948B3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Q16. How Is the Selected Payer Bank Account Represented?</w:t>
      </w:r>
    </w:p>
    <w:p w14:paraId="35ACF28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Sections 5.7–5.8 — Payer.Ac element definitions</w:t>
      </w:r>
    </w:p>
    <w:p w14:paraId="46E0039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payer's selected bank account is represented in the &lt;Payer.Ac&gt; element of ReqPay. The representation is not a raw account number — it is an </w:t>
      </w:r>
      <w:r w:rsidRPr="004A2A6D">
        <w:rPr>
          <w:rFonts w:ascii="Times New Roman" w:hAnsi="Times New Roman" w:cs="Times New Roman"/>
          <w:b/>
          <w:bCs/>
        </w:rPr>
        <w:t>address-type specific credential set</w:t>
      </w:r>
      <w:r w:rsidRPr="004A2A6D">
        <w:rPr>
          <w:rFonts w:ascii="Times New Roman" w:hAnsi="Times New Roman" w:cs="Times New Roman"/>
        </w:rPr>
        <w:t xml:space="preserve"> that tells the payer bank how to identify the account in its own CBS. There are four possible addrType values:</w:t>
      </w:r>
    </w:p>
    <w:p w14:paraId="1AF5E78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Address Type 1: ACCOUNT (Most Common for UPI via Google Pay)</w:t>
      </w:r>
    </w:p>
    <w:p w14:paraId="66C0310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addrType="ACCOUNT"&gt;</w:t>
      </w:r>
    </w:p>
    <w:p w14:paraId="7625FDE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name="IFSC"   value="HDFC0001234"/&gt;</w:t>
      </w:r>
    </w:p>
    <w:p w14:paraId="2A8BA79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name="ACTYPE" value="SAVINGS|CURRENT|DEFAULT"/&gt;</w:t>
      </w:r>
    </w:p>
    <w:p w14:paraId="4AA950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name="ACNUM"  value="XXXXXXXXXX4321"/&gt;  &lt;!-- masked --&gt;</w:t>
      </w:r>
    </w:p>
    <w:p w14:paraId="5C72E6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3EF3ADBF" w14:textId="77777777" w:rsidR="004A2A6D" w:rsidRPr="004A2A6D" w:rsidRDefault="004A2A6D" w:rsidP="004A2A6D">
      <w:pPr>
        <w:ind w:left="284" w:firstLine="0"/>
        <w:rPr>
          <w:rFonts w:ascii="Times New Roman" w:hAnsi="Times New Roman" w:cs="Times New Roman"/>
        </w:rPr>
      </w:pPr>
    </w:p>
    <w:p w14:paraId="255D5A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NPCI API Descriptions, Section 5.8.1:</w:t>
      </w:r>
    </w:p>
    <w:p w14:paraId="0972DDE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Code ACCOUNT → requires IFSC, ACTYPE, ACNUM</w:t>
      </w:r>
    </w:p>
    <w:p w14:paraId="16B67F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is the most common representation for UPI P2P and QR payments where the payer has linked a standard savings or current account. The IFSC here is the payer's own IFSC (not the payee's — payee IFSC is never exposed to the payer PSP). The ACNUM is the payer's own account number (partially masked in some implementations for the TPAP layer, but the PSP has the full number).</w:t>
      </w:r>
    </w:p>
    <w:p w14:paraId="72532E0C"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Address Type 2: MOBILE (IMPS-style Mobile Money Identifier)</w:t>
      </w:r>
    </w:p>
    <w:p w14:paraId="7C1A85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addrType="MOBILE"&gt;</w:t>
      </w:r>
    </w:p>
    <w:p w14:paraId="207FBB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name="MMID"   value="9056014"/&gt;</w:t>
      </w:r>
    </w:p>
    <w:p w14:paraId="5F39417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name="MOBNUM" value="+91.12345.67890"/&gt;</w:t>
      </w:r>
    </w:p>
    <w:p w14:paraId="329233F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2DE0AFF3" w14:textId="77777777" w:rsidR="004A2A6D" w:rsidRPr="004A2A6D" w:rsidRDefault="004A2A6D" w:rsidP="004A2A6D">
      <w:pPr>
        <w:ind w:left="284" w:firstLine="0"/>
        <w:rPr>
          <w:rFonts w:ascii="Times New Roman" w:hAnsi="Times New Roman" w:cs="Times New Roman"/>
        </w:rPr>
      </w:pPr>
    </w:p>
    <w:p w14:paraId="1FCAC49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annotated Scenario 1 in the NPCI API Descriptions:</w:t>
      </w:r>
    </w:p>
    <w:p w14:paraId="40E56B8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addrType="MOBILE"&gt;</w:t>
      </w:r>
    </w:p>
    <w:p w14:paraId="3C5A6E6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name="MMID" value="SBIN0012024"/&gt;</w:t>
      </w:r>
    </w:p>
    <w:p w14:paraId="744B7D1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name="MOBNUM" value="+91.12345.67890"/&gt;</w:t>
      </w:r>
    </w:p>
    <w:p w14:paraId="0F0B340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3BD895E3" w14:textId="77777777" w:rsidR="004A2A6D" w:rsidRPr="004A2A6D" w:rsidRDefault="004A2A6D" w:rsidP="004A2A6D">
      <w:pPr>
        <w:ind w:left="284" w:firstLine="0"/>
        <w:rPr>
          <w:rFonts w:ascii="Times New Roman" w:hAnsi="Times New Roman" w:cs="Times New Roman"/>
        </w:rPr>
      </w:pPr>
    </w:p>
    <w:p w14:paraId="7EFB040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uses the Mobile Money Identifier (MMID) — a 7-digit NPCI-issued identifier linked to the mobile number and account. This was the original IMPS addressing mode and is still used in some integrations.</w:t>
      </w:r>
    </w:p>
    <w:p w14:paraId="7ED63CDB"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Address Type 3: AADHAAR</w:t>
      </w:r>
    </w:p>
    <w:p w14:paraId="7BE9A64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addrType="AADHAAR"&gt;</w:t>
      </w:r>
    </w:p>
    <w:p w14:paraId="4D9DC4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name="IIN"    value="508505"/&gt;</w:t>
      </w:r>
    </w:p>
    <w:p w14:paraId="389569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name="UIDNUM" value="123456789012"/&gt;</w:t>
      </w:r>
    </w:p>
    <w:p w14:paraId="56FBA94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0F9A320F" w14:textId="77777777" w:rsidR="004A2A6D" w:rsidRPr="004A2A6D" w:rsidRDefault="004A2A6D" w:rsidP="004A2A6D">
      <w:pPr>
        <w:ind w:left="284" w:firstLine="0"/>
        <w:rPr>
          <w:rFonts w:ascii="Times New Roman" w:hAnsi="Times New Roman" w:cs="Times New Roman"/>
        </w:rPr>
      </w:pPr>
    </w:p>
    <w:p w14:paraId="297F297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Used where the bank has Aadhaar-enabled the account (AEBA = Y). The IIN is the 6-digit Issuing Institution Number (identifies the bank's IIN registered with UIDAI). This mode is used at BHIM/USSD terminals and by certain banks that have enabled AePS (Aadhaar-enabled Payment System) integration with UPI.</w:t>
      </w:r>
    </w:p>
    <w:p w14:paraId="0E658C2D"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Address Type 4: CARD</w:t>
      </w:r>
    </w:p>
    <w:p w14:paraId="68BF4FB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 addrType="CARD"&gt;</w:t>
      </w:r>
    </w:p>
    <w:p w14:paraId="0E6146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name="ACTYPE"  value="SAVINGS|CURRENT"/&gt;</w:t>
      </w:r>
    </w:p>
    <w:p w14:paraId="44CAC5C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&lt;Detail name="CARDNUM" value="XXXXXXXXXXXXXXXX"/&gt;</w:t>
      </w:r>
    </w:p>
    <w:p w14:paraId="32136D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&lt;/Ac&gt;</w:t>
      </w:r>
    </w:p>
    <w:p w14:paraId="2E67C530" w14:textId="77777777" w:rsidR="004A2A6D" w:rsidRPr="004A2A6D" w:rsidRDefault="004A2A6D" w:rsidP="004A2A6D">
      <w:pPr>
        <w:ind w:left="284" w:firstLine="0"/>
        <w:rPr>
          <w:rFonts w:ascii="Times New Roman" w:hAnsi="Times New Roman" w:cs="Times New Roman"/>
        </w:rPr>
      </w:pPr>
    </w:p>
    <w:p w14:paraId="5E047E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Used for card-on-UPI transactions. This is the rarest case in QR payment flows and primarily used for credit-card UPI integrations (CRediT cards on UPI, introduced post-2022).</w:t>
      </w:r>
    </w:p>
    <w:p w14:paraId="6D62D5B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How Google Pay Populates This Field</w:t>
      </w:r>
    </w:p>
    <w:p w14:paraId="03AD8FC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 a standard QR payment in Google Pay, the flow is:</w:t>
      </w:r>
    </w:p>
    <w:p w14:paraId="34722F25" w14:textId="77777777" w:rsidR="004A2A6D" w:rsidRPr="004A2A6D" w:rsidRDefault="004A2A6D" w:rsidP="004A2A6D">
      <w:pPr>
        <w:numPr>
          <w:ilvl w:val="0"/>
          <w:numId w:val="30"/>
        </w:numPr>
        <w:ind w:left="284" w:firstLine="0"/>
        <w:rPr>
          <w:rFonts w:ascii="Times New Roman" w:hAnsi="Times New Roman" w:cs="Times New Roman"/>
        </w:rPr>
      </w:pPr>
      <w:r w:rsidRPr="004A2A6D">
        <w:rPr>
          <w:rFonts w:ascii="Times New Roman" w:hAnsi="Times New Roman" w:cs="Times New Roman"/>
        </w:rPr>
        <w:t>User selects their bank account from the payment screen (or it is pre-selected as the default)</w:t>
      </w:r>
    </w:p>
    <w:p w14:paraId="1B877476" w14:textId="77777777" w:rsidR="004A2A6D" w:rsidRPr="004A2A6D" w:rsidRDefault="004A2A6D" w:rsidP="004A2A6D">
      <w:pPr>
        <w:numPr>
          <w:ilvl w:val="0"/>
          <w:numId w:val="30"/>
        </w:numPr>
        <w:ind w:left="284" w:firstLine="0"/>
        <w:rPr>
          <w:rFonts w:ascii="Times New Roman" w:hAnsi="Times New Roman" w:cs="Times New Roman"/>
        </w:rPr>
      </w:pPr>
      <w:r w:rsidRPr="004A2A6D">
        <w:rPr>
          <w:rFonts w:ascii="Times New Roman" w:hAnsi="Times New Roman" w:cs="Times New Roman"/>
        </w:rPr>
        <w:t>Google Pay's app retrieves the account's addrType, IFSC, masked account number, and MMID from the local Room DB cache (populated at registration via RespListAccount)</w:t>
      </w:r>
    </w:p>
    <w:p w14:paraId="368B9A6D" w14:textId="77777777" w:rsidR="004A2A6D" w:rsidRPr="004A2A6D" w:rsidRDefault="004A2A6D" w:rsidP="004A2A6D">
      <w:pPr>
        <w:numPr>
          <w:ilvl w:val="0"/>
          <w:numId w:val="30"/>
        </w:numPr>
        <w:ind w:left="284" w:firstLine="0"/>
        <w:rPr>
          <w:rFonts w:ascii="Times New Roman" w:hAnsi="Times New Roman" w:cs="Times New Roman"/>
        </w:rPr>
      </w:pPr>
      <w:r w:rsidRPr="004A2A6D">
        <w:rPr>
          <w:rFonts w:ascii="Times New Roman" w:hAnsi="Times New Roman" w:cs="Times New Roman"/>
        </w:rPr>
        <w:t>The PSP backend has the full unmasked account number from the original RespListAccount and uses it to populate Payer.Ac.Detail.ACNUM</w:t>
      </w:r>
    </w:p>
    <w:p w14:paraId="24B00CFC" w14:textId="77777777" w:rsidR="004A2A6D" w:rsidRPr="004A2A6D" w:rsidRDefault="004A2A6D" w:rsidP="004A2A6D">
      <w:pPr>
        <w:numPr>
          <w:ilvl w:val="0"/>
          <w:numId w:val="30"/>
        </w:numPr>
        <w:ind w:left="284" w:firstLine="0"/>
        <w:rPr>
          <w:rFonts w:ascii="Times New Roman" w:hAnsi="Times New Roman" w:cs="Times New Roman"/>
        </w:rPr>
      </w:pPr>
      <w:r w:rsidRPr="004A2A6D">
        <w:rPr>
          <w:rFonts w:ascii="Times New Roman" w:hAnsi="Times New Roman" w:cs="Times New Roman"/>
        </w:rPr>
        <w:lastRenderedPageBreak/>
        <w:t>The addrType selected depends on the payer bank's capabilities — most modern banks support ACCOUNT type; MOBILE is the fallback</w:t>
      </w:r>
    </w:p>
    <w:p w14:paraId="10EEDA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aeba flag (Aadhaar Enabled Bank Account) in RespListAccount determines whether AADHAAR addrType is available:</w:t>
      </w:r>
    </w:p>
    <w:p w14:paraId="364791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NPCI API Descriptions, Section 25.2.5:</w:t>
      </w:r>
    </w:p>
    <w:p w14:paraId="72ABDB6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"aeba — The attribute contains the information if the account is an Aadhaar Enabled Bank Account or Not. Code: Y/N"</w:t>
      </w:r>
    </w:p>
    <w:p w14:paraId="460DFF6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172DD0B2">
          <v:rect id="_x0000_i1615" style="width:0;height:1.5pt" o:hralign="center" o:hrstd="t" o:hr="t" fillcolor="#a0a0a0" stroked="f"/>
        </w:pict>
      </w:r>
    </w:p>
    <w:p w14:paraId="220BD06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Q17. How Is the Beneficiary Represented?</w:t>
      </w:r>
    </w:p>
    <w:p w14:paraId="3A4621C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API Descriptions PDF, Sections 6.1–6.9 — Payee element definitions</w:t>
      </w:r>
    </w:p>
    <w:p w14:paraId="2F89E75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The beneficiary (payee) representation in ReqPay is fundamentally different from the payer representation. The payer is represented with </w:t>
      </w:r>
      <w:r w:rsidRPr="004A2A6D">
        <w:rPr>
          <w:rFonts w:ascii="Times New Roman" w:hAnsi="Times New Roman" w:cs="Times New Roman"/>
          <w:b/>
          <w:bCs/>
        </w:rPr>
        <w:t>full account credentials</w:t>
      </w:r>
      <w:r w:rsidRPr="004A2A6D">
        <w:rPr>
          <w:rFonts w:ascii="Times New Roman" w:hAnsi="Times New Roman" w:cs="Times New Roman"/>
        </w:rPr>
        <w:t xml:space="preserve"> (IFSC + ACNUM or MMID) because the payer PSP needs to instruct its own bank to debit a specific account. The payee is represented with </w:t>
      </w:r>
      <w:r w:rsidRPr="004A2A6D">
        <w:rPr>
          <w:rFonts w:ascii="Times New Roman" w:hAnsi="Times New Roman" w:cs="Times New Roman"/>
          <w:b/>
          <w:bCs/>
        </w:rPr>
        <w:t>only its VPA</w:t>
      </w:r>
      <w:r w:rsidRPr="004A2A6D">
        <w:rPr>
          <w:rFonts w:ascii="Times New Roman" w:hAnsi="Times New Roman" w:cs="Times New Roman"/>
        </w:rPr>
        <w:t xml:space="preserve"> — the actual account resolution happens inside NPCI and is never exposed to the payer PSP.</w:t>
      </w:r>
    </w:p>
    <w:p w14:paraId="587DDD75"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Payee Representation Structure</w:t>
      </w:r>
    </w:p>
    <w:p w14:paraId="6FA5C95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&lt;Payee addr="merchant@okicici"</w:t>
      </w:r>
    </w:p>
    <w:p w14:paraId="4628ECE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name="Chai Stop Pvt Ltd"</w:t>
      </w:r>
    </w:p>
    <w:p w14:paraId="2B15816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seqNum="1"</w:t>
      </w:r>
    </w:p>
    <w:p w14:paraId="7311652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type="ENTITY"</w:t>
      </w:r>
    </w:p>
    <w:p w14:paraId="7D62F0E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code="5814"&gt;</w:t>
      </w:r>
    </w:p>
    <w:p w14:paraId="57C16087" w14:textId="77777777" w:rsidR="004A2A6D" w:rsidRPr="004A2A6D" w:rsidRDefault="004A2A6D" w:rsidP="004A2A6D">
      <w:pPr>
        <w:ind w:left="284" w:firstLine="0"/>
        <w:rPr>
          <w:rFonts w:ascii="Times New Roman" w:hAnsi="Times New Roman" w:cs="Times New Roman"/>
        </w:rPr>
      </w:pPr>
    </w:p>
    <w:p w14:paraId="30A1104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&lt;Info&gt;</w:t>
      </w:r>
    </w:p>
    <w:p w14:paraId="2DFB647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&lt;Identity type="ACCOUNT"</w:t>
      </w:r>
    </w:p>
    <w:p w14:paraId="2049104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verifiedName="Chai Stop Pvt Ltd"/&gt;</w:t>
      </w:r>
    </w:p>
    <w:p w14:paraId="2E033E3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&lt;/Info&gt;</w:t>
      </w:r>
    </w:p>
    <w:p w14:paraId="4D771242" w14:textId="77777777" w:rsidR="004A2A6D" w:rsidRPr="004A2A6D" w:rsidRDefault="004A2A6D" w:rsidP="004A2A6D">
      <w:pPr>
        <w:ind w:left="284" w:firstLine="0"/>
        <w:rPr>
          <w:rFonts w:ascii="Times New Roman" w:hAnsi="Times New Roman" w:cs="Times New Roman"/>
        </w:rPr>
      </w:pPr>
    </w:p>
    <w:p w14:paraId="6C0449F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&lt;Amount curr="INR"&gt;</w:t>
      </w:r>
    </w:p>
    <w:p w14:paraId="7B974AD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&lt;Value split="N"&gt;149.00&lt;/Value&gt;</w:t>
      </w:r>
    </w:p>
    <w:p w14:paraId="761F3BD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&lt;/Amount&gt;</w:t>
      </w:r>
    </w:p>
    <w:p w14:paraId="2748E083" w14:textId="77777777" w:rsidR="004A2A6D" w:rsidRPr="004A2A6D" w:rsidRDefault="004A2A6D" w:rsidP="004A2A6D">
      <w:pPr>
        <w:ind w:left="284" w:firstLine="0"/>
        <w:rPr>
          <w:rFonts w:ascii="Times New Roman" w:hAnsi="Times New Roman" w:cs="Times New Roman"/>
        </w:rPr>
      </w:pPr>
    </w:p>
    <w:p w14:paraId="31D9B6D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&lt;/Payee&gt;</w:t>
      </w:r>
    </w:p>
    <w:p w14:paraId="08491BBF" w14:textId="77777777" w:rsidR="004A2A6D" w:rsidRPr="004A2A6D" w:rsidRDefault="004A2A6D" w:rsidP="004A2A6D">
      <w:pPr>
        <w:ind w:left="284" w:firstLine="0"/>
        <w:rPr>
          <w:rFonts w:ascii="Times New Roman" w:hAnsi="Times New Roman" w:cs="Times New Roman"/>
        </w:rPr>
      </w:pPr>
    </w:p>
    <w:p w14:paraId="77BA3198"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The Critical Design Point: No &lt;Payee.Ac&gt; With Account Details</w:t>
      </w:r>
    </w:p>
    <w:p w14:paraId="3D0D91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Notice what is absent: there is no &lt;Payee.Ac&gt; with IFSC and ACNUM for the payee in the payer's ReqPay. The payee's actual account number and IFSC exist only in NPCI's internal ReqAuthDetails / RespAuthDetails exchange — they are never in the ReqPay that the payer PSP sends.</w:t>
      </w:r>
    </w:p>
    <w:p w14:paraId="4C9F296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NPCI API Descriptions, Section 4.3.1 (Error code B08):</w:t>
      </w:r>
    </w:p>
    <w:p w14:paraId="1105578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"B08 — Payer/Payee Address cannot be changed"</w:t>
      </w:r>
    </w:p>
    <w:p w14:paraId="14FA8A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error code exists precisely because NPCI validates that Payee.addr in the response echoes exactly what was in the request — no intermediate party can silently substitute a different VPA.</w:t>
      </w:r>
    </w:p>
    <w:p w14:paraId="6AA47CF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Payee type and code — The P2P vs. P2M Distinction</w:t>
      </w:r>
    </w:p>
    <w:p w14:paraId="435A874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Payee.type attribute (PERSON or ENTITY) and Payee.code (MCC, Merchant Category Code) are what distinguish a person-to-person payment from a person-to-merchant payment at the protocol level:</w:t>
      </w:r>
    </w:p>
    <w:p w14:paraId="0304016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NPCI API Descriptions, Section 6.2.4–6.2.5:</w:t>
      </w:r>
    </w:p>
    <w:p w14:paraId="4BB609F5" w14:textId="77777777" w:rsidR="004A2A6D" w:rsidRPr="004A2A6D" w:rsidRDefault="004A2A6D" w:rsidP="004A2A6D">
      <w:pPr>
        <w:numPr>
          <w:ilvl w:val="0"/>
          <w:numId w:val="31"/>
        </w:numPr>
        <w:ind w:left="284" w:firstLine="0"/>
        <w:rPr>
          <w:rFonts w:ascii="Times New Roman" w:hAnsi="Times New Roman" w:cs="Times New Roman"/>
        </w:rPr>
      </w:pPr>
      <w:r w:rsidRPr="004A2A6D">
        <w:rPr>
          <w:rFonts w:ascii="Times New Roman" w:hAnsi="Times New Roman" w:cs="Times New Roman"/>
        </w:rPr>
        <w:t>type = PERSON → P2P flow → NPCI applies P2P limits (₹1 lakh per transaction)</w:t>
      </w:r>
    </w:p>
    <w:p w14:paraId="21A8D16D" w14:textId="77777777" w:rsidR="004A2A6D" w:rsidRPr="004A2A6D" w:rsidRDefault="004A2A6D" w:rsidP="004A2A6D">
      <w:pPr>
        <w:numPr>
          <w:ilvl w:val="0"/>
          <w:numId w:val="31"/>
        </w:numPr>
        <w:ind w:left="284" w:firstLine="0"/>
        <w:rPr>
          <w:rFonts w:ascii="Times New Roman" w:hAnsi="Times New Roman" w:cs="Times New Roman"/>
        </w:rPr>
      </w:pPr>
      <w:r w:rsidRPr="004A2A6D">
        <w:rPr>
          <w:rFonts w:ascii="Times New Roman" w:hAnsi="Times New Roman" w:cs="Times New Roman"/>
        </w:rPr>
        <w:t>type = ENTITY → P2M flow → NPCI applies P2M limits (₹2 lakh for verified merchants) and the code (MCC) governs which category-specific limits apply</w:t>
      </w:r>
    </w:p>
    <w:p w14:paraId="64770FC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For a QR payment, type and code are populated from the QR's mc parameter:</w:t>
      </w:r>
    </w:p>
    <w:p w14:paraId="46A4FC37" w14:textId="77777777" w:rsidR="004A2A6D" w:rsidRPr="004A2A6D" w:rsidRDefault="004A2A6D" w:rsidP="004A2A6D">
      <w:pPr>
        <w:numPr>
          <w:ilvl w:val="0"/>
          <w:numId w:val="32"/>
        </w:numPr>
        <w:ind w:left="284" w:firstLine="0"/>
        <w:rPr>
          <w:rFonts w:ascii="Times New Roman" w:hAnsi="Times New Roman" w:cs="Times New Roman"/>
        </w:rPr>
      </w:pPr>
      <w:r w:rsidRPr="004A2A6D">
        <w:rPr>
          <w:rFonts w:ascii="Times New Roman" w:hAnsi="Times New Roman" w:cs="Times New Roman"/>
        </w:rPr>
        <w:t>mc=5814 → type=ENTITY, code=5814 (fast food)</w:t>
      </w:r>
    </w:p>
    <w:p w14:paraId="426CA94A" w14:textId="77777777" w:rsidR="004A2A6D" w:rsidRPr="004A2A6D" w:rsidRDefault="004A2A6D" w:rsidP="004A2A6D">
      <w:pPr>
        <w:numPr>
          <w:ilvl w:val="0"/>
          <w:numId w:val="32"/>
        </w:numPr>
        <w:ind w:left="284" w:firstLine="0"/>
        <w:rPr>
          <w:rFonts w:ascii="Times New Roman" w:hAnsi="Times New Roman" w:cs="Times New Roman"/>
        </w:rPr>
      </w:pPr>
      <w:r w:rsidRPr="004A2A6D">
        <w:rPr>
          <w:rFonts w:ascii="Times New Roman" w:hAnsi="Times New Roman" w:cs="Times New Roman"/>
        </w:rPr>
        <w:t>mc=0000 → type=PERSON, code=0000 (person-to-person)</w:t>
      </w:r>
    </w:p>
    <w:p w14:paraId="5DA7578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mapping is defined in the UPI Linking Spec v1.6, Section 1.2: mc → Payee→mcc.</w:t>
      </w:r>
    </w:p>
    <w:p w14:paraId="77D568C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Payee VPA as the Immutable Address</w:t>
      </w:r>
    </w:p>
    <w:p w14:paraId="51215D8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librefin-in cl-specification, the payment challenge pipe string includes the payee VPA:</w:t>
      </w:r>
    </w:p>
    <w:p w14:paraId="080CF52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message = (amount + "|" + refId + "|" + payer + "|" + payee</w:t>
      </w:r>
    </w:p>
    <w:p w14:paraId="7425CA7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 + appId + "|" + mobileNo + "|" + deviceId)</w:t>
      </w:r>
    </w:p>
    <w:p w14:paraId="68D4DCEB" w14:textId="77777777" w:rsidR="004A2A6D" w:rsidRPr="004A2A6D" w:rsidRDefault="004A2A6D" w:rsidP="004A2A6D">
      <w:pPr>
        <w:ind w:left="284" w:firstLine="0"/>
        <w:rPr>
          <w:rFonts w:ascii="Times New Roman" w:hAnsi="Times New Roman" w:cs="Times New Roman"/>
        </w:rPr>
      </w:pPr>
    </w:p>
    <w:p w14:paraId="492C0B4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payee field in this string is the payee VPA. This gets SHA-256 hashed and encrypted inside the credential block. This means:</w:t>
      </w:r>
    </w:p>
    <w:p w14:paraId="39BA39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The payee VPA is cryptographically bound inside the encrypted credential block.</w:t>
      </w:r>
      <w:r w:rsidRPr="004A2A6D">
        <w:rPr>
          <w:rFonts w:ascii="Times New Roman" w:hAnsi="Times New Roman" w:cs="Times New Roman"/>
        </w:rPr>
        <w:t xml:space="preserve"> If an attacker intercepts the ReqPay and modifies Payee.addr in the outer XML to redirect the payment to a different VPA, NPCI's HSM will detect the mismatch (the credential block inside encodes the original VPA; the outer XML shows a different VPA) and reject with U54.</w:t>
      </w:r>
    </w:p>
    <w:p w14:paraId="384EFDB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53ABF83B">
          <v:rect id="_x0000_i1616" style="width:0;height:1.5pt" o:hralign="center" o:hrstd="t" o:hr="t" fillcolor="#a0a0a0" stroked="f"/>
        </w:pict>
      </w:r>
    </w:p>
    <w:p w14:paraId="496843C6"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Q18. What Happens Before the UPI PIN Screen Appears?</w:t>
      </w:r>
    </w:p>
    <w:p w14:paraId="3FFCEB2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is the complete pre-PIN sequence for a QR-initiated payment in Google Pay — from the moment the user taps "Pay Now" on the confirmation screen to the moment the PIN keypad is visible.</w:t>
      </w:r>
    </w:p>
    <w:p w14:paraId="64D62A68"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0: Confirmation Screen Gate (User Action Required)</w:t>
      </w:r>
    </w:p>
    <w:p w14:paraId="0725BF9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Before the user taps "Pay Now," the following has already been completed (from earlier chapters):</w:t>
      </w:r>
    </w:p>
    <w:p w14:paraId="4E329A61" w14:textId="77777777" w:rsidR="004A2A6D" w:rsidRPr="004A2A6D" w:rsidRDefault="004A2A6D" w:rsidP="004A2A6D">
      <w:pPr>
        <w:numPr>
          <w:ilvl w:val="0"/>
          <w:numId w:val="33"/>
        </w:numPr>
        <w:ind w:left="284" w:firstLine="0"/>
        <w:rPr>
          <w:rFonts w:ascii="Times New Roman" w:hAnsi="Times New Roman" w:cs="Times New Roman"/>
        </w:rPr>
      </w:pPr>
      <w:r w:rsidRPr="004A2A6D">
        <w:rPr>
          <w:rFonts w:ascii="Times New Roman" w:hAnsi="Times New Roman" w:cs="Times New Roman"/>
        </w:rPr>
        <w:t>QR decoded locally → upi://pay?... URI extracted</w:t>
      </w:r>
    </w:p>
    <w:p w14:paraId="06595562" w14:textId="77777777" w:rsidR="004A2A6D" w:rsidRPr="004A2A6D" w:rsidRDefault="004A2A6D" w:rsidP="004A2A6D">
      <w:pPr>
        <w:numPr>
          <w:ilvl w:val="0"/>
          <w:numId w:val="33"/>
        </w:numPr>
        <w:ind w:left="284" w:firstLine="0"/>
        <w:rPr>
          <w:rFonts w:ascii="Times New Roman" w:hAnsi="Times New Roman" w:cs="Times New Roman"/>
        </w:rPr>
      </w:pPr>
      <w:r w:rsidRPr="004A2A6D">
        <w:rPr>
          <w:rFonts w:ascii="Times New Roman" w:hAnsi="Times New Roman" w:cs="Times New Roman"/>
        </w:rPr>
        <w:t>Local validation: pa format, cu=INR, am decimal format</w:t>
      </w:r>
    </w:p>
    <w:p w14:paraId="2C2D316C" w14:textId="77777777" w:rsidR="004A2A6D" w:rsidRPr="004A2A6D" w:rsidRDefault="004A2A6D" w:rsidP="004A2A6D">
      <w:pPr>
        <w:numPr>
          <w:ilvl w:val="0"/>
          <w:numId w:val="33"/>
        </w:numPr>
        <w:ind w:left="284" w:firstLine="0"/>
        <w:rPr>
          <w:rFonts w:ascii="Times New Roman" w:hAnsi="Times New Roman" w:cs="Times New Roman"/>
        </w:rPr>
      </w:pPr>
      <w:r w:rsidRPr="004A2A6D">
        <w:rPr>
          <w:rFonts w:ascii="Times New Roman" w:hAnsi="Times New Roman" w:cs="Times New Roman"/>
        </w:rPr>
        <w:t>ReqValAdd → RespValAdd network call completed → maskName received</w:t>
      </w:r>
    </w:p>
    <w:p w14:paraId="5CCDC523" w14:textId="77777777" w:rsidR="004A2A6D" w:rsidRPr="004A2A6D" w:rsidRDefault="004A2A6D" w:rsidP="004A2A6D">
      <w:pPr>
        <w:numPr>
          <w:ilvl w:val="0"/>
          <w:numId w:val="33"/>
        </w:numPr>
        <w:ind w:left="284" w:firstLine="0"/>
        <w:rPr>
          <w:rFonts w:ascii="Times New Roman" w:hAnsi="Times New Roman" w:cs="Times New Roman"/>
        </w:rPr>
      </w:pPr>
      <w:r w:rsidRPr="004A2A6D">
        <w:rPr>
          <w:rFonts w:ascii="Times New Roman" w:hAnsi="Times New Roman" w:cs="Times New Roman"/>
        </w:rPr>
        <w:t>Payment confirmation screen rendered with NPCI-verified payee name</w:t>
      </w:r>
    </w:p>
    <w:p w14:paraId="5D10C5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"Pay Now" button is the human gate. The user has confirmed:</w:t>
      </w:r>
    </w:p>
    <w:p w14:paraId="67812D80" w14:textId="77777777" w:rsidR="004A2A6D" w:rsidRPr="004A2A6D" w:rsidRDefault="004A2A6D" w:rsidP="004A2A6D">
      <w:pPr>
        <w:numPr>
          <w:ilvl w:val="0"/>
          <w:numId w:val="34"/>
        </w:numPr>
        <w:ind w:left="284" w:firstLine="0"/>
        <w:rPr>
          <w:rFonts w:ascii="Times New Roman" w:hAnsi="Times New Roman" w:cs="Times New Roman"/>
        </w:rPr>
      </w:pPr>
      <w:r w:rsidRPr="004A2A6D">
        <w:rPr>
          <w:rFonts w:ascii="Times New Roman" w:hAnsi="Times New Roman" w:cs="Times New Roman"/>
        </w:rPr>
        <w:t>Payee name matches expected merchant (maskName from NPCI, not pn from QR)</w:t>
      </w:r>
    </w:p>
    <w:p w14:paraId="61BB7425" w14:textId="77777777" w:rsidR="004A2A6D" w:rsidRPr="004A2A6D" w:rsidRDefault="004A2A6D" w:rsidP="004A2A6D">
      <w:pPr>
        <w:numPr>
          <w:ilvl w:val="0"/>
          <w:numId w:val="34"/>
        </w:numPr>
        <w:ind w:left="284" w:firstLine="0"/>
        <w:rPr>
          <w:rFonts w:ascii="Times New Roman" w:hAnsi="Times New Roman" w:cs="Times New Roman"/>
        </w:rPr>
      </w:pPr>
      <w:r w:rsidRPr="004A2A6D">
        <w:rPr>
          <w:rFonts w:ascii="Times New Roman" w:hAnsi="Times New Roman" w:cs="Times New Roman"/>
        </w:rPr>
        <w:t>Amount is correct</w:t>
      </w:r>
    </w:p>
    <w:p w14:paraId="6F6397D0" w14:textId="77777777" w:rsidR="004A2A6D" w:rsidRPr="004A2A6D" w:rsidRDefault="004A2A6D" w:rsidP="004A2A6D">
      <w:pPr>
        <w:numPr>
          <w:ilvl w:val="0"/>
          <w:numId w:val="34"/>
        </w:numPr>
        <w:ind w:left="284" w:firstLine="0"/>
        <w:rPr>
          <w:rFonts w:ascii="Times New Roman" w:hAnsi="Times New Roman" w:cs="Times New Roman"/>
        </w:rPr>
      </w:pPr>
      <w:r w:rsidRPr="004A2A6D">
        <w:rPr>
          <w:rFonts w:ascii="Times New Roman" w:hAnsi="Times New Roman" w:cs="Times New Roman"/>
        </w:rPr>
        <w:t>Their selected bank account is shown</w:t>
      </w:r>
    </w:p>
    <w:p w14:paraId="5AC407BD"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1: Google Pay Sends Transaction Context to PSP Backend</w:t>
      </w:r>
    </w:p>
    <w:p w14:paraId="2D69BD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moment "Pay Now" is tapped, Google Pay's app sends an HTTPS request (TLS 1.2/1.3, certificate-pinned) to the PSP backend with:</w:t>
      </w:r>
    </w:p>
    <w:p w14:paraId="4C8BF15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2FB6901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"payeeVpa": "merchant@okicici",</w:t>
      </w:r>
    </w:p>
    <w:p w14:paraId="09C1A08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"payerVpa": "user@okhdfcbank",</w:t>
      </w:r>
    </w:p>
    <w:p w14:paraId="64378E3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"amount": "149.00",</w:t>
      </w:r>
    </w:p>
    <w:p w14:paraId="4258B3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"currency": "INR",</w:t>
      </w:r>
    </w:p>
    <w:p w14:paraId="5FE6FF7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"refId": "CHAI20260826T0900Z001",</w:t>
      </w:r>
    </w:p>
    <w:p w14:paraId="3BE4111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"txnNote": "Order #12345",</w:t>
      </w:r>
    </w:p>
    <w:p w14:paraId="376F648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"sessionToken": "&lt;encrypted session token&gt;",</w:t>
      </w:r>
    </w:p>
    <w:p w14:paraId="4771A24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"deviceFingerprint": "&lt;hash&gt;"</w:t>
      </w:r>
    </w:p>
    <w:p w14:paraId="6D6C7AC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w:t>
      </w:r>
    </w:p>
    <w:p w14:paraId="75AFFCF6" w14:textId="77777777" w:rsidR="004A2A6D" w:rsidRPr="004A2A6D" w:rsidRDefault="004A2A6D" w:rsidP="004A2A6D">
      <w:pPr>
        <w:ind w:left="284" w:firstLine="0"/>
        <w:rPr>
          <w:rFonts w:ascii="Times New Roman" w:hAnsi="Times New Roman" w:cs="Times New Roman"/>
        </w:rPr>
      </w:pPr>
    </w:p>
    <w:p w14:paraId="7B88582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[HYPOTHESIS — exact field names not confirmed from primary sources; structure inferred from NPCI Linking Spec response parameter definitions and standard TPAP architecture]</w:t>
      </w:r>
    </w:p>
    <w:p w14:paraId="38ABF5CA"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2: PSP Backend Generates Txn.id and Computes Salt and Trust</w:t>
      </w:r>
    </w:p>
    <w:p w14:paraId="380123D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Common Library Specification V1.7, Section 5.4.1</w:t>
      </w:r>
    </w:p>
    <w:p w14:paraId="1EC7F62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PSP backend:</w:t>
      </w:r>
    </w:p>
    <w:p w14:paraId="783BC960" w14:textId="77777777" w:rsidR="004A2A6D" w:rsidRPr="004A2A6D" w:rsidRDefault="004A2A6D" w:rsidP="004A2A6D">
      <w:pPr>
        <w:numPr>
          <w:ilvl w:val="0"/>
          <w:numId w:val="35"/>
        </w:numPr>
        <w:ind w:left="284" w:firstLine="0"/>
        <w:rPr>
          <w:rFonts w:ascii="Times New Roman" w:hAnsi="Times New Roman" w:cs="Times New Roman"/>
        </w:rPr>
      </w:pPr>
      <w:r w:rsidRPr="004A2A6D">
        <w:rPr>
          <w:rFonts w:ascii="Times New Roman" w:hAnsi="Times New Roman" w:cs="Times New Roman"/>
        </w:rPr>
        <w:t>Generates Txn.id (UUID v4, trimmed to 35 chars)</w:t>
      </w:r>
    </w:p>
    <w:p w14:paraId="28A96E73" w14:textId="77777777" w:rsidR="004A2A6D" w:rsidRPr="004A2A6D" w:rsidRDefault="004A2A6D" w:rsidP="004A2A6D">
      <w:pPr>
        <w:numPr>
          <w:ilvl w:val="0"/>
          <w:numId w:val="35"/>
        </w:numPr>
        <w:ind w:left="284" w:firstLine="0"/>
        <w:rPr>
          <w:rFonts w:ascii="Times New Roman" w:hAnsi="Times New Roman" w:cs="Times New Roman"/>
        </w:rPr>
      </w:pPr>
      <w:r w:rsidRPr="004A2A6D">
        <w:rPr>
          <w:rFonts w:ascii="Times New Roman" w:hAnsi="Times New Roman" w:cs="Times New Roman"/>
        </w:rPr>
        <w:t>Generates a fresh 16-byte random value r</w:t>
      </w:r>
    </w:p>
    <w:p w14:paraId="06FEEDF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Computes the </w:t>
      </w:r>
      <w:r w:rsidRPr="004A2A6D">
        <w:rPr>
          <w:rFonts w:ascii="Times New Roman" w:hAnsi="Times New Roman" w:cs="Times New Roman"/>
          <w:b/>
          <w:bCs/>
        </w:rPr>
        <w:t>Salt</w:t>
      </w:r>
      <w:r w:rsidRPr="004A2A6D">
        <w:rPr>
          <w:rFonts w:ascii="Times New Roman" w:hAnsi="Times New Roman" w:cs="Times New Roman"/>
        </w:rPr>
        <w:t xml:space="preserve"> JSON:</w:t>
      </w:r>
      <w:r w:rsidRPr="004A2A6D">
        <w:rPr>
          <w:rFonts w:ascii="Times New Roman" w:hAnsi="Times New Roman" w:cs="Times New Roman"/>
        </w:rPr>
        <w:br/>
        <w:t xml:space="preserve"> {  "txnId":       "AXS20260826T142301001",  "txnAmount":   "149.00",  "deviceId":    "ABCDEF123456",  "appId":       "com.google.android.apps.nbu.paisa.user",  "mobileNumber":"9876543210",</w:t>
      </w:r>
      <w:r w:rsidRPr="004A2A6D">
        <w:rPr>
          <w:rFonts w:ascii="Times New Roman" w:hAnsi="Times New Roman" w:cs="Times New Roman"/>
        </w:rPr>
        <w:lastRenderedPageBreak/>
        <w:t>  "credType":    "pay",  "payerAddr":   "user@okhdfcbank",  "payeeAddr":   "merchant@okicici",  "random":      "&lt;Base64(r)&gt;"}</w:t>
      </w:r>
    </w:p>
    <w:p w14:paraId="7CFB3148" w14:textId="77777777" w:rsidR="004A2A6D" w:rsidRPr="004A2A6D" w:rsidRDefault="004A2A6D" w:rsidP="004A2A6D">
      <w:pPr>
        <w:numPr>
          <w:ilvl w:val="0"/>
          <w:numId w:val="36"/>
        </w:numPr>
        <w:ind w:left="284" w:firstLine="0"/>
        <w:rPr>
          <w:rFonts w:ascii="Times New Roman" w:hAnsi="Times New Roman" w:cs="Times New Roman"/>
        </w:rPr>
      </w:pPr>
    </w:p>
    <w:p w14:paraId="4B9E853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Computes the </w:t>
      </w:r>
      <w:r w:rsidRPr="004A2A6D">
        <w:rPr>
          <w:rFonts w:ascii="Times New Roman" w:hAnsi="Times New Roman" w:cs="Times New Roman"/>
          <w:b/>
          <w:bCs/>
        </w:rPr>
        <w:t>Trust</w:t>
      </w:r>
      <w:r w:rsidRPr="004A2A6D">
        <w:rPr>
          <w:rFonts w:ascii="Times New Roman" w:hAnsi="Times New Roman" w:cs="Times New Roman"/>
        </w:rPr>
        <w:t xml:space="preserve"> (AES-256-CBC encrypted hash):</w:t>
      </w:r>
      <w:r w:rsidRPr="004A2A6D">
        <w:rPr>
          <w:rFonts w:ascii="Times New Roman" w:hAnsi="Times New Roman" w:cs="Times New Roman"/>
        </w:rPr>
        <w:br/>
        <w:t xml:space="preserve"> input_string = "pay|AXS20260826T142301001|com.google.android.apps.nbu.paisa.user|               9876543210|ABCDEF123456|user@okhdfcbank|merchant@okicici|149.00"h = SHA256(input_string)Trust = Base64(AES256_CBC_encrypt(key=session_token, iv=r, data=h))</w:t>
      </w:r>
    </w:p>
    <w:p w14:paraId="1B69D578" w14:textId="77777777" w:rsidR="004A2A6D" w:rsidRPr="004A2A6D" w:rsidRDefault="004A2A6D" w:rsidP="004A2A6D">
      <w:pPr>
        <w:numPr>
          <w:ilvl w:val="0"/>
          <w:numId w:val="37"/>
        </w:numPr>
        <w:ind w:left="284" w:firstLine="0"/>
        <w:rPr>
          <w:rFonts w:ascii="Times New Roman" w:hAnsi="Times New Roman" w:cs="Times New Roman"/>
        </w:rPr>
      </w:pPr>
    </w:p>
    <w:p w14:paraId="462F1670" w14:textId="77777777" w:rsidR="004A2A6D" w:rsidRPr="004A2A6D" w:rsidRDefault="004A2A6D" w:rsidP="004A2A6D">
      <w:pPr>
        <w:numPr>
          <w:ilvl w:val="0"/>
          <w:numId w:val="38"/>
        </w:numPr>
        <w:ind w:left="284" w:firstLine="0"/>
        <w:rPr>
          <w:rFonts w:ascii="Times New Roman" w:hAnsi="Times New Roman" w:cs="Times New Roman"/>
        </w:rPr>
      </w:pPr>
      <w:r w:rsidRPr="004A2A6D">
        <w:rPr>
          <w:rFonts w:ascii="Times New Roman" w:hAnsi="Times New Roman" w:cs="Times New Roman"/>
        </w:rPr>
        <w:t>Sends Salt and Trust to the Google Pay app along with Txn.id</w:t>
      </w:r>
    </w:p>
    <w:p w14:paraId="177CA939"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3: Google Pay App Invokes NPCI Common Library getCredential()</w:t>
      </w:r>
    </w:p>
    <w:p w14:paraId="24749DB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Common Library Specification V1.7, Sections 5, 7</w:t>
      </w:r>
    </w:p>
    <w:p w14:paraId="28D33D3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PSP app calls the Common Library's getCredential() API, passing:</w:t>
      </w:r>
    </w:p>
    <w:p w14:paraId="4ADF2DC2" w14:textId="77777777" w:rsidR="004A2A6D" w:rsidRPr="004A2A6D" w:rsidRDefault="004A2A6D" w:rsidP="004A2A6D">
      <w:pPr>
        <w:numPr>
          <w:ilvl w:val="0"/>
          <w:numId w:val="39"/>
        </w:numPr>
        <w:ind w:left="284" w:firstLine="0"/>
        <w:rPr>
          <w:rFonts w:ascii="Times New Roman" w:hAnsi="Times New Roman" w:cs="Times New Roman"/>
        </w:rPr>
      </w:pPr>
      <w:r w:rsidRPr="004A2A6D">
        <w:rPr>
          <w:rFonts w:ascii="Times New Roman" w:hAnsi="Times New Roman" w:cs="Times New Roman"/>
        </w:rPr>
        <w:t>Salt (JSON object as constructed above)</w:t>
      </w:r>
    </w:p>
    <w:p w14:paraId="6EEB44B7" w14:textId="77777777" w:rsidR="004A2A6D" w:rsidRPr="004A2A6D" w:rsidRDefault="004A2A6D" w:rsidP="004A2A6D">
      <w:pPr>
        <w:numPr>
          <w:ilvl w:val="0"/>
          <w:numId w:val="39"/>
        </w:numPr>
        <w:ind w:left="284" w:firstLine="0"/>
        <w:rPr>
          <w:rFonts w:ascii="Times New Roman" w:hAnsi="Times New Roman" w:cs="Times New Roman"/>
        </w:rPr>
      </w:pPr>
      <w:r w:rsidRPr="004A2A6D">
        <w:rPr>
          <w:rFonts w:ascii="Times New Roman" w:hAnsi="Times New Roman" w:cs="Times New Roman"/>
        </w:rPr>
        <w:t>Trust (AES-256-CBC hash of transaction context)</w:t>
      </w:r>
    </w:p>
    <w:p w14:paraId="52B80722" w14:textId="77777777" w:rsidR="004A2A6D" w:rsidRPr="004A2A6D" w:rsidRDefault="004A2A6D" w:rsidP="004A2A6D">
      <w:pPr>
        <w:numPr>
          <w:ilvl w:val="0"/>
          <w:numId w:val="39"/>
        </w:numPr>
        <w:ind w:left="284" w:firstLine="0"/>
        <w:rPr>
          <w:rFonts w:ascii="Times New Roman" w:hAnsi="Times New Roman" w:cs="Times New Roman"/>
        </w:rPr>
      </w:pPr>
      <w:r w:rsidRPr="004A2A6D">
        <w:rPr>
          <w:rFonts w:ascii="Times New Roman" w:hAnsi="Times New Roman" w:cs="Times New Roman"/>
        </w:rPr>
        <w:t>Txn.id</w:t>
      </w:r>
    </w:p>
    <w:p w14:paraId="78F6777E" w14:textId="77777777" w:rsidR="004A2A6D" w:rsidRPr="004A2A6D" w:rsidRDefault="004A2A6D" w:rsidP="004A2A6D">
      <w:pPr>
        <w:numPr>
          <w:ilvl w:val="0"/>
          <w:numId w:val="39"/>
        </w:numPr>
        <w:ind w:left="284" w:firstLine="0"/>
        <w:rPr>
          <w:rFonts w:ascii="Times New Roman" w:hAnsi="Times New Roman" w:cs="Times New Roman"/>
        </w:rPr>
      </w:pPr>
      <w:r w:rsidRPr="004A2A6D">
        <w:rPr>
          <w:rFonts w:ascii="Times New Roman" w:hAnsi="Times New Roman" w:cs="Times New Roman"/>
        </w:rPr>
        <w:t>Bank account reference</w:t>
      </w:r>
    </w:p>
    <w:p w14:paraId="22531C4E" w14:textId="77777777" w:rsidR="004A2A6D" w:rsidRPr="004A2A6D" w:rsidRDefault="004A2A6D" w:rsidP="004A2A6D">
      <w:pPr>
        <w:numPr>
          <w:ilvl w:val="0"/>
          <w:numId w:val="39"/>
        </w:numPr>
        <w:ind w:left="284" w:firstLine="0"/>
        <w:rPr>
          <w:rFonts w:ascii="Times New Roman" w:hAnsi="Times New Roman" w:cs="Times New Roman"/>
        </w:rPr>
      </w:pPr>
      <w:r w:rsidRPr="004A2A6D">
        <w:rPr>
          <w:rFonts w:ascii="Times New Roman" w:hAnsi="Times New Roman" w:cs="Times New Roman"/>
        </w:rPr>
        <w:t>xmlPayload (the signed RespListKeys blob — contains NPCI's public key and the PSP-specific key configuration)</w:t>
      </w:r>
    </w:p>
    <w:p w14:paraId="697195C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xmlPayload (also called the XML config or startup XML) is the CL's configuration blob received from the PSP server at session startup. It contains:</w:t>
      </w:r>
    </w:p>
    <w:p w14:paraId="458CE5E3" w14:textId="77777777" w:rsidR="004A2A6D" w:rsidRPr="004A2A6D" w:rsidRDefault="004A2A6D" w:rsidP="004A2A6D">
      <w:pPr>
        <w:numPr>
          <w:ilvl w:val="0"/>
          <w:numId w:val="40"/>
        </w:numPr>
        <w:ind w:left="284" w:firstLine="0"/>
        <w:rPr>
          <w:rFonts w:ascii="Times New Roman" w:hAnsi="Times New Roman" w:cs="Times New Roman"/>
        </w:rPr>
      </w:pPr>
      <w:r w:rsidRPr="004A2A6D">
        <w:rPr>
          <w:rFonts w:ascii="Times New Roman" w:hAnsi="Times New Roman" w:cs="Times New Roman"/>
        </w:rPr>
        <w:t>NPCI's RSA-2048 public key (for encrypting the PIN credential)</w:t>
      </w:r>
    </w:p>
    <w:p w14:paraId="495C1E70" w14:textId="77777777" w:rsidR="004A2A6D" w:rsidRPr="004A2A6D" w:rsidRDefault="004A2A6D" w:rsidP="004A2A6D">
      <w:pPr>
        <w:numPr>
          <w:ilvl w:val="0"/>
          <w:numId w:val="40"/>
        </w:numPr>
        <w:ind w:left="284" w:firstLine="0"/>
        <w:rPr>
          <w:rFonts w:ascii="Times New Roman" w:hAnsi="Times New Roman" w:cs="Times New Roman"/>
        </w:rPr>
      </w:pPr>
      <w:r w:rsidRPr="004A2A6D">
        <w:rPr>
          <w:rFonts w:ascii="Times New Roman" w:hAnsi="Times New Roman" w:cs="Times New Roman"/>
        </w:rPr>
        <w:t>Key index (ki — the date-stamped key identifier, e.g., 20150822)</w:t>
      </w:r>
    </w:p>
    <w:p w14:paraId="6E089AE2" w14:textId="77777777" w:rsidR="004A2A6D" w:rsidRPr="004A2A6D" w:rsidRDefault="004A2A6D" w:rsidP="004A2A6D">
      <w:pPr>
        <w:numPr>
          <w:ilvl w:val="0"/>
          <w:numId w:val="40"/>
        </w:numPr>
        <w:ind w:left="284" w:firstLine="0"/>
        <w:rPr>
          <w:rFonts w:ascii="Times New Roman" w:hAnsi="Times New Roman" w:cs="Times New Roman"/>
        </w:rPr>
      </w:pPr>
      <w:r w:rsidRPr="004A2A6D">
        <w:rPr>
          <w:rFonts w:ascii="Times New Roman" w:hAnsi="Times New Roman" w:cs="Times New Roman"/>
        </w:rPr>
        <w:t>PSP-specific configuration</w:t>
      </w:r>
    </w:p>
    <w:p w14:paraId="5B2AB507" w14:textId="77777777" w:rsidR="004A2A6D" w:rsidRPr="004A2A6D" w:rsidRDefault="004A2A6D" w:rsidP="004A2A6D">
      <w:pPr>
        <w:numPr>
          <w:ilvl w:val="0"/>
          <w:numId w:val="40"/>
        </w:numPr>
        <w:ind w:left="284" w:firstLine="0"/>
        <w:rPr>
          <w:rFonts w:ascii="Times New Roman" w:hAnsi="Times New Roman" w:cs="Times New Roman"/>
        </w:rPr>
      </w:pPr>
      <w:r w:rsidRPr="004A2A6D">
        <w:rPr>
          <w:rFonts w:ascii="Times New Roman" w:hAnsi="Times New Roman" w:cs="Times New Roman"/>
        </w:rPr>
        <w:t>CL version information</w:t>
      </w:r>
    </w:p>
    <w:p w14:paraId="106FC12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the CL Specification Gist (nk521), Section 5.2:</w:t>
      </w:r>
    </w:p>
    <w:p w14:paraId="2A51FF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_clMain = jpype.JClass("in.org.npci.commonlibrary.b")</w:t>
      </w:r>
    </w:p>
    <w:p w14:paraId="26CE9D3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clMain = _clMain(xmlSource)  # xmlSource = the xmlPayload from PSP server</w:t>
      </w:r>
    </w:p>
    <w:p w14:paraId="5F71D644" w14:textId="77777777" w:rsidR="004A2A6D" w:rsidRPr="004A2A6D" w:rsidRDefault="004A2A6D" w:rsidP="004A2A6D">
      <w:pPr>
        <w:ind w:left="284" w:firstLine="0"/>
        <w:rPr>
          <w:rFonts w:ascii="Times New Roman" w:hAnsi="Times New Roman" w:cs="Times New Roman"/>
        </w:rPr>
      </w:pPr>
    </w:p>
    <w:p w14:paraId="2D35CAA4"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4: CL Validates Salt and Trust</w:t>
      </w:r>
    </w:p>
    <w:p w14:paraId="03ABCA8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Common Library Specification V1.7, Error codes U54 and L20</w:t>
      </w:r>
    </w:p>
    <w:p w14:paraId="708635F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Before rendering any UI, the Common Library performs internal validation:</w:t>
      </w:r>
    </w:p>
    <w:p w14:paraId="67D083FE" w14:textId="77777777" w:rsidR="004A2A6D" w:rsidRPr="004A2A6D" w:rsidRDefault="004A2A6D" w:rsidP="004A2A6D">
      <w:pPr>
        <w:numPr>
          <w:ilvl w:val="0"/>
          <w:numId w:val="41"/>
        </w:numPr>
        <w:ind w:left="284" w:firstLine="0"/>
        <w:rPr>
          <w:rFonts w:ascii="Times New Roman" w:hAnsi="Times New Roman" w:cs="Times New Roman"/>
        </w:rPr>
      </w:pPr>
      <w:r w:rsidRPr="004A2A6D">
        <w:rPr>
          <w:rFonts w:ascii="Times New Roman" w:hAnsi="Times New Roman" w:cs="Times New Roman"/>
          <w:b/>
          <w:bCs/>
        </w:rPr>
        <w:t>Trust validation:</w:t>
      </w:r>
      <w:r w:rsidRPr="004A2A6D">
        <w:rPr>
          <w:rFonts w:ascii="Times New Roman" w:hAnsi="Times New Roman" w:cs="Times New Roman"/>
        </w:rPr>
        <w:t xml:space="preserve"> The CL recomputes the Trust hash using the Salt.random (the 16-byte nonce), the transaction fields from Salt, and the session token stored internally. If the computed Trust does not match the provided Trust, error L20 ("Trust is not valid") is raised and the CL terminates without showing the PIN screen</w:t>
      </w:r>
    </w:p>
    <w:p w14:paraId="45648383" w14:textId="77777777" w:rsidR="004A2A6D" w:rsidRPr="004A2A6D" w:rsidRDefault="004A2A6D" w:rsidP="004A2A6D">
      <w:pPr>
        <w:numPr>
          <w:ilvl w:val="0"/>
          <w:numId w:val="41"/>
        </w:numPr>
        <w:ind w:left="284" w:firstLine="0"/>
        <w:rPr>
          <w:rFonts w:ascii="Times New Roman" w:hAnsi="Times New Roman" w:cs="Times New Roman"/>
        </w:rPr>
      </w:pPr>
      <w:r w:rsidRPr="004A2A6D">
        <w:rPr>
          <w:rFonts w:ascii="Times New Roman" w:hAnsi="Times New Roman" w:cs="Times New Roman"/>
          <w:b/>
          <w:bCs/>
        </w:rPr>
        <w:lastRenderedPageBreak/>
        <w:t>Amount and Txn.id binding:</w:t>
      </w:r>
      <w:r w:rsidRPr="004A2A6D">
        <w:rPr>
          <w:rFonts w:ascii="Times New Roman" w:hAnsi="Times New Roman" w:cs="Times New Roman"/>
        </w:rPr>
        <w:t xml:space="preserve"> The CL records txnAmount and txnId from the Salt. These values will be embedded inside the encrypted credential block. If the outer ReqPay later differs in amount or Txn.id from these Salt values, error U54 fires at NPCI</w:t>
      </w:r>
    </w:p>
    <w:p w14:paraId="3C160312"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5: CL Initiates the k0 Session Challenge</w:t>
      </w:r>
    </w:p>
    <w:p w14:paraId="3380922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CL Specification Gist (nk521), Section 3 — Challenge Generation</w:t>
      </w:r>
    </w:p>
    <w:p w14:paraId="66736FA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CL generates:</w:t>
      </w:r>
    </w:p>
    <w:p w14:paraId="758F4E2E" w14:textId="77777777" w:rsidR="004A2A6D" w:rsidRPr="004A2A6D" w:rsidRDefault="004A2A6D" w:rsidP="004A2A6D">
      <w:pPr>
        <w:numPr>
          <w:ilvl w:val="0"/>
          <w:numId w:val="42"/>
        </w:numPr>
        <w:ind w:left="284" w:firstLine="0"/>
        <w:rPr>
          <w:rFonts w:ascii="Times New Roman" w:hAnsi="Times New Roman" w:cs="Times New Roman"/>
        </w:rPr>
      </w:pPr>
      <w:r w:rsidRPr="004A2A6D">
        <w:rPr>
          <w:rFonts w:ascii="Times New Roman" w:hAnsi="Times New Roman" w:cs="Times New Roman"/>
        </w:rPr>
        <w:t>k0 — 32-byte random session key (hex-encoded)</w:t>
      </w:r>
    </w:p>
    <w:p w14:paraId="15B725DC" w14:textId="77777777" w:rsidR="004A2A6D" w:rsidRPr="004A2A6D" w:rsidRDefault="004A2A6D" w:rsidP="004A2A6D">
      <w:pPr>
        <w:numPr>
          <w:ilvl w:val="0"/>
          <w:numId w:val="42"/>
        </w:numPr>
        <w:ind w:left="284" w:firstLine="0"/>
        <w:rPr>
          <w:rFonts w:ascii="Times New Roman" w:hAnsi="Times New Roman" w:cs="Times New Roman"/>
        </w:rPr>
      </w:pPr>
      <w:r w:rsidRPr="004A2A6D">
        <w:rPr>
          <w:rFonts w:ascii="Times New Roman" w:hAnsi="Times New Roman" w:cs="Times New Roman"/>
        </w:rPr>
        <w:t>token — 32-byte random session token</w:t>
      </w:r>
    </w:p>
    <w:p w14:paraId="2E34392C" w14:textId="77777777" w:rsidR="004A2A6D" w:rsidRPr="004A2A6D" w:rsidRDefault="004A2A6D" w:rsidP="004A2A6D">
      <w:pPr>
        <w:numPr>
          <w:ilvl w:val="0"/>
          <w:numId w:val="42"/>
        </w:numPr>
        <w:ind w:left="284" w:firstLine="0"/>
        <w:rPr>
          <w:rFonts w:ascii="Times New Roman" w:hAnsi="Times New Roman" w:cs="Times New Roman"/>
        </w:rPr>
      </w:pPr>
      <w:r w:rsidRPr="004A2A6D">
        <w:rPr>
          <w:rFonts w:ascii="Times New Roman" w:hAnsi="Times New Roman" w:cs="Times New Roman"/>
        </w:rPr>
        <w:t>datak — 32-byte AES key</w:t>
      </w:r>
    </w:p>
    <w:p w14:paraId="24821511" w14:textId="77777777" w:rsidR="004A2A6D" w:rsidRPr="004A2A6D" w:rsidRDefault="004A2A6D" w:rsidP="004A2A6D">
      <w:pPr>
        <w:numPr>
          <w:ilvl w:val="0"/>
          <w:numId w:val="42"/>
        </w:numPr>
        <w:ind w:left="284" w:firstLine="0"/>
        <w:rPr>
          <w:rFonts w:ascii="Times New Roman" w:hAnsi="Times New Roman" w:cs="Times New Roman"/>
        </w:rPr>
      </w:pPr>
      <w:r w:rsidRPr="004A2A6D">
        <w:rPr>
          <w:rFonts w:ascii="Times New Roman" w:hAnsi="Times New Roman" w:cs="Times New Roman"/>
        </w:rPr>
        <w:t>iv — 16-byte IV for CBC</w:t>
      </w:r>
    </w:p>
    <w:p w14:paraId="2D6EFC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CL constructs the challenge:</w:t>
      </w:r>
    </w:p>
    <w:p w14:paraId="15EBC77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pipe_string = f"{token}|{k0}|{device_id}"</w:t>
      </w:r>
    </w:p>
    <w:p w14:paraId="114F95A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challenge = f"{CL_VERSION}|{Base64(RSA_OAEP_SHA256(npci_pubkey, pipe_string))}"</w:t>
      </w:r>
    </w:p>
    <w:p w14:paraId="352D8382" w14:textId="77777777" w:rsidR="004A2A6D" w:rsidRPr="004A2A6D" w:rsidRDefault="004A2A6D" w:rsidP="004A2A6D">
      <w:pPr>
        <w:ind w:left="284" w:firstLine="0"/>
        <w:rPr>
          <w:rFonts w:ascii="Times New Roman" w:hAnsi="Times New Roman" w:cs="Times New Roman"/>
        </w:rPr>
      </w:pPr>
    </w:p>
    <w:p w14:paraId="2E1AE98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This challenge is submitted to the PSP backend via a POST to NPCI's GetToken endpoint. NPCI decrypts the challenge, validates the device binding (by checking device_id against the registered device record), and returns the NPCIGetTokenResponse checksum.</w:t>
      </w:r>
    </w:p>
    <w:p w14:paraId="597D5E3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CL verifies the response:</w:t>
      </w:r>
    </w:p>
    <w:p w14:paraId="399562F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expected_response = Base64(SHA256(appId + "|" + mobileNumber + "|" + deviceId))</w:t>
      </w:r>
    </w:p>
    <w:p w14:paraId="3301790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assert response == expected_response</w:t>
      </w:r>
    </w:p>
    <w:p w14:paraId="5A8D4508" w14:textId="77777777" w:rsidR="004A2A6D" w:rsidRPr="004A2A6D" w:rsidRDefault="004A2A6D" w:rsidP="004A2A6D">
      <w:pPr>
        <w:ind w:left="284" w:firstLine="0"/>
        <w:rPr>
          <w:rFonts w:ascii="Times New Roman" w:hAnsi="Times New Roman" w:cs="Times New Roman"/>
        </w:rPr>
      </w:pPr>
    </w:p>
    <w:p w14:paraId="789E19E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xml:space="preserve">If this verification fails — e.g., because the device has been de-registered, the session token has expired, or the device fingerprint doesn't match — </w:t>
      </w:r>
      <w:r w:rsidRPr="004A2A6D">
        <w:rPr>
          <w:rFonts w:ascii="Times New Roman" w:hAnsi="Times New Roman" w:cs="Times New Roman"/>
          <w:b/>
          <w:bCs/>
        </w:rPr>
        <w:t>the PIN screen is never shown.</w:t>
      </w:r>
      <w:r w:rsidRPr="004A2A6D">
        <w:rPr>
          <w:rFonts w:ascii="Times New Roman" w:hAnsi="Times New Roman" w:cs="Times New Roman"/>
        </w:rPr>
        <w:t xml:space="preserve"> The payment flow terminates at this point.</w:t>
      </w:r>
    </w:p>
    <w:p w14:paraId="645560A7"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6: Play Integrity and Root Check (onResume)</w:t>
      </w:r>
    </w:p>
    <w:p w14:paraId="3A69D27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Circular NPCI/2025-26/IS/003, Mandatory Control B.1</w:t>
      </w:r>
    </w:p>
    <w:p w14:paraId="08BCEDD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Before the CL renders the PIN screen (and in some implementations, again at this exact moment), the PSP app performs:</w:t>
      </w:r>
    </w:p>
    <w:p w14:paraId="52FDF2B4" w14:textId="77777777" w:rsidR="004A2A6D" w:rsidRPr="004A2A6D" w:rsidRDefault="004A2A6D" w:rsidP="004A2A6D">
      <w:pPr>
        <w:numPr>
          <w:ilvl w:val="0"/>
          <w:numId w:val="43"/>
        </w:numPr>
        <w:ind w:left="284" w:firstLine="0"/>
        <w:rPr>
          <w:rFonts w:ascii="Times New Roman" w:hAnsi="Times New Roman" w:cs="Times New Roman"/>
        </w:rPr>
      </w:pPr>
      <w:r w:rsidRPr="004A2A6D">
        <w:rPr>
          <w:rFonts w:ascii="Times New Roman" w:hAnsi="Times New Roman" w:cs="Times New Roman"/>
          <w:b/>
          <w:bCs/>
        </w:rPr>
        <w:t>Play Integrity API check</w:t>
      </w:r>
      <w:r w:rsidRPr="004A2A6D">
        <w:rPr>
          <w:rFonts w:ascii="Times New Roman" w:hAnsi="Times New Roman" w:cs="Times New Roman"/>
        </w:rPr>
        <w:t xml:space="preserve"> — confirms MEETS_DEVICE_INTEGRITY or MEETS_BASIC_INTEGRITY</w:t>
      </w:r>
    </w:p>
    <w:p w14:paraId="7354BECD" w14:textId="77777777" w:rsidR="004A2A6D" w:rsidRPr="004A2A6D" w:rsidRDefault="004A2A6D" w:rsidP="004A2A6D">
      <w:pPr>
        <w:numPr>
          <w:ilvl w:val="0"/>
          <w:numId w:val="43"/>
        </w:numPr>
        <w:ind w:left="284" w:firstLine="0"/>
        <w:rPr>
          <w:rFonts w:ascii="Times New Roman" w:hAnsi="Times New Roman" w:cs="Times New Roman"/>
        </w:rPr>
      </w:pPr>
      <w:r w:rsidRPr="004A2A6D">
        <w:rPr>
          <w:rFonts w:ascii="Times New Roman" w:hAnsi="Times New Roman" w:cs="Times New Roman"/>
          <w:b/>
          <w:bCs/>
        </w:rPr>
        <w:t>Root/jailbreak detection</w:t>
      </w:r>
      <w:r w:rsidRPr="004A2A6D">
        <w:rPr>
          <w:rFonts w:ascii="Times New Roman" w:hAnsi="Times New Roman" w:cs="Times New Roman"/>
        </w:rPr>
        <w:t xml:space="preserve"> — via internal RASP hooks and Keystore attestation</w:t>
      </w:r>
    </w:p>
    <w:p w14:paraId="1528AF64" w14:textId="77777777" w:rsidR="004A2A6D" w:rsidRPr="004A2A6D" w:rsidRDefault="004A2A6D" w:rsidP="004A2A6D">
      <w:pPr>
        <w:numPr>
          <w:ilvl w:val="0"/>
          <w:numId w:val="43"/>
        </w:numPr>
        <w:ind w:left="284" w:firstLine="0"/>
        <w:rPr>
          <w:rFonts w:ascii="Times New Roman" w:hAnsi="Times New Roman" w:cs="Times New Roman"/>
        </w:rPr>
      </w:pPr>
      <w:r w:rsidRPr="004A2A6D">
        <w:rPr>
          <w:rFonts w:ascii="Times New Roman" w:hAnsi="Times New Roman" w:cs="Times New Roman"/>
          <w:b/>
          <w:bCs/>
        </w:rPr>
        <w:t>Overlay detection</w:t>
      </w:r>
      <w:r w:rsidRPr="004A2A6D">
        <w:rPr>
          <w:rFonts w:ascii="Times New Roman" w:hAnsi="Times New Roman" w:cs="Times New Roman"/>
        </w:rPr>
        <w:t xml:space="preserve"> — checks if any accessibility service-enabled overlay app is active (could intercept PIN keystrokes)</w:t>
      </w:r>
    </w:p>
    <w:p w14:paraId="54DD5EF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If any of these checks fail:</w:t>
      </w:r>
    </w:p>
    <w:p w14:paraId="4B9179E2" w14:textId="77777777" w:rsidR="004A2A6D" w:rsidRPr="004A2A6D" w:rsidRDefault="004A2A6D" w:rsidP="004A2A6D">
      <w:pPr>
        <w:numPr>
          <w:ilvl w:val="0"/>
          <w:numId w:val="44"/>
        </w:numPr>
        <w:ind w:left="284" w:firstLine="0"/>
        <w:rPr>
          <w:rFonts w:ascii="Times New Roman" w:hAnsi="Times New Roman" w:cs="Times New Roman"/>
        </w:rPr>
      </w:pPr>
      <w:r w:rsidRPr="004A2A6D">
        <w:rPr>
          <w:rFonts w:ascii="Times New Roman" w:hAnsi="Times New Roman" w:cs="Times New Roman"/>
        </w:rPr>
        <w:t>Root detected → payment blocked entirely</w:t>
      </w:r>
    </w:p>
    <w:p w14:paraId="26FD9D82" w14:textId="77777777" w:rsidR="004A2A6D" w:rsidRPr="004A2A6D" w:rsidRDefault="004A2A6D" w:rsidP="004A2A6D">
      <w:pPr>
        <w:numPr>
          <w:ilvl w:val="0"/>
          <w:numId w:val="44"/>
        </w:numPr>
        <w:ind w:left="284" w:firstLine="0"/>
        <w:rPr>
          <w:rFonts w:ascii="Times New Roman" w:hAnsi="Times New Roman" w:cs="Times New Roman"/>
        </w:rPr>
      </w:pPr>
      <w:r w:rsidRPr="004A2A6D">
        <w:rPr>
          <w:rFonts w:ascii="Times New Roman" w:hAnsi="Times New Roman" w:cs="Times New Roman"/>
        </w:rPr>
        <w:lastRenderedPageBreak/>
        <w:t>Overlay detected → PIN screen suppressed until overlay is dismissed</w:t>
      </w:r>
    </w:p>
    <w:p w14:paraId="6A9045DD" w14:textId="77777777" w:rsidR="004A2A6D" w:rsidRPr="004A2A6D" w:rsidRDefault="004A2A6D" w:rsidP="004A2A6D">
      <w:pPr>
        <w:numPr>
          <w:ilvl w:val="0"/>
          <w:numId w:val="44"/>
        </w:numPr>
        <w:ind w:left="284" w:firstLine="0"/>
        <w:rPr>
          <w:rFonts w:ascii="Times New Roman" w:hAnsi="Times New Roman" w:cs="Times New Roman"/>
        </w:rPr>
      </w:pPr>
      <w:r w:rsidRPr="004A2A6D">
        <w:rPr>
          <w:rFonts w:ascii="Times New Roman" w:hAnsi="Times New Roman" w:cs="Times New Roman"/>
        </w:rPr>
        <w:t>Integrity failed → session invalidated, re-registration required</w:t>
      </w:r>
    </w:p>
    <w:p w14:paraId="3BD50D9F"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Step 7: CL Renders the PIN Screen</w:t>
      </w:r>
    </w:p>
    <w:p w14:paraId="77785A8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 NPCI UPI Common Library Specification V1.7, Section 7 (Get Credential service UI) and Section 8.3</w:t>
      </w:r>
    </w:p>
    <w:p w14:paraId="5F36287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Only after Steps 1–6 have all completed successfully does the CL render its isolated Activity (org.npci.upi.security.pinactivitycomponent). The screen displays:</w:t>
      </w:r>
    </w:p>
    <w:p w14:paraId="3BBA357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CL Spec V1.7, Section 7:</w:t>
      </w:r>
    </w:p>
    <w:p w14:paraId="71A1FBD5"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Bank name and account (last 4 digits)</w:t>
      </w:r>
    </w:p>
    <w:p w14:paraId="6E46FFE7"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NPCI-verified payee name (from maskName, not pn)</w:t>
      </w:r>
    </w:p>
    <w:p w14:paraId="34D445EB"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Transaction amount (bound from Salt)</w:t>
      </w:r>
    </w:p>
    <w:p w14:paraId="4E8B0BBB"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"Pay" and "Cancel" options</w:t>
      </w:r>
    </w:p>
    <w:p w14:paraId="474DEA16"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A custom virtual numeric keyboard (not Android's system keyboard)</w:t>
      </w:r>
    </w:p>
    <w:p w14:paraId="131A3014" w14:textId="77777777" w:rsidR="004A2A6D" w:rsidRPr="004A2A6D" w:rsidRDefault="004A2A6D" w:rsidP="004A2A6D">
      <w:pPr>
        <w:numPr>
          <w:ilvl w:val="0"/>
          <w:numId w:val="45"/>
        </w:numPr>
        <w:ind w:left="284" w:firstLine="0"/>
        <w:rPr>
          <w:rFonts w:ascii="Times New Roman" w:hAnsi="Times New Roman" w:cs="Times New Roman"/>
        </w:rPr>
      </w:pPr>
      <w:r w:rsidRPr="004A2A6D">
        <w:rPr>
          <w:rFonts w:ascii="Times New Roman" w:hAnsi="Times New Roman" w:cs="Times New Roman"/>
        </w:rPr>
        <w:t>"Forgot UPI PIN?" link</w:t>
      </w:r>
    </w:p>
    <w:p w14:paraId="6EB319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From CL Spec V1.7, Section 8.3:</w:t>
      </w:r>
    </w:p>
    <w:p w14:paraId="67F2941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i/>
          <w:iCs/>
        </w:rPr>
        <w:t>"To save user's UPI PIN from malicious attack like Keylogging, common library now uses its own numeric keyboard."</w:t>
      </w:r>
    </w:p>
    <w:p w14:paraId="6027E12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The custom keyboard:</w:t>
      </w:r>
    </w:p>
    <w:p w14:paraId="74F4F10D" w14:textId="77777777" w:rsidR="004A2A6D" w:rsidRPr="004A2A6D" w:rsidRDefault="004A2A6D" w:rsidP="004A2A6D">
      <w:pPr>
        <w:numPr>
          <w:ilvl w:val="0"/>
          <w:numId w:val="46"/>
        </w:numPr>
        <w:ind w:left="284" w:firstLine="0"/>
        <w:rPr>
          <w:rFonts w:ascii="Times New Roman" w:hAnsi="Times New Roman" w:cs="Times New Roman"/>
        </w:rPr>
      </w:pPr>
      <w:r w:rsidRPr="004A2A6D">
        <w:rPr>
          <w:rFonts w:ascii="Times New Roman" w:hAnsi="Times New Roman" w:cs="Times New Roman"/>
        </w:rPr>
        <w:t>Does not use Android's InputMethodManager</w:t>
      </w:r>
    </w:p>
    <w:p w14:paraId="73D06ACB" w14:textId="77777777" w:rsidR="004A2A6D" w:rsidRPr="004A2A6D" w:rsidRDefault="004A2A6D" w:rsidP="004A2A6D">
      <w:pPr>
        <w:numPr>
          <w:ilvl w:val="0"/>
          <w:numId w:val="46"/>
        </w:numPr>
        <w:ind w:left="284" w:firstLine="0"/>
        <w:rPr>
          <w:rFonts w:ascii="Times New Roman" w:hAnsi="Times New Roman" w:cs="Times New Roman"/>
        </w:rPr>
      </w:pPr>
      <w:r w:rsidRPr="004A2A6D">
        <w:rPr>
          <w:rFonts w:ascii="Times New Roman" w:hAnsi="Times New Roman" w:cs="Times New Roman"/>
        </w:rPr>
        <w:t>Does not register with Android's accessibility framework (screen readers cannot read the digits)</w:t>
      </w:r>
    </w:p>
    <w:p w14:paraId="1D9DDD51" w14:textId="77777777" w:rsidR="004A2A6D" w:rsidRPr="004A2A6D" w:rsidRDefault="004A2A6D" w:rsidP="004A2A6D">
      <w:pPr>
        <w:numPr>
          <w:ilvl w:val="0"/>
          <w:numId w:val="46"/>
        </w:numPr>
        <w:ind w:left="284" w:firstLine="0"/>
        <w:rPr>
          <w:rFonts w:ascii="Times New Roman" w:hAnsi="Times New Roman" w:cs="Times New Roman"/>
        </w:rPr>
      </w:pPr>
      <w:r w:rsidRPr="004A2A6D">
        <w:rPr>
          <w:rFonts w:ascii="Times New Roman" w:hAnsi="Times New Roman" w:cs="Times New Roman"/>
        </w:rPr>
        <w:t>Does not generate standard Android KeyEvent objects that could be intercepted by other apps</w:t>
      </w:r>
    </w:p>
    <w:p w14:paraId="4C4031BC" w14:textId="77777777" w:rsidR="004A2A6D" w:rsidRPr="004A2A6D" w:rsidRDefault="004A2A6D" w:rsidP="004A2A6D">
      <w:pPr>
        <w:numPr>
          <w:ilvl w:val="0"/>
          <w:numId w:val="46"/>
        </w:numPr>
        <w:ind w:left="284" w:firstLine="0"/>
        <w:rPr>
          <w:rFonts w:ascii="Times New Roman" w:hAnsi="Times New Roman" w:cs="Times New Roman"/>
        </w:rPr>
      </w:pPr>
      <w:r w:rsidRPr="004A2A6D">
        <w:rPr>
          <w:rFonts w:ascii="Times New Roman" w:hAnsi="Times New Roman" w:cs="Times New Roman"/>
        </w:rPr>
        <w:t>Renders as a Canvas drawing, not as standard View elements (making screenshot-based attacks harder)</w:t>
      </w:r>
    </w:p>
    <w:p w14:paraId="55C0D3CF"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Complete Pre-PIN Sequence with Timing</w:t>
      </w:r>
    </w:p>
    <w:p w14:paraId="618A963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0ms     User taps "Pay Now" on confirmation screen</w:t>
      </w:r>
    </w:p>
    <w:p w14:paraId="1CB1E3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6F6C851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~5ms    App sends transaction context to PSP backend (HTTPS/TLS)</w:t>
      </w:r>
    </w:p>
    <w:p w14:paraId="313B559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4C4F7A9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~20ms   PSP generates Txn.id (UUID v4)</w:t>
      </w:r>
    </w:p>
    <w:p w14:paraId="201DD80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PSP computes Salt JSON (with 16-byte random nonce)</w:t>
      </w:r>
    </w:p>
    <w:p w14:paraId="33F6609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PSP computes Trust (AES-256-CBC hash)</w:t>
      </w:r>
    </w:p>
    <w:p w14:paraId="0DE4299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051D650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~50ms   PSP sends (Salt, Trust, Txn.id, xmlPayload) back to app</w:t>
      </w:r>
    </w:p>
    <w:p w14:paraId="53BA3E3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w:t>
      </w:r>
    </w:p>
    <w:p w14:paraId="2AF2DC4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~55ms   App invokes CL getCredential(Salt, Trust, Txn.id, xmlPayload)</w:t>
      </w:r>
    </w:p>
    <w:p w14:paraId="41F8ED5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05B5741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~56ms   CL validates Trust (recomputes hash, verifies)</w:t>
      </w:r>
    </w:p>
    <w:p w14:paraId="1D32DE7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If L20: flow terminates here, no PIN screen</w:t>
      </w:r>
    </w:p>
    <w:p w14:paraId="438D1B6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176008C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~60ms   CL generates k0 (256-bit random), token, datak, iv</w:t>
      </w:r>
    </w:p>
    <w:p w14:paraId="5A3E223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constructs RSA-OAEP encrypted challenge</w:t>
      </w:r>
    </w:p>
    <w:p w14:paraId="1CB2B8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0F69364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~70ms   CL submits challenge to NPCI GetToken endpoint</w:t>
      </w:r>
    </w:p>
    <w:p w14:paraId="5253B0B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(via PSP server relay — POST over mutual TLS)</w:t>
      </w:r>
    </w:p>
    <w:p w14:paraId="6FAF001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27A2971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~150ms  NPCI decrypts challenge with its HSM private key</w:t>
      </w:r>
    </w:p>
    <w:p w14:paraId="238B449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NPCI verifies device_id against registered binding</w:t>
      </w:r>
    </w:p>
    <w:p w14:paraId="30D2482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NPCI computes and returns NPCIGetTokenResponse checksum</w:t>
      </w:r>
    </w:p>
    <w:p w14:paraId="0E2662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7194DF0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~200ms  CL receives response</w:t>
      </w:r>
    </w:p>
    <w:p w14:paraId="773E352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verifies: SHA256(appId|mobileNo|deviceId) == response</w:t>
      </w:r>
    </w:p>
    <w:p w14:paraId="288A69B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If mismatch: flow terminates here, no PIN screen</w:t>
      </w:r>
    </w:p>
    <w:p w14:paraId="6105989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2EBCE62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~205ms  Play Integrity check (concurrent with above)</w:t>
      </w:r>
    </w:p>
    <w:p w14:paraId="1FD535B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Root/overlay detection</w:t>
      </w:r>
    </w:p>
    <w:p w14:paraId="517A6A0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If failed: flow terminates, no PIN screen</w:t>
      </w:r>
    </w:p>
    <w:p w14:paraId="6042390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67929B0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~210ms  ALL CHECKS PASSED</w:t>
      </w:r>
    </w:p>
    <w:p w14:paraId="7E5170E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CL launches isolated Activity:</w:t>
      </w:r>
    </w:p>
    <w:p w14:paraId="1565D55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org.npci.upi.security.pinactivitycomponent</w:t>
      </w:r>
    </w:p>
    <w:p w14:paraId="7EB7437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57A562D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t = ~250ms  PIN screen visible to user:</w:t>
      </w:r>
    </w:p>
    <w:p w14:paraId="7ECE785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51EBD3C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HDFC Bank · Savings ··4321                  │</w:t>
      </w:r>
    </w:p>
    <w:p w14:paraId="5F289DC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Pay ₹149.00 to Chai Stop Pvt Ltd            │</w:t>
      </w:r>
    </w:p>
    <w:p w14:paraId="3439103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            │ ─────────────────────────────────────────── │</w:t>
      </w:r>
    </w:p>
    <w:p w14:paraId="0C2FE7A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[1] [2] [3]                                │</w:t>
      </w:r>
    </w:p>
    <w:p w14:paraId="24D7753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[4] [5] [6]   ← Custom CL virtual keyboard│</w:t>
      </w:r>
    </w:p>
    <w:p w14:paraId="78B8C6F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[7] [8] [9]   (not Android system KB)      │</w:t>
      </w:r>
    </w:p>
    <w:p w14:paraId="63B6324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w:t>
      </w:r>
      <w:r w:rsidRPr="004A2A6D">
        <w:rPr>
          <w:rFonts w:ascii="Segoe UI Symbol" w:hAnsi="Segoe UI Symbol" w:cs="Segoe UI Symbol"/>
        </w:rPr>
        <w:t>✕</w:t>
      </w:r>
      <w:r w:rsidRPr="004A2A6D">
        <w:rPr>
          <w:rFonts w:ascii="Times New Roman" w:hAnsi="Times New Roman" w:cs="Times New Roman"/>
        </w:rPr>
        <w:t>] [0] [</w:t>
      </w:r>
      <w:r w:rsidRPr="004A2A6D">
        <w:rPr>
          <w:rFonts w:ascii="Segoe UI Symbol" w:hAnsi="Segoe UI Symbol" w:cs="Segoe UI Symbol"/>
        </w:rPr>
        <w:t>⌫</w:t>
      </w:r>
      <w:r w:rsidRPr="004A2A6D">
        <w:rPr>
          <w:rFonts w:ascii="Times New Roman" w:hAnsi="Times New Roman" w:cs="Times New Roman"/>
        </w:rPr>
        <w:t>]                                │</w:t>
      </w:r>
    </w:p>
    <w:p w14:paraId="5FB4608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 │</w:t>
      </w:r>
    </w:p>
    <w:p w14:paraId="25E9045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 Forgot UPI PIN?                             │</w:t>
      </w:r>
    </w:p>
    <w:p w14:paraId="77589F3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            └─────────────────────────────────────────────┘</w:t>
      </w:r>
    </w:p>
    <w:p w14:paraId="1DE14632" w14:textId="77777777" w:rsidR="004A2A6D" w:rsidRPr="004A2A6D" w:rsidRDefault="004A2A6D" w:rsidP="004A2A6D">
      <w:pPr>
        <w:ind w:left="284" w:firstLine="0"/>
        <w:rPr>
          <w:rFonts w:ascii="Times New Roman" w:hAnsi="Times New Roman" w:cs="Times New Roman"/>
        </w:rPr>
      </w:pPr>
    </w:p>
    <w:p w14:paraId="664EA2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pict w14:anchorId="075ED8C9">
          <v:rect id="_x0000_i1617" style="width:0;height:1.5pt" o:hralign="center" o:hrstd="t" o:hr="t" fillcolor="#a0a0a0" stroked="f"/>
        </w:pict>
      </w:r>
    </w:p>
    <w:p w14:paraId="71C22313" w14:textId="77777777" w:rsidR="004A2A6D" w:rsidRPr="004A2A6D" w:rsidRDefault="004A2A6D" w:rsidP="004A2A6D">
      <w:pPr>
        <w:ind w:left="284" w:firstLine="0"/>
        <w:rPr>
          <w:rFonts w:ascii="Times New Roman" w:hAnsi="Times New Roman" w:cs="Times New Roman"/>
          <w:b/>
          <w:bCs/>
        </w:rPr>
      </w:pPr>
      <w:r w:rsidRPr="004A2A6D">
        <w:rPr>
          <w:rFonts w:ascii="Times New Roman" w:hAnsi="Times New Roman" w:cs="Times New Roman"/>
          <w:b/>
          <w:bCs/>
        </w:rPr>
        <w:t>Research Integrity Classification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9"/>
        <w:gridCol w:w="1915"/>
        <w:gridCol w:w="2742"/>
      </w:tblGrid>
      <w:tr w:rsidR="004A2A6D" w:rsidRPr="004A2A6D" w14:paraId="351B0DFB" w14:textId="77777777" w:rsidTr="004A2A6D">
        <w:trPr>
          <w:trHeight w:val="500"/>
        </w:trPr>
        <w:tc>
          <w:tcPr>
            <w:tcW w:w="0" w:type="auto"/>
            <w:tcMar>
              <w:top w:w="100" w:type="dxa"/>
              <w:left w:w="100" w:type="dxa"/>
              <w:bottom w:w="100" w:type="dxa"/>
              <w:right w:w="100" w:type="dxa"/>
            </w:tcMar>
            <w:hideMark/>
          </w:tcPr>
          <w:p w14:paraId="3FC8844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Claim</w:t>
            </w:r>
          </w:p>
        </w:tc>
        <w:tc>
          <w:tcPr>
            <w:tcW w:w="0" w:type="auto"/>
            <w:tcMar>
              <w:top w:w="100" w:type="dxa"/>
              <w:left w:w="100" w:type="dxa"/>
              <w:bottom w:w="100" w:type="dxa"/>
              <w:right w:w="100" w:type="dxa"/>
            </w:tcMar>
            <w:hideMark/>
          </w:tcPr>
          <w:p w14:paraId="0A8701F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Status</w:t>
            </w:r>
          </w:p>
        </w:tc>
        <w:tc>
          <w:tcPr>
            <w:tcW w:w="0" w:type="auto"/>
            <w:tcMar>
              <w:top w:w="100" w:type="dxa"/>
              <w:left w:w="100" w:type="dxa"/>
              <w:bottom w:w="100" w:type="dxa"/>
              <w:right w:w="100" w:type="dxa"/>
            </w:tcMar>
            <w:hideMark/>
          </w:tcPr>
          <w:p w14:paraId="7864263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Source</w:t>
            </w:r>
          </w:p>
        </w:tc>
      </w:tr>
      <w:tr w:rsidR="004A2A6D" w:rsidRPr="004A2A6D" w14:paraId="0510AB22" w14:textId="77777777" w:rsidTr="004A2A6D">
        <w:trPr>
          <w:trHeight w:val="1055"/>
        </w:trPr>
        <w:tc>
          <w:tcPr>
            <w:tcW w:w="0" w:type="auto"/>
            <w:tcMar>
              <w:top w:w="100" w:type="dxa"/>
              <w:left w:w="100" w:type="dxa"/>
              <w:bottom w:w="100" w:type="dxa"/>
              <w:right w:w="100" w:type="dxa"/>
            </w:tcMar>
            <w:hideMark/>
          </w:tcPr>
          <w:p w14:paraId="69F435B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k0 is 32-byte random session key generated by CL</w:t>
            </w:r>
          </w:p>
        </w:tc>
        <w:tc>
          <w:tcPr>
            <w:tcW w:w="0" w:type="auto"/>
            <w:tcMar>
              <w:top w:w="100" w:type="dxa"/>
              <w:left w:w="100" w:type="dxa"/>
              <w:bottom w:w="100" w:type="dxa"/>
              <w:right w:w="100" w:type="dxa"/>
            </w:tcMar>
            <w:hideMark/>
          </w:tcPr>
          <w:p w14:paraId="58BD9E0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7D641F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3.1 — exact pseudocode</w:t>
            </w:r>
          </w:p>
        </w:tc>
      </w:tr>
      <w:tr w:rsidR="004A2A6D" w:rsidRPr="004A2A6D" w14:paraId="27770DDF" w14:textId="77777777" w:rsidTr="004A2A6D">
        <w:trPr>
          <w:trHeight w:val="1055"/>
        </w:trPr>
        <w:tc>
          <w:tcPr>
            <w:tcW w:w="0" w:type="auto"/>
            <w:tcMar>
              <w:top w:w="100" w:type="dxa"/>
              <w:left w:w="100" w:type="dxa"/>
              <w:bottom w:w="100" w:type="dxa"/>
              <w:right w:w="100" w:type="dxa"/>
            </w:tcMar>
            <w:hideMark/>
          </w:tcPr>
          <w:p w14:paraId="6B81DDA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k0 encrypted under NPCI public key via RSA-OAEP SHA-256 with MGF1</w:t>
            </w:r>
          </w:p>
        </w:tc>
        <w:tc>
          <w:tcPr>
            <w:tcW w:w="0" w:type="auto"/>
            <w:tcMar>
              <w:top w:w="100" w:type="dxa"/>
              <w:left w:w="100" w:type="dxa"/>
              <w:bottom w:w="100" w:type="dxa"/>
              <w:right w:w="100" w:type="dxa"/>
            </w:tcMar>
            <w:hideMark/>
          </w:tcPr>
          <w:p w14:paraId="7020AF7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0F7A4B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3.2 — exact cipher spec</w:t>
            </w:r>
          </w:p>
        </w:tc>
      </w:tr>
      <w:tr w:rsidR="004A2A6D" w:rsidRPr="004A2A6D" w14:paraId="1DB65784" w14:textId="77777777" w:rsidTr="004A2A6D">
        <w:trPr>
          <w:trHeight w:val="1055"/>
        </w:trPr>
        <w:tc>
          <w:tcPr>
            <w:tcW w:w="0" w:type="auto"/>
            <w:tcMar>
              <w:top w:w="100" w:type="dxa"/>
              <w:left w:w="100" w:type="dxa"/>
              <w:bottom w:w="100" w:type="dxa"/>
              <w:right w:w="100" w:type="dxa"/>
            </w:tcMar>
            <w:hideMark/>
          </w:tcPr>
          <w:p w14:paraId="1D5BF47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12-byte IV used for AES-GCM transaction encryption</w:t>
            </w:r>
          </w:p>
        </w:tc>
        <w:tc>
          <w:tcPr>
            <w:tcW w:w="0" w:type="auto"/>
            <w:tcMar>
              <w:top w:w="100" w:type="dxa"/>
              <w:left w:w="100" w:type="dxa"/>
              <w:bottom w:w="100" w:type="dxa"/>
              <w:right w:w="100" w:type="dxa"/>
            </w:tcMar>
            <w:hideMark/>
          </w:tcPr>
          <w:p w14:paraId="6BBF160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1CBD1AB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4.2 — "random 12-byte IV"</w:t>
            </w:r>
          </w:p>
        </w:tc>
      </w:tr>
      <w:tr w:rsidR="004A2A6D" w:rsidRPr="004A2A6D" w14:paraId="562DB6C5" w14:textId="77777777" w:rsidTr="004A2A6D">
        <w:trPr>
          <w:trHeight w:val="1325"/>
        </w:trPr>
        <w:tc>
          <w:tcPr>
            <w:tcW w:w="0" w:type="auto"/>
            <w:tcMar>
              <w:top w:w="100" w:type="dxa"/>
              <w:left w:w="100" w:type="dxa"/>
              <w:bottom w:w="100" w:type="dxa"/>
              <w:right w:w="100" w:type="dxa"/>
            </w:tcMar>
            <w:hideMark/>
          </w:tcPr>
          <w:p w14:paraId="77481A8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AES-GCM authentication tag prevents tampering</w:t>
            </w:r>
          </w:p>
        </w:tc>
        <w:tc>
          <w:tcPr>
            <w:tcW w:w="0" w:type="auto"/>
            <w:tcMar>
              <w:top w:w="100" w:type="dxa"/>
              <w:left w:w="100" w:type="dxa"/>
              <w:bottom w:w="100" w:type="dxa"/>
              <w:right w:w="100" w:type="dxa"/>
            </w:tcMar>
            <w:hideMark/>
          </w:tcPr>
          <w:p w14:paraId="242F648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49301F4D"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Standard AEAD property; CL Spec confirms AES-GCM usage</w:t>
            </w:r>
          </w:p>
        </w:tc>
      </w:tr>
      <w:tr w:rsidR="004A2A6D" w:rsidRPr="004A2A6D" w14:paraId="1F8A602F" w14:textId="77777777" w:rsidTr="004A2A6D">
        <w:trPr>
          <w:trHeight w:val="1325"/>
        </w:trPr>
        <w:tc>
          <w:tcPr>
            <w:tcW w:w="0" w:type="auto"/>
            <w:tcMar>
              <w:top w:w="100" w:type="dxa"/>
              <w:left w:w="100" w:type="dxa"/>
              <w:bottom w:w="100" w:type="dxa"/>
              <w:right w:w="100" w:type="dxa"/>
            </w:tcMar>
            <w:hideMark/>
          </w:tcPr>
          <w:p w14:paraId="32C98FB0"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date field in k0 challenge provides temporal binding</w:t>
            </w:r>
          </w:p>
        </w:tc>
        <w:tc>
          <w:tcPr>
            <w:tcW w:w="0" w:type="auto"/>
            <w:tcMar>
              <w:top w:w="100" w:type="dxa"/>
              <w:left w:w="100" w:type="dxa"/>
              <w:bottom w:w="100" w:type="dxa"/>
              <w:right w:w="100" w:type="dxa"/>
            </w:tcMar>
            <w:hideMark/>
          </w:tcPr>
          <w:p w14:paraId="799A30E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2B52B8D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3.1 — date listed as encrypted element</w:t>
            </w:r>
          </w:p>
        </w:tc>
      </w:tr>
      <w:tr w:rsidR="004A2A6D" w:rsidRPr="004A2A6D" w14:paraId="1FBC37B2" w14:textId="77777777" w:rsidTr="004A2A6D">
        <w:trPr>
          <w:trHeight w:val="1055"/>
        </w:trPr>
        <w:tc>
          <w:tcPr>
            <w:tcW w:w="0" w:type="auto"/>
            <w:tcMar>
              <w:top w:w="100" w:type="dxa"/>
              <w:left w:w="100" w:type="dxa"/>
              <w:bottom w:w="100" w:type="dxa"/>
              <w:right w:w="100" w:type="dxa"/>
            </w:tcMar>
            <w:hideMark/>
          </w:tcPr>
          <w:p w14:paraId="1A98AE8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16-byte random in Trust/Salt computation (PSP nonce)</w:t>
            </w:r>
          </w:p>
        </w:tc>
        <w:tc>
          <w:tcPr>
            <w:tcW w:w="0" w:type="auto"/>
            <w:tcMar>
              <w:top w:w="100" w:type="dxa"/>
              <w:left w:w="100" w:type="dxa"/>
              <w:bottom w:w="100" w:type="dxa"/>
              <w:right w:w="100" w:type="dxa"/>
            </w:tcMar>
            <w:hideMark/>
          </w:tcPr>
          <w:p w14:paraId="6E6B9D5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1803D4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V1.7, Section 5.4.1 — "Generate 16-byte random value"</w:t>
            </w:r>
          </w:p>
        </w:tc>
      </w:tr>
      <w:tr w:rsidR="004A2A6D" w:rsidRPr="004A2A6D" w14:paraId="7E2F4154" w14:textId="77777777" w:rsidTr="004A2A6D">
        <w:trPr>
          <w:trHeight w:val="1235"/>
        </w:trPr>
        <w:tc>
          <w:tcPr>
            <w:tcW w:w="0" w:type="auto"/>
            <w:tcMar>
              <w:top w:w="100" w:type="dxa"/>
              <w:left w:w="100" w:type="dxa"/>
              <w:bottom w:w="100" w:type="dxa"/>
              <w:right w:w="100" w:type="dxa"/>
            </w:tcMar>
            <w:hideMark/>
          </w:tcPr>
          <w:p w14:paraId="12B16C2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RSA-OAEP uses probabilistic padding (different ciphertext each time)</w:t>
            </w:r>
          </w:p>
        </w:tc>
        <w:tc>
          <w:tcPr>
            <w:tcW w:w="0" w:type="auto"/>
            <w:tcMar>
              <w:top w:w="100" w:type="dxa"/>
              <w:left w:w="100" w:type="dxa"/>
              <w:bottom w:w="100" w:type="dxa"/>
              <w:right w:w="100" w:type="dxa"/>
            </w:tcMar>
            <w:hideMark/>
          </w:tcPr>
          <w:p w14:paraId="3B8EC865"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6FAA955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3.2 — PKCS1_OAEP.new(..., mgfunc=...)</w:t>
            </w:r>
          </w:p>
        </w:tc>
      </w:tr>
      <w:tr w:rsidR="004A2A6D" w:rsidRPr="004A2A6D" w14:paraId="7418B2DD" w14:textId="77777777" w:rsidTr="004A2A6D">
        <w:trPr>
          <w:trHeight w:val="1055"/>
        </w:trPr>
        <w:tc>
          <w:tcPr>
            <w:tcW w:w="0" w:type="auto"/>
            <w:tcMar>
              <w:top w:w="100" w:type="dxa"/>
              <w:left w:w="100" w:type="dxa"/>
              <w:bottom w:w="100" w:type="dxa"/>
              <w:right w:w="100" w:type="dxa"/>
            </w:tcMar>
            <w:hideMark/>
          </w:tcPr>
          <w:p w14:paraId="75EA2BE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 must ensure idempotent behaviour for all APIs</w:t>
            </w:r>
          </w:p>
        </w:tc>
        <w:tc>
          <w:tcPr>
            <w:tcW w:w="0" w:type="auto"/>
            <w:tcMar>
              <w:top w:w="100" w:type="dxa"/>
              <w:left w:w="100" w:type="dxa"/>
              <w:bottom w:w="100" w:type="dxa"/>
              <w:right w:w="100" w:type="dxa"/>
            </w:tcMar>
            <w:hideMark/>
          </w:tcPr>
          <w:p w14:paraId="33A3F90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495DBA9"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5.1 — exact quote</w:t>
            </w:r>
          </w:p>
        </w:tc>
      </w:tr>
      <w:tr w:rsidR="004A2A6D" w:rsidRPr="004A2A6D" w14:paraId="53824051" w14:textId="77777777" w:rsidTr="004A2A6D">
        <w:trPr>
          <w:trHeight w:val="785"/>
        </w:trPr>
        <w:tc>
          <w:tcPr>
            <w:tcW w:w="0" w:type="auto"/>
            <w:tcMar>
              <w:top w:w="100" w:type="dxa"/>
              <w:left w:w="100" w:type="dxa"/>
              <w:bottom w:w="100" w:type="dxa"/>
              <w:right w:w="100" w:type="dxa"/>
            </w:tcMar>
            <w:hideMark/>
          </w:tcPr>
          <w:p w14:paraId="7292CBA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EXPIREAFTER rule in Txn.Rules governs QR validity window</w:t>
            </w:r>
          </w:p>
        </w:tc>
        <w:tc>
          <w:tcPr>
            <w:tcW w:w="0" w:type="auto"/>
            <w:tcMar>
              <w:top w:w="100" w:type="dxa"/>
              <w:left w:w="100" w:type="dxa"/>
              <w:bottom w:w="100" w:type="dxa"/>
              <w:right w:w="100" w:type="dxa"/>
            </w:tcMar>
            <w:hideMark/>
          </w:tcPr>
          <w:p w14:paraId="049AEFB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46EB7F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API Descriptions PDF, Section 4.5.1</w:t>
            </w:r>
          </w:p>
        </w:tc>
      </w:tr>
      <w:tr w:rsidR="004A2A6D" w:rsidRPr="004A2A6D" w14:paraId="6366947D" w14:textId="77777777" w:rsidTr="004A2A6D">
        <w:trPr>
          <w:trHeight w:val="1055"/>
        </w:trPr>
        <w:tc>
          <w:tcPr>
            <w:tcW w:w="0" w:type="auto"/>
            <w:tcMar>
              <w:top w:w="100" w:type="dxa"/>
              <w:left w:w="100" w:type="dxa"/>
              <w:bottom w:w="100" w:type="dxa"/>
              <w:right w:w="100" w:type="dxa"/>
            </w:tcMar>
            <w:hideMark/>
          </w:tcPr>
          <w:p w14:paraId="46EA575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Payee VPA bound inside encrypted credential (librefin pipe string)</w:t>
            </w:r>
          </w:p>
        </w:tc>
        <w:tc>
          <w:tcPr>
            <w:tcW w:w="0" w:type="auto"/>
            <w:tcMar>
              <w:top w:w="100" w:type="dxa"/>
              <w:left w:w="100" w:type="dxa"/>
              <w:bottom w:w="100" w:type="dxa"/>
              <w:right w:w="100" w:type="dxa"/>
            </w:tcMar>
            <w:hideMark/>
          </w:tcPr>
          <w:p w14:paraId="27257E5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646DCD3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librefin-in/cl-specification, Payment Challenge section</w:t>
            </w:r>
          </w:p>
        </w:tc>
      </w:tr>
      <w:tr w:rsidR="004A2A6D" w:rsidRPr="004A2A6D" w14:paraId="036400F8" w14:textId="77777777" w:rsidTr="004A2A6D">
        <w:trPr>
          <w:trHeight w:val="1595"/>
        </w:trPr>
        <w:tc>
          <w:tcPr>
            <w:tcW w:w="0" w:type="auto"/>
            <w:tcMar>
              <w:top w:w="100" w:type="dxa"/>
              <w:left w:w="100" w:type="dxa"/>
              <w:bottom w:w="100" w:type="dxa"/>
              <w:right w:w="100" w:type="dxa"/>
            </w:tcMar>
            <w:hideMark/>
          </w:tcPr>
          <w:p w14:paraId="715B739F"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U54 fired when amount or Txn.id in credential ≠ outer ReqPay</w:t>
            </w:r>
          </w:p>
        </w:tc>
        <w:tc>
          <w:tcPr>
            <w:tcW w:w="0" w:type="auto"/>
            <w:tcMar>
              <w:top w:w="100" w:type="dxa"/>
              <w:left w:w="100" w:type="dxa"/>
              <w:bottom w:w="100" w:type="dxa"/>
              <w:right w:w="100" w:type="dxa"/>
            </w:tcMar>
            <w:hideMark/>
          </w:tcPr>
          <w:p w14:paraId="5C6F906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3F0379C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Error and Response Codes, U54 description (referenced in Q1 of provided research notes)</w:t>
            </w:r>
          </w:p>
        </w:tc>
      </w:tr>
      <w:tr w:rsidR="004A2A6D" w:rsidRPr="004A2A6D" w14:paraId="7D538A66" w14:textId="77777777" w:rsidTr="004A2A6D">
        <w:trPr>
          <w:trHeight w:val="1325"/>
        </w:trPr>
        <w:tc>
          <w:tcPr>
            <w:tcW w:w="0" w:type="auto"/>
            <w:tcMar>
              <w:top w:w="100" w:type="dxa"/>
              <w:left w:w="100" w:type="dxa"/>
              <w:bottom w:w="100" w:type="dxa"/>
              <w:right w:w="100" w:type="dxa"/>
            </w:tcMar>
            <w:hideMark/>
          </w:tcPr>
          <w:p w14:paraId="2E85E19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L20 error: Trust is not valid</w:t>
            </w:r>
          </w:p>
        </w:tc>
        <w:tc>
          <w:tcPr>
            <w:tcW w:w="0" w:type="auto"/>
            <w:tcMar>
              <w:top w:w="100" w:type="dxa"/>
              <w:left w:w="100" w:type="dxa"/>
              <w:bottom w:w="100" w:type="dxa"/>
              <w:right w:w="100" w:type="dxa"/>
            </w:tcMar>
            <w:hideMark/>
          </w:tcPr>
          <w:p w14:paraId="612D34B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1E4CA49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Error and Response Codes, L20; CL Spec V1.7 Section 5.4.1</w:t>
            </w:r>
          </w:p>
        </w:tc>
      </w:tr>
      <w:tr w:rsidR="004A2A6D" w:rsidRPr="004A2A6D" w14:paraId="68E04C1E" w14:textId="77777777" w:rsidTr="004A2A6D">
        <w:trPr>
          <w:trHeight w:val="785"/>
        </w:trPr>
        <w:tc>
          <w:tcPr>
            <w:tcW w:w="0" w:type="auto"/>
            <w:tcMar>
              <w:top w:w="100" w:type="dxa"/>
              <w:left w:w="100" w:type="dxa"/>
              <w:bottom w:w="100" w:type="dxa"/>
              <w:right w:w="100" w:type="dxa"/>
            </w:tcMar>
            <w:hideMark/>
          </w:tcPr>
          <w:p w14:paraId="08F15ED3"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uses custom virtual keyboard (not Android system KB)</w:t>
            </w:r>
          </w:p>
        </w:tc>
        <w:tc>
          <w:tcPr>
            <w:tcW w:w="0" w:type="auto"/>
            <w:tcMar>
              <w:top w:w="100" w:type="dxa"/>
              <w:left w:w="100" w:type="dxa"/>
              <w:bottom w:w="100" w:type="dxa"/>
              <w:right w:w="100" w:type="dxa"/>
            </w:tcMar>
            <w:hideMark/>
          </w:tcPr>
          <w:p w14:paraId="2ECF6A31"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6629B3B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V1.7, Section 8.3 — exact quote</w:t>
            </w:r>
          </w:p>
        </w:tc>
      </w:tr>
      <w:tr w:rsidR="004A2A6D" w:rsidRPr="004A2A6D" w14:paraId="17C4D69D" w14:textId="77777777" w:rsidTr="004A2A6D">
        <w:trPr>
          <w:trHeight w:val="785"/>
        </w:trPr>
        <w:tc>
          <w:tcPr>
            <w:tcW w:w="0" w:type="auto"/>
            <w:tcMar>
              <w:top w:w="100" w:type="dxa"/>
              <w:left w:w="100" w:type="dxa"/>
              <w:bottom w:w="100" w:type="dxa"/>
              <w:right w:w="100" w:type="dxa"/>
            </w:tcMar>
            <w:hideMark/>
          </w:tcPr>
          <w:p w14:paraId="7FD5168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renders isolated Activity org.npci.upi.security.pinactivitycomponent</w:t>
            </w:r>
          </w:p>
        </w:tc>
        <w:tc>
          <w:tcPr>
            <w:tcW w:w="0" w:type="auto"/>
            <w:tcMar>
              <w:top w:w="100" w:type="dxa"/>
              <w:left w:w="100" w:type="dxa"/>
              <w:bottom w:w="100" w:type="dxa"/>
              <w:right w:w="100" w:type="dxa"/>
            </w:tcMar>
            <w:hideMark/>
          </w:tcPr>
          <w:p w14:paraId="2CCE2E0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7CC7CB07"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CL Spec Gist (nk521), Section 2</w:t>
            </w:r>
          </w:p>
        </w:tc>
      </w:tr>
      <w:tr w:rsidR="004A2A6D" w:rsidRPr="004A2A6D" w14:paraId="36783AF4" w14:textId="77777777" w:rsidTr="004A2A6D">
        <w:trPr>
          <w:trHeight w:val="1055"/>
        </w:trPr>
        <w:tc>
          <w:tcPr>
            <w:tcW w:w="0" w:type="auto"/>
            <w:tcMar>
              <w:top w:w="100" w:type="dxa"/>
              <w:left w:w="100" w:type="dxa"/>
              <w:bottom w:w="100" w:type="dxa"/>
              <w:right w:w="100" w:type="dxa"/>
            </w:tcMar>
            <w:hideMark/>
          </w:tcPr>
          <w:p w14:paraId="7569FD4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k0 challenge → NPCIGetTokenResponse = SHA256(appId|mobileNo|deviceId)</w:t>
            </w:r>
          </w:p>
        </w:tc>
        <w:tc>
          <w:tcPr>
            <w:tcW w:w="0" w:type="auto"/>
            <w:tcMar>
              <w:top w:w="100" w:type="dxa"/>
              <w:left w:w="100" w:type="dxa"/>
              <w:bottom w:w="100" w:type="dxa"/>
              <w:right w:w="100" w:type="dxa"/>
            </w:tcMar>
            <w:hideMark/>
          </w:tcPr>
          <w:p w14:paraId="7E2782F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4CD8DBE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librefin-in/cl-specification, Initial Challenge section</w:t>
            </w:r>
          </w:p>
        </w:tc>
      </w:tr>
      <w:tr w:rsidR="004A2A6D" w:rsidRPr="004A2A6D" w14:paraId="472A956A" w14:textId="77777777" w:rsidTr="004A2A6D">
        <w:trPr>
          <w:trHeight w:val="1055"/>
        </w:trPr>
        <w:tc>
          <w:tcPr>
            <w:tcW w:w="0" w:type="auto"/>
            <w:tcMar>
              <w:top w:w="100" w:type="dxa"/>
              <w:left w:w="100" w:type="dxa"/>
              <w:bottom w:w="100" w:type="dxa"/>
              <w:right w:w="100" w:type="dxa"/>
            </w:tcMar>
            <w:hideMark/>
          </w:tcPr>
          <w:p w14:paraId="3D7A71E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Play Integrity / root check before PIN screen</w:t>
            </w:r>
          </w:p>
        </w:tc>
        <w:tc>
          <w:tcPr>
            <w:tcW w:w="0" w:type="auto"/>
            <w:tcMar>
              <w:top w:w="100" w:type="dxa"/>
              <w:left w:w="100" w:type="dxa"/>
              <w:bottom w:w="100" w:type="dxa"/>
              <w:right w:w="100" w:type="dxa"/>
            </w:tcMar>
            <w:hideMark/>
          </w:tcPr>
          <w:p w14:paraId="1D70FE9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VERIFIED</w:t>
            </w:r>
          </w:p>
        </w:tc>
        <w:tc>
          <w:tcPr>
            <w:tcW w:w="0" w:type="auto"/>
            <w:tcMar>
              <w:top w:w="100" w:type="dxa"/>
              <w:left w:w="100" w:type="dxa"/>
              <w:bottom w:w="100" w:type="dxa"/>
              <w:right w:w="100" w:type="dxa"/>
            </w:tcMar>
            <w:hideMark/>
          </w:tcPr>
          <w:p w14:paraId="12E3C5DE"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NPCI Circular NPCI/2025-26/IS/003, Mandatory Control B.1</w:t>
            </w:r>
          </w:p>
        </w:tc>
      </w:tr>
      <w:tr w:rsidR="004A2A6D" w:rsidRPr="004A2A6D" w14:paraId="4A441A56" w14:textId="77777777" w:rsidTr="004A2A6D">
        <w:trPr>
          <w:trHeight w:val="1325"/>
        </w:trPr>
        <w:tc>
          <w:tcPr>
            <w:tcW w:w="0" w:type="auto"/>
            <w:tcMar>
              <w:top w:w="100" w:type="dxa"/>
              <w:left w:w="100" w:type="dxa"/>
              <w:bottom w:w="100" w:type="dxa"/>
              <w:right w:w="100" w:type="dxa"/>
            </w:tcMar>
            <w:hideMark/>
          </w:tcPr>
          <w:p w14:paraId="47B2CD1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lastRenderedPageBreak/>
              <w:t>Timing figures (t=0ms to t=250ms)</w:t>
            </w:r>
          </w:p>
        </w:tc>
        <w:tc>
          <w:tcPr>
            <w:tcW w:w="0" w:type="auto"/>
            <w:tcMar>
              <w:top w:w="100" w:type="dxa"/>
              <w:left w:w="100" w:type="dxa"/>
              <w:bottom w:w="100" w:type="dxa"/>
              <w:right w:w="100" w:type="dxa"/>
            </w:tcMar>
            <w:hideMark/>
          </w:tcPr>
          <w:p w14:paraId="3172AD1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INFERRED</w:t>
            </w:r>
          </w:p>
        </w:tc>
        <w:tc>
          <w:tcPr>
            <w:tcW w:w="0" w:type="auto"/>
            <w:tcMar>
              <w:top w:w="100" w:type="dxa"/>
              <w:left w:w="100" w:type="dxa"/>
              <w:bottom w:w="100" w:type="dxa"/>
              <w:right w:w="100" w:type="dxa"/>
            </w:tcMar>
            <w:hideMark/>
          </w:tcPr>
          <w:p w14:paraId="17664A7B"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Consistent with architecture; specific ms values not in primary specs</w:t>
            </w:r>
          </w:p>
        </w:tc>
      </w:tr>
      <w:tr w:rsidR="004A2A6D" w:rsidRPr="004A2A6D" w14:paraId="3B213865" w14:textId="77777777" w:rsidTr="004A2A6D">
        <w:trPr>
          <w:trHeight w:val="1325"/>
        </w:trPr>
        <w:tc>
          <w:tcPr>
            <w:tcW w:w="0" w:type="auto"/>
            <w:tcMar>
              <w:top w:w="100" w:type="dxa"/>
              <w:left w:w="100" w:type="dxa"/>
              <w:bottom w:w="100" w:type="dxa"/>
              <w:right w:w="100" w:type="dxa"/>
            </w:tcMar>
            <w:hideMark/>
          </w:tcPr>
          <w:p w14:paraId="31B3444A"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PSP REST field names (payeeVpa, payerVpa, etc.)</w:t>
            </w:r>
          </w:p>
        </w:tc>
        <w:tc>
          <w:tcPr>
            <w:tcW w:w="0" w:type="auto"/>
            <w:tcMar>
              <w:top w:w="100" w:type="dxa"/>
              <w:left w:w="100" w:type="dxa"/>
              <w:bottom w:w="100" w:type="dxa"/>
              <w:right w:w="100" w:type="dxa"/>
            </w:tcMar>
            <w:hideMark/>
          </w:tcPr>
          <w:p w14:paraId="454F85B4"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HYPOTHESIS</w:t>
            </w:r>
          </w:p>
        </w:tc>
        <w:tc>
          <w:tcPr>
            <w:tcW w:w="0" w:type="auto"/>
            <w:tcMar>
              <w:top w:w="100" w:type="dxa"/>
              <w:left w:w="100" w:type="dxa"/>
              <w:bottom w:w="100" w:type="dxa"/>
              <w:right w:w="100" w:type="dxa"/>
            </w:tcMar>
            <w:hideMark/>
          </w:tcPr>
          <w:p w14:paraId="16C9146C"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Internal implementation; inferred from Linking Spec response parameters</w:t>
            </w:r>
          </w:p>
        </w:tc>
      </w:tr>
      <w:tr w:rsidR="004A2A6D" w:rsidRPr="004A2A6D" w14:paraId="1AFEAE5F" w14:textId="77777777" w:rsidTr="004A2A6D">
        <w:trPr>
          <w:trHeight w:val="1595"/>
        </w:trPr>
        <w:tc>
          <w:tcPr>
            <w:tcW w:w="0" w:type="auto"/>
            <w:tcMar>
              <w:top w:w="100" w:type="dxa"/>
              <w:left w:w="100" w:type="dxa"/>
              <w:bottom w:w="100" w:type="dxa"/>
              <w:right w:w="100" w:type="dxa"/>
            </w:tcMar>
            <w:hideMark/>
          </w:tcPr>
          <w:p w14:paraId="047D4746"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Custom keyboard renders as Canvas (not View elements)</w:t>
            </w:r>
          </w:p>
        </w:tc>
        <w:tc>
          <w:tcPr>
            <w:tcW w:w="0" w:type="auto"/>
            <w:tcMar>
              <w:top w:w="100" w:type="dxa"/>
              <w:left w:w="100" w:type="dxa"/>
              <w:bottom w:w="100" w:type="dxa"/>
              <w:right w:w="100" w:type="dxa"/>
            </w:tcMar>
            <w:hideMark/>
          </w:tcPr>
          <w:p w14:paraId="5523EDF8"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b/>
                <w:bCs/>
              </w:rPr>
              <w:t>HYPOTHESIS</w:t>
            </w:r>
          </w:p>
        </w:tc>
        <w:tc>
          <w:tcPr>
            <w:tcW w:w="0" w:type="auto"/>
            <w:tcMar>
              <w:top w:w="100" w:type="dxa"/>
              <w:left w:w="100" w:type="dxa"/>
              <w:bottom w:w="100" w:type="dxa"/>
              <w:right w:w="100" w:type="dxa"/>
            </w:tcMar>
            <w:hideMark/>
          </w:tcPr>
          <w:p w14:paraId="5E6D1D02" w14:textId="77777777" w:rsidR="004A2A6D" w:rsidRPr="004A2A6D" w:rsidRDefault="004A2A6D" w:rsidP="004A2A6D">
            <w:pPr>
              <w:ind w:left="284" w:firstLine="0"/>
              <w:rPr>
                <w:rFonts w:ascii="Times New Roman" w:hAnsi="Times New Roman" w:cs="Times New Roman"/>
              </w:rPr>
            </w:pPr>
            <w:r w:rsidRPr="004A2A6D">
              <w:rPr>
                <w:rFonts w:ascii="Times New Roman" w:hAnsi="Times New Roman" w:cs="Times New Roman"/>
              </w:rPr>
              <w:t>Security reasoning consistent with CL's custom keyboard mandate; not confirmed from APK analysis</w:t>
            </w:r>
          </w:p>
        </w:tc>
      </w:tr>
    </w:tbl>
    <w:p w14:paraId="2EACB1C9" w14:textId="77777777" w:rsidR="00AF0460" w:rsidRPr="004A2A6D" w:rsidRDefault="00AF0460" w:rsidP="004A2A6D">
      <w:pPr>
        <w:ind w:left="284" w:firstLine="0"/>
        <w:rPr>
          <w:rFonts w:ascii="Times New Roman" w:hAnsi="Times New Roman" w:cs="Times New Roman"/>
        </w:rPr>
      </w:pPr>
    </w:p>
    <w:sectPr w:rsidR="00AF0460" w:rsidRPr="004A2A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EA0"/>
    <w:multiLevelType w:val="multilevel"/>
    <w:tmpl w:val="50DA2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20B1F"/>
    <w:multiLevelType w:val="multilevel"/>
    <w:tmpl w:val="D18E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310FD"/>
    <w:multiLevelType w:val="multilevel"/>
    <w:tmpl w:val="BBB6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16CD1"/>
    <w:multiLevelType w:val="hybridMultilevel"/>
    <w:tmpl w:val="9020BAF0"/>
    <w:lvl w:ilvl="0" w:tplc="2898A66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4" w15:restartNumberingAfterBreak="0">
    <w:nsid w:val="0CB65F1F"/>
    <w:multiLevelType w:val="multilevel"/>
    <w:tmpl w:val="F9222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EA43E2"/>
    <w:multiLevelType w:val="multilevel"/>
    <w:tmpl w:val="EB32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313B7"/>
    <w:multiLevelType w:val="multilevel"/>
    <w:tmpl w:val="2D1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A167B"/>
    <w:multiLevelType w:val="multilevel"/>
    <w:tmpl w:val="3E3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F66CD"/>
    <w:multiLevelType w:val="multilevel"/>
    <w:tmpl w:val="2DA6A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C81A51"/>
    <w:multiLevelType w:val="multilevel"/>
    <w:tmpl w:val="8CAA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07DF0"/>
    <w:multiLevelType w:val="multilevel"/>
    <w:tmpl w:val="73D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CD0BD6"/>
    <w:multiLevelType w:val="multilevel"/>
    <w:tmpl w:val="73865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F416F"/>
    <w:multiLevelType w:val="multilevel"/>
    <w:tmpl w:val="097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4B51EC"/>
    <w:multiLevelType w:val="multilevel"/>
    <w:tmpl w:val="41B64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D023E5"/>
    <w:multiLevelType w:val="multilevel"/>
    <w:tmpl w:val="6A7A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7A6E49"/>
    <w:multiLevelType w:val="multilevel"/>
    <w:tmpl w:val="6EE00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4425D"/>
    <w:multiLevelType w:val="multilevel"/>
    <w:tmpl w:val="4342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44C83"/>
    <w:multiLevelType w:val="multilevel"/>
    <w:tmpl w:val="FB78F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294DCC"/>
    <w:multiLevelType w:val="multilevel"/>
    <w:tmpl w:val="C14A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D6018"/>
    <w:multiLevelType w:val="multilevel"/>
    <w:tmpl w:val="6168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3573"/>
    <w:multiLevelType w:val="multilevel"/>
    <w:tmpl w:val="930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DB71F5"/>
    <w:multiLevelType w:val="multilevel"/>
    <w:tmpl w:val="2846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43446"/>
    <w:multiLevelType w:val="multilevel"/>
    <w:tmpl w:val="19E25A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A65EE1"/>
    <w:multiLevelType w:val="multilevel"/>
    <w:tmpl w:val="5D88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11B0F"/>
    <w:multiLevelType w:val="multilevel"/>
    <w:tmpl w:val="760A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BC3C9F"/>
    <w:multiLevelType w:val="multilevel"/>
    <w:tmpl w:val="DCBA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41422"/>
    <w:multiLevelType w:val="multilevel"/>
    <w:tmpl w:val="3060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AB25F0"/>
    <w:multiLevelType w:val="multilevel"/>
    <w:tmpl w:val="5022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FD4CF8"/>
    <w:multiLevelType w:val="multilevel"/>
    <w:tmpl w:val="18B2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653D16"/>
    <w:multiLevelType w:val="multilevel"/>
    <w:tmpl w:val="4C2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716B9"/>
    <w:multiLevelType w:val="multilevel"/>
    <w:tmpl w:val="B52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04054"/>
    <w:multiLevelType w:val="multilevel"/>
    <w:tmpl w:val="4AAC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A42EE7"/>
    <w:multiLevelType w:val="multilevel"/>
    <w:tmpl w:val="123E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165CB0"/>
    <w:multiLevelType w:val="multilevel"/>
    <w:tmpl w:val="324E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07C90"/>
    <w:multiLevelType w:val="multilevel"/>
    <w:tmpl w:val="DD7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52441C"/>
    <w:multiLevelType w:val="multilevel"/>
    <w:tmpl w:val="393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000328"/>
    <w:multiLevelType w:val="multilevel"/>
    <w:tmpl w:val="AF26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FF0CFF"/>
    <w:multiLevelType w:val="multilevel"/>
    <w:tmpl w:val="9A5E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B00CE2"/>
    <w:multiLevelType w:val="multilevel"/>
    <w:tmpl w:val="ED7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538F5"/>
    <w:multiLevelType w:val="multilevel"/>
    <w:tmpl w:val="B4F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5B15EA"/>
    <w:multiLevelType w:val="multilevel"/>
    <w:tmpl w:val="CCB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93058C"/>
    <w:multiLevelType w:val="multilevel"/>
    <w:tmpl w:val="EA9C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F6CC6"/>
    <w:multiLevelType w:val="multilevel"/>
    <w:tmpl w:val="6B8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F00F0"/>
    <w:multiLevelType w:val="multilevel"/>
    <w:tmpl w:val="52DC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50F18"/>
    <w:multiLevelType w:val="multilevel"/>
    <w:tmpl w:val="9AE832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9648E5"/>
    <w:multiLevelType w:val="multilevel"/>
    <w:tmpl w:val="6716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A5F23"/>
    <w:multiLevelType w:val="multilevel"/>
    <w:tmpl w:val="2732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795542">
    <w:abstractNumId w:val="27"/>
  </w:num>
  <w:num w:numId="2" w16cid:durableId="47849027">
    <w:abstractNumId w:val="5"/>
  </w:num>
  <w:num w:numId="3" w16cid:durableId="1088774838">
    <w:abstractNumId w:val="18"/>
  </w:num>
  <w:num w:numId="4" w16cid:durableId="1643459683">
    <w:abstractNumId w:val="11"/>
  </w:num>
  <w:num w:numId="5" w16cid:durableId="226310151">
    <w:abstractNumId w:val="1"/>
  </w:num>
  <w:num w:numId="6" w16cid:durableId="338698525">
    <w:abstractNumId w:val="19"/>
  </w:num>
  <w:num w:numId="7" w16cid:durableId="827286330">
    <w:abstractNumId w:val="46"/>
  </w:num>
  <w:num w:numId="8" w16cid:durableId="168062330">
    <w:abstractNumId w:val="43"/>
  </w:num>
  <w:num w:numId="9" w16cid:durableId="1485850329">
    <w:abstractNumId w:val="25"/>
  </w:num>
  <w:num w:numId="10" w16cid:durableId="605233823">
    <w:abstractNumId w:val="28"/>
  </w:num>
  <w:num w:numId="11" w16cid:durableId="1680542221">
    <w:abstractNumId w:val="38"/>
  </w:num>
  <w:num w:numId="12" w16cid:durableId="1192649035">
    <w:abstractNumId w:val="31"/>
  </w:num>
  <w:num w:numId="13" w16cid:durableId="1109618640">
    <w:abstractNumId w:val="23"/>
  </w:num>
  <w:num w:numId="14" w16cid:durableId="1074820478">
    <w:abstractNumId w:val="35"/>
  </w:num>
  <w:num w:numId="15" w16cid:durableId="1712729374">
    <w:abstractNumId w:val="37"/>
  </w:num>
  <w:num w:numId="16" w16cid:durableId="903028643">
    <w:abstractNumId w:val="6"/>
  </w:num>
  <w:num w:numId="17" w16cid:durableId="372460649">
    <w:abstractNumId w:val="39"/>
  </w:num>
  <w:num w:numId="18" w16cid:durableId="1823426290">
    <w:abstractNumId w:val="16"/>
  </w:num>
  <w:num w:numId="19" w16cid:durableId="2085830365">
    <w:abstractNumId w:val="21"/>
  </w:num>
  <w:num w:numId="20" w16cid:durableId="818502526">
    <w:abstractNumId w:val="26"/>
  </w:num>
  <w:num w:numId="21" w16cid:durableId="1781759361">
    <w:abstractNumId w:val="14"/>
  </w:num>
  <w:num w:numId="22" w16cid:durableId="1471557735">
    <w:abstractNumId w:val="0"/>
  </w:num>
  <w:num w:numId="23" w16cid:durableId="1418475954">
    <w:abstractNumId w:val="15"/>
  </w:num>
  <w:num w:numId="24" w16cid:durableId="1808860353">
    <w:abstractNumId w:val="12"/>
  </w:num>
  <w:num w:numId="25" w16cid:durableId="1913346617">
    <w:abstractNumId w:val="10"/>
  </w:num>
  <w:num w:numId="26" w16cid:durableId="1715422284">
    <w:abstractNumId w:val="4"/>
  </w:num>
  <w:num w:numId="27" w16cid:durableId="1064984631">
    <w:abstractNumId w:val="33"/>
  </w:num>
  <w:num w:numId="28" w16cid:durableId="232592240">
    <w:abstractNumId w:val="41"/>
  </w:num>
  <w:num w:numId="29" w16cid:durableId="607935587">
    <w:abstractNumId w:val="42"/>
  </w:num>
  <w:num w:numId="30" w16cid:durableId="1672752794">
    <w:abstractNumId w:val="2"/>
  </w:num>
  <w:num w:numId="31" w16cid:durableId="1080908608">
    <w:abstractNumId w:val="9"/>
  </w:num>
  <w:num w:numId="32" w16cid:durableId="1129320736">
    <w:abstractNumId w:val="45"/>
  </w:num>
  <w:num w:numId="33" w16cid:durableId="1180005774">
    <w:abstractNumId w:val="20"/>
  </w:num>
  <w:num w:numId="34" w16cid:durableId="101729481">
    <w:abstractNumId w:val="7"/>
  </w:num>
  <w:num w:numId="35" w16cid:durableId="1133400570">
    <w:abstractNumId w:val="13"/>
  </w:num>
  <w:num w:numId="36" w16cid:durableId="1627542647">
    <w:abstractNumId w:val="22"/>
    <w:lvlOverride w:ilvl="0">
      <w:lvl w:ilvl="0">
        <w:numFmt w:val="decimal"/>
        <w:lvlText w:val="%1."/>
        <w:lvlJc w:val="left"/>
      </w:lvl>
    </w:lvlOverride>
  </w:num>
  <w:num w:numId="37" w16cid:durableId="1423336163">
    <w:abstractNumId w:val="44"/>
    <w:lvlOverride w:ilvl="0">
      <w:lvl w:ilvl="0">
        <w:numFmt w:val="decimal"/>
        <w:lvlText w:val="%1."/>
        <w:lvlJc w:val="left"/>
      </w:lvl>
    </w:lvlOverride>
  </w:num>
  <w:num w:numId="38" w16cid:durableId="1387070423">
    <w:abstractNumId w:val="44"/>
    <w:lvlOverride w:ilvl="0">
      <w:lvl w:ilvl="0">
        <w:numFmt w:val="decimal"/>
        <w:lvlText w:val="%1."/>
        <w:lvlJc w:val="left"/>
      </w:lvl>
    </w:lvlOverride>
  </w:num>
  <w:num w:numId="39" w16cid:durableId="1015613765">
    <w:abstractNumId w:val="30"/>
  </w:num>
  <w:num w:numId="40" w16cid:durableId="659040652">
    <w:abstractNumId w:val="24"/>
  </w:num>
  <w:num w:numId="41" w16cid:durableId="1116371995">
    <w:abstractNumId w:val="17"/>
  </w:num>
  <w:num w:numId="42" w16cid:durableId="446195530">
    <w:abstractNumId w:val="34"/>
  </w:num>
  <w:num w:numId="43" w16cid:durableId="108009078">
    <w:abstractNumId w:val="32"/>
  </w:num>
  <w:num w:numId="44" w16cid:durableId="279919818">
    <w:abstractNumId w:val="36"/>
  </w:num>
  <w:num w:numId="45" w16cid:durableId="832338817">
    <w:abstractNumId w:val="29"/>
  </w:num>
  <w:num w:numId="46" w16cid:durableId="2094234973">
    <w:abstractNumId w:val="40"/>
  </w:num>
  <w:num w:numId="47" w16cid:durableId="64884200">
    <w:abstractNumId w:val="8"/>
  </w:num>
  <w:num w:numId="48" w16cid:durableId="1576545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81"/>
    <w:rsid w:val="002C0D81"/>
    <w:rsid w:val="004A2A6D"/>
    <w:rsid w:val="005444B4"/>
    <w:rsid w:val="009E729E"/>
    <w:rsid w:val="00AF0460"/>
    <w:rsid w:val="00BE6805"/>
    <w:rsid w:val="00E32765"/>
    <w:rsid w:val="00FC6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0777"/>
  <w15:chartTrackingRefBased/>
  <w15:docId w15:val="{8E7C51B5-5F47-4571-83A8-718DF009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ind w:left="-60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0D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0D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0D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0D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0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0D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0D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0D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0D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0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81"/>
    <w:rPr>
      <w:rFonts w:eastAsiaTheme="majorEastAsia" w:cstheme="majorBidi"/>
      <w:color w:val="272727" w:themeColor="text1" w:themeTint="D8"/>
    </w:rPr>
  </w:style>
  <w:style w:type="paragraph" w:styleId="Title">
    <w:name w:val="Title"/>
    <w:basedOn w:val="Normal"/>
    <w:next w:val="Normal"/>
    <w:link w:val="TitleChar"/>
    <w:uiPriority w:val="10"/>
    <w:qFormat/>
    <w:rsid w:val="002C0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81"/>
    <w:pPr>
      <w:numPr>
        <w:ilvl w:val="1"/>
      </w:numPr>
      <w:ind w:left="-60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81"/>
    <w:pPr>
      <w:spacing w:before="160"/>
      <w:jc w:val="center"/>
    </w:pPr>
    <w:rPr>
      <w:i/>
      <w:iCs/>
      <w:color w:val="404040" w:themeColor="text1" w:themeTint="BF"/>
    </w:rPr>
  </w:style>
  <w:style w:type="character" w:customStyle="1" w:styleId="QuoteChar">
    <w:name w:val="Quote Char"/>
    <w:basedOn w:val="DefaultParagraphFont"/>
    <w:link w:val="Quote"/>
    <w:uiPriority w:val="29"/>
    <w:rsid w:val="002C0D81"/>
    <w:rPr>
      <w:i/>
      <w:iCs/>
      <w:color w:val="404040" w:themeColor="text1" w:themeTint="BF"/>
    </w:rPr>
  </w:style>
  <w:style w:type="paragraph" w:styleId="ListParagraph">
    <w:name w:val="List Paragraph"/>
    <w:basedOn w:val="Normal"/>
    <w:uiPriority w:val="34"/>
    <w:qFormat/>
    <w:rsid w:val="002C0D81"/>
    <w:pPr>
      <w:ind w:left="720"/>
      <w:contextualSpacing/>
    </w:pPr>
  </w:style>
  <w:style w:type="character" w:styleId="IntenseEmphasis">
    <w:name w:val="Intense Emphasis"/>
    <w:basedOn w:val="DefaultParagraphFont"/>
    <w:uiPriority w:val="21"/>
    <w:qFormat/>
    <w:rsid w:val="002C0D81"/>
    <w:rPr>
      <w:i/>
      <w:iCs/>
      <w:color w:val="2F5496" w:themeColor="accent1" w:themeShade="BF"/>
    </w:rPr>
  </w:style>
  <w:style w:type="paragraph" w:styleId="IntenseQuote">
    <w:name w:val="Intense Quote"/>
    <w:basedOn w:val="Normal"/>
    <w:next w:val="Normal"/>
    <w:link w:val="IntenseQuoteChar"/>
    <w:uiPriority w:val="30"/>
    <w:qFormat/>
    <w:rsid w:val="002C0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0D81"/>
    <w:rPr>
      <w:i/>
      <w:iCs/>
      <w:color w:val="2F5496" w:themeColor="accent1" w:themeShade="BF"/>
    </w:rPr>
  </w:style>
  <w:style w:type="character" w:styleId="IntenseReference">
    <w:name w:val="Intense Reference"/>
    <w:basedOn w:val="DefaultParagraphFont"/>
    <w:uiPriority w:val="32"/>
    <w:qFormat/>
    <w:rsid w:val="002C0D81"/>
    <w:rPr>
      <w:b/>
      <w:bCs/>
      <w:smallCaps/>
      <w:color w:val="2F5496" w:themeColor="accent1" w:themeShade="BF"/>
      <w:spacing w:val="5"/>
    </w:rPr>
  </w:style>
  <w:style w:type="paragraph" w:customStyle="1" w:styleId="msonormal0">
    <w:name w:val="msonormal"/>
    <w:basedOn w:val="Normal"/>
    <w:rsid w:val="004A2A6D"/>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A2A6D"/>
    <w:pPr>
      <w:spacing w:before="100" w:beforeAutospacing="1" w:after="100" w:afterAutospacing="1" w:line="240" w:lineRule="auto"/>
      <w:ind w:left="0" w:firstLine="0"/>
    </w:pPr>
    <w:rPr>
      <w:rFonts w:ascii="Times New Roman" w:eastAsia="Times New Roman" w:hAnsi="Times New Roman" w:cs="Times New Roman"/>
      <w:kern w:val="0"/>
      <w:sz w:val="24"/>
      <w:szCs w:val="24"/>
      <w:lang w:eastAsia="en-IN"/>
      <w14:ligatures w14:val="none"/>
    </w:rPr>
  </w:style>
  <w:style w:type="paragraph" w:styleId="TOCHeading">
    <w:name w:val="TOC Heading"/>
    <w:basedOn w:val="Heading1"/>
    <w:next w:val="Normal"/>
    <w:uiPriority w:val="39"/>
    <w:unhideWhenUsed/>
    <w:qFormat/>
    <w:rsid w:val="004A2A6D"/>
    <w:pPr>
      <w:spacing w:before="240" w:after="0"/>
      <w:ind w:left="0" w:firstLine="0"/>
      <w:outlineLvl w:val="9"/>
    </w:pPr>
    <w:rPr>
      <w:kern w:val="0"/>
      <w:sz w:val="32"/>
      <w:szCs w:val="32"/>
      <w:lang w:val="en-US"/>
      <w14:ligatures w14:val="none"/>
    </w:rPr>
  </w:style>
  <w:style w:type="paragraph" w:styleId="TOC2">
    <w:name w:val="toc 2"/>
    <w:basedOn w:val="Normal"/>
    <w:next w:val="Normal"/>
    <w:autoRedefine/>
    <w:uiPriority w:val="39"/>
    <w:unhideWhenUsed/>
    <w:rsid w:val="004A2A6D"/>
    <w:pPr>
      <w:spacing w:after="100"/>
      <w:ind w:left="220"/>
    </w:pPr>
  </w:style>
  <w:style w:type="character" w:styleId="Hyperlink">
    <w:name w:val="Hyperlink"/>
    <w:basedOn w:val="DefaultParagraphFont"/>
    <w:uiPriority w:val="99"/>
    <w:unhideWhenUsed/>
    <w:rsid w:val="004A2A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DB83-C601-44E1-A67A-2D33ED836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47</Pages>
  <Words>12751</Words>
  <Characters>72687</Characters>
  <Application>Microsoft Office Word</Application>
  <DocSecurity>0</DocSecurity>
  <Lines>605</Lines>
  <Paragraphs>170</Paragraphs>
  <ScaleCrop>false</ScaleCrop>
  <Company/>
  <LinksUpToDate>false</LinksUpToDate>
  <CharactersWithSpaces>85268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dc:creator>
  <cp:keywords/>
  <dc:description/>
  <cp:lastModifiedBy>Neha K</cp:lastModifiedBy>
  <cp:revision>3</cp:revision>
  <dcterms:created xsi:type="dcterms:W3CDTF">2026-08-28T09:17:00Z</dcterms:created>
  <dcterms:modified xsi:type="dcterms:W3CDTF">2026-08-28T09:24:00Z</dcterms:modified>
</cp:coreProperties>
</file>