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40" w:lineRule="auto"/>
        <w:jc w:val="center"/>
        <w:rPr>
          <w:rFonts w:ascii="Times New Roman" w:cs="Times New Roman" w:eastAsia="Times New Roman" w:hAnsi="Times New Roman"/>
          <w:b/>
          <w:bCs/>
          <w:color w:val="000000"/>
          <w:sz w:val="48"/>
          <w:szCs w:val="48"/>
        </w:rPr>
      </w:pPr>
      <w:r>
        <w:t xml:space="preserve">Tri-Modal Fusion for Real-Time Disaster Intelligence: Integrating Environmental Sensor Metadata, Satellite Imagery, and Social Media Through Adaptive Cross-Attention</w:t>
      </w:r>
    </w:p>
    <w:p>
      <w:pPr>
        <w:spacing w:after="40" w:line="240"/>
        <w:jc w:val="center"/>
        <w:rPr>
          <w:rFonts w:ascii="Times New Roman" w:cs="Times New Roman" w:eastAsia="Times New Roman" w:hAnsi="Times New Roman"/>
          <w:color w:val="000000"/>
          <w:sz w:val="20"/>
          <w:szCs w:val="20"/>
        </w:rPr>
      </w:pPr>
      <w:r>
        <w:t xml:space="preserve">Name</w:t>
      </w:r>
    </w:p>
    <w:p>
      <w:pPr>
        <w:spacing w:after="40" w:line="240"/>
        <w:jc w:val="center"/>
        <w:rPr>
          <w:rFonts w:ascii="Times New Roman" w:cs="Times New Roman" w:eastAsia="Times New Roman" w:hAnsi="Times New Roman"/>
          <w:color w:val="000000"/>
          <w:sz w:val="20"/>
          <w:szCs w:val="20"/>
        </w:rPr>
      </w:pPr>
      <w:r>
        <w:t xml:space="preserve">Department of Computer Science</w:t>
      </w:r>
    </w:p>
    <w:p>
      <w:pPr>
        <w:spacing w:after="40" w:line="240"/>
        <w:jc w:val="center"/>
        <w:rPr>
          <w:rFonts w:ascii="Times New Roman" w:cs="Times New Roman" w:eastAsia="Times New Roman" w:hAnsi="Times New Roman"/>
          <w:color w:val="000000"/>
          <w:sz w:val="20"/>
          <w:szCs w:val="20"/>
        </w:rPr>
      </w:pPr>
      <w:r>
        <w:t xml:space="preserve">University Name</w:t>
      </w:r>
    </w:p>
    <w:p>
      <w:pPr>
        <w:spacing w:after="40" w:line="240"/>
        <w:jc w:val="center"/>
        <w:rPr>
          <w:rFonts w:ascii="Times New Roman" w:cs="Times New Roman" w:eastAsia="Times New Roman" w:hAnsi="Times New Roman"/>
          <w:color w:val="000000"/>
          <w:sz w:val="20"/>
          <w:szCs w:val="20"/>
        </w:rPr>
      </w:pPr>
      <w:r>
        <w:t xml:space="preserve">City, Country</w:t>
      </w:r>
    </w:p>
    <w:p>
      <w:pPr>
        <w:spacing w:after="200" w:line="240"/>
        <w:jc w:val="center"/>
        <w:rPr>
          <w:rFonts w:ascii="Times New Roman" w:cs="Times New Roman" w:eastAsia="Times New Roman" w:hAnsi="Times New Roman"/>
          <w:color w:val="000000"/>
          <w:sz w:val="20"/>
          <w:szCs w:val="20"/>
        </w:rPr>
      </w:pPr>
      <w:r>
        <w:t xml:space="preserve">email@university.edu</w:t>
      </w:r>
    </w:p>
    <w:p>
      <w:pPr>
        <w:spacing w:after="80" w:line="240" w:lineRule="auto"/>
        <w:ind w:left="0" w:right="0"/>
        <w:jc w:val="both"/>
      </w:pPr>
      <w:r>
        <w:rPr>
          <w:rFonts w:ascii="Times New Roman" w:cs="Times New Roman" w:eastAsia="Times New Roman" w:hAnsi="Times New Roman"/>
          <w:b/>
          <w:bCs/>
          <w:color w:val="000000"/>
          <w:sz w:val="18"/>
          <w:szCs w:val="18"/>
        </w:rPr>
        <w:t xml:space="preserve">Abstract—</w:t>
      </w:r>
      <w:r>
        <w:rPr>
          <w:rFonts w:ascii="Times New Roman" w:cs="Times New Roman" w:eastAsia="Times New Roman" w:hAnsi="Times New Roman"/>
          <w:color w:val="000000"/>
          <w:sz w:val="18"/>
          <w:szCs w:val="18"/>
        </w:rPr>
        <w:t xml:space="preserve">When disasters strike, responders need to make sense of many different data sources quickly—but most current systems only look at one type of data at a time, whether that is social media posts, satellite photos, or sensor readings. A lot of useful context gets lost this way. This paper introduces a Tri-Modal Fusion framework that brings together environmental and seismological metadata (weather, seismic, storm, and hydrological readings), satellite damage imagery, and social media image–text pairs using pairwise cross-attention with adaptive gating. The framework has three specialized sub-models. The first, an AdaptiveIoTClassifier, uses per-group confidence-weighted sensor fusion and reaches 97.64% classification accuracy on 63,527 samples drawn from six Kaggle datasets. The second, an AdaptiveFusionClassifier, pairs a BLIP Vision Transformer with an XLM-RoBERTa encoder through bidirectional cross-modal attention, scoring 86.39% accuracy on CrisisMMD—12.39% above SVM baselines. The third is a modified DeepLabV3+ that generates both pixel-level damage segmentation and compact 640-dimensional embeddings from xBD satellite imagery, trained with class-weighted CrossEntropy loss on GPU hardware. These three embedding streams feed into a TriFusionLayer with three pairwise cross-attention blocks and a learned modality gate, which produces 99.41% priority classification accuracy and 0.0398 severity MAE, cutting error by 65.8% compared to the crisis-only baseline. Ablation experiments across four modality combinations show that each additional data source consistently improves results, and the model holds up well under 30% modality dropout. We also inject 5–20% Gaussian noise to test robustness, finding that accuracy drops gradually rather than collapsing. For explainability, we adapt the gradient-weighted attention rollout of Chefer et al. [18] to the tri-modal setting and build a four-tier XAI fallback chain so that interpretable outputs are always available. The full system runs in real time, auto-detects disaster type without manual input, and handles missing data streams without failing.</w:t>
      </w:r>
    </w:p>
    <w:p>
      <w:pPr>
        <w:spacing w:after="200" w:line="240"/>
        <w:ind w:left="0" w:right="0"/>
        <w:jc w:val="both"/>
      </w:pPr>
      <w:r>
        <w:rPr>
          <w:rFonts w:ascii="Times New Roman" w:cs="Times New Roman" w:eastAsia="Times New Roman" w:hAnsi="Times New Roman"/>
          <w:b/>
          <w:bCs/>
          <w:color w:val="000000"/>
          <w:sz w:val="18"/>
          <w:szCs w:val="18"/>
        </w:rPr>
        <w:t xml:space="preserve">Index Terms: </w:t>
      </w:r>
      <w:r>
        <w:rPr>
          <w:rFonts w:ascii="Times New Roman" w:cs="Times New Roman" w:eastAsia="Times New Roman" w:hAnsi="Times New Roman"/>
          <w:color w:val="000000"/>
          <w:sz w:val="18"/>
          <w:szCs w:val="18"/>
        </w:rPr>
        <w:t xml:space="preserve">Disaster management, multimodal fusion, cross-attention, environmental sensors, satellite imagery, social media analysis, deep learning, explainable AI</w:t>
      </w:r>
    </w:p>
    <w:p>
      <w:pPr>
        <w:spacing w:after="100" w:before="200" w:line="240" w:lineRule="auto"/>
        <w:jc w:val="center"/>
        <w:rPr>
          <w:rFonts w:ascii="Times New Roman" w:cs="Times New Roman" w:eastAsia="Times New Roman" w:hAnsi="Times New Roman"/>
          <w:b/>
          <w:bCs/>
          <w:caps/>
          <w:color w:val="000000"/>
          <w:sz w:val="20"/>
          <w:szCs w:val="20"/>
        </w:rPr>
      </w:pPr>
      <w:r>
        <w:t xml:space="preserve">I. Introduction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In 2023 alone, natural disasters led to over $380 billion in economic losses worldwide, and delayed situational awareness was repeatedly identified as a key driver of preventable deaths [1]. The first few hours after a disaster—often called the "golden window"—largely determine how effective the response will be. Yet the people making critical decisions during this window usually have to work with fragmented information from a single source: maybe a seismograph reading with no visual damage context, a social media report with no sensor backup, or a satellite image with no ground-level perspective.</w:t>
      </w:r>
    </w:p>
    <w:p>
      <w:pPr>
        <w:spacing w:after="80" w:line="240" w:lineRule="auto"/>
        <w:ind w:left="0" w:right="0" w:firstLine="0"/>
        <w:jc w:val="both"/>
        <w:rPr>
          <w:rFonts w:ascii="Times New Roman" w:cs="Times New Roman" w:eastAsia="Times New Roman" w:hAnsi="Times New Roman"/>
          <w:color w:val="000000"/>
          <w:sz w:val="20"/>
          <w:szCs w:val="20"/>
        </w:rPr>
      </w:pPr>
      <w:r>
        <w:t xml:space="preserve">Today's disaster management tools tend to lean heavily on one data type. Sensor-based systems [2] can pick up physical events but tell us nothing about the human toll. Social media platforms [3], [4] relay ground-level reports but without hard physical measurements to go with them. Satellite assessments [5] cover large areas but cannot offer real-time ground truth. In short, each source fills in part of the picture while leaving gaps that the others could fill.</w:t>
      </w:r>
    </w:p>
    <w:p>
      <w:pPr>
        <w:spacing w:after="80" w:line="240" w:lineRule="auto"/>
        <w:ind w:left="0" w:right="0" w:firstLine="0"/>
        <w:jc w:val="both"/>
        <w:rPr>
          <w:rFonts w:ascii="Times New Roman" w:cs="Times New Roman" w:eastAsia="Times New Roman" w:hAnsi="Times New Roman"/>
          <w:color w:val="000000"/>
          <w:sz w:val="20"/>
          <w:szCs w:val="20"/>
        </w:rPr>
      </w:pPr>
      <w:r>
        <w:t xml:space="preserve">Our Tri-Modal Fusion architecture tackles this problem directly. It pulls together three separate data streams—environmental sensor metadata, satellite damage imagery, and social media image–text pairs—and fuses them through learned pairwise cross-attention with adaptive gating. One important distinction from earlier multimodal work: the system does not need all three inputs to function. It operates in four degradation modes (full tri-fusion, crisis+satellite, crisis+IoT, and crisis-only), so it can start producing useful output from the very first minutes of an event, even before all data streams come online.</w:t>
      </w:r>
    </w:p>
    <w:p>
      <w:pPr>
        <w:spacing w:after="80" w:line="240" w:lineRule="auto"/>
        <w:ind w:left="0" w:right="0" w:firstLine="0"/>
        <w:jc w:val="both"/>
        <w:rPr>
          <w:rFonts w:ascii="Times New Roman" w:cs="Times New Roman" w:eastAsia="Times New Roman" w:hAnsi="Times New Roman"/>
          <w:color w:val="000000"/>
          <w:sz w:val="20"/>
          <w:szCs w:val="20"/>
        </w:rPr>
      </w:pPr>
      <w:r>
        <w:t xml:space="preserve">A note on terminology. We use "IoT" throughout as shorthand for the environmental and seismological metadata sub-model, but it is worth being upfront: the training data here comes from historical weather records, seismological catalogs, storm track databases, and a synthetic flood risk dataset—not from live IoT sensor feeds like MQTT or LoRaWAN streams. That said, the architecture itself is sensor-agnostic. The 32-dimensional input vector and the adaptive confidence weighting could plug directly into a real-time sensor deployment. We return to this distinction in Section VII-F.</w:t>
      </w:r>
    </w:p>
    <w:p>
      <w:pPr>
        <w:spacing w:after="80" w:line="240" w:lineRule="auto"/>
        <w:ind w:left="0" w:right="0" w:firstLine="0"/>
        <w:jc w:val="both"/>
        <w:rPr>
          <w:rFonts w:ascii="Times New Roman" w:cs="Times New Roman" w:eastAsia="Times New Roman" w:hAnsi="Times New Roman"/>
          <w:color w:val="000000"/>
          <w:sz w:val="20"/>
          <w:szCs w:val="20"/>
        </w:rPr>
      </w:pPr>
      <w:r>
        <w:t xml:space="preserve">Our main contributions are as follows:</w:t>
      </w:r>
    </w:p>
    <w:p>
      <w:pPr>
        <w:spacing w:after="60" w:line="240"/>
        <w:ind w:left="360" w:right="0" w:firstLine="0"/>
        <w:jc w:val="both"/>
      </w:pPr>
      <w:r>
        <w:rPr>
          <w:rFonts w:ascii="Times New Roman" w:cs="Times New Roman" w:eastAsia="Times New Roman" w:hAnsi="Times New Roman"/>
          <w:b/>
          <w:bCs/>
          <w:sz w:val="20"/>
          <w:szCs w:val="20"/>
        </w:rPr>
        <w:t xml:space="preserve">1) Tri-Modal Fusion Architecture: </w:t>
      </w:r>
      <w:r>
        <w:rPr>
          <w:rFonts w:ascii="Times New Roman" w:cs="Times New Roman" w:eastAsia="Times New Roman" w:hAnsi="Times New Roman"/>
          <w:sz w:val="20"/>
          <w:szCs w:val="20"/>
        </w:rPr>
        <w:t xml:space="preserve">We propose a pairwise cross-attention framework with adaptive gating that combines environmental sensor (128-dim), crisis vision–text (1024-dim), and satellite (640-dim) embeddings. The fused system reaches </w:t>
      </w:r>
      <w:r>
        <w:rPr>
          <w:rFonts w:ascii="Times New Roman" w:cs="Times New Roman" w:eastAsia="Times New Roman" w:hAnsi="Times New Roman"/>
          <w:b/>
          <w:bCs/>
          <w:sz w:val="20"/>
          <w:szCs w:val="20"/>
        </w:rPr>
        <w:t xml:space="preserve">99.41%</w:t>
      </w:r>
      <w:r>
        <w:rPr>
          <w:rFonts w:ascii="Times New Roman" w:cs="Times New Roman" w:eastAsia="Times New Roman" w:hAnsi="Times New Roman"/>
          <w:sz w:val="20"/>
          <w:szCs w:val="20"/>
        </w:rPr>
        <w:t xml:space="preserve"> priority accuracy, improving over the crisis-only baseline by 30.45 percentage points.</w:t>
      </w:r>
    </w:p>
    <w:p>
      <w:pPr>
        <w:spacing w:after="60" w:line="240"/>
        <w:ind w:left="360" w:right="0" w:firstLine="0"/>
        <w:jc w:val="both"/>
      </w:pPr>
      <w:r>
        <w:rPr>
          <w:rFonts w:ascii="Times New Roman" w:cs="Times New Roman" w:eastAsia="Times New Roman" w:hAnsi="Times New Roman"/>
          <w:b/>
          <w:bCs/>
          <w:sz w:val="20"/>
          <w:szCs w:val="20"/>
        </w:rPr>
        <w:t xml:space="preserve">2) Adaptive Confidence-Weighted Sensor Fusion: </w:t>
      </w:r>
      <w:r>
        <w:rPr>
          <w:rFonts w:ascii="Times New Roman" w:cs="Times New Roman" w:eastAsia="Times New Roman" w:hAnsi="Times New Roman"/>
          <w:sz w:val="20"/>
          <w:szCs w:val="20"/>
        </w:rPr>
        <w:t xml:space="preserve">Learned per-group confidence estimators weight four sensor categories (weather, storm, seismic, hydro) based on the actual input content. The model picks up on physically meaningful patterns—for example, relying 99.9% on storm-group sensors when classifying storms.</w:t>
      </w:r>
    </w:p>
    <w:p>
      <w:pPr>
        <w:spacing w:after="60" w:line="240"/>
        <w:ind w:left="360" w:right="0" w:firstLine="0"/>
        <w:jc w:val="both"/>
      </w:pPr>
      <w:r>
        <w:rPr>
          <w:rFonts w:ascii="Times New Roman" w:cs="Times New Roman" w:eastAsia="Times New Roman" w:hAnsi="Times New Roman"/>
          <w:b/>
          <w:bCs/>
          <w:sz w:val="20"/>
          <w:szCs w:val="20"/>
        </w:rPr>
        <w:t xml:space="preserve">3) Graceful Modality Degradation: </w:t>
      </w:r>
      <w:r>
        <w:rPr>
          <w:rFonts w:ascii="Times New Roman" w:cs="Times New Roman" w:eastAsia="Times New Roman" w:hAnsi="Times New Roman"/>
          <w:sz w:val="20"/>
          <w:szCs w:val="20"/>
        </w:rPr>
        <w:t xml:space="preserve">By dropping modalities at random (30% probability) during training, the system learns to work with whatever data is available at inference time, with no retraining or manual mode switching required.</w:t>
      </w:r>
    </w:p>
    <w:p>
      <w:pPr>
        <w:spacing w:after="60" w:line="240"/>
        <w:ind w:left="360" w:right="0" w:firstLine="0"/>
        <w:jc w:val="both"/>
      </w:pPr>
      <w:r>
        <w:rPr>
          <w:rFonts w:ascii="Times New Roman" w:cs="Times New Roman" w:eastAsia="Times New Roman" w:hAnsi="Times New Roman"/>
          <w:b/>
          <w:bCs/>
          <w:sz w:val="20"/>
          <w:szCs w:val="20"/>
        </w:rPr>
        <w:t xml:space="preserve">4) Tri-Modal Gradient-Weighted Attention Rollout: </w:t>
      </w:r>
      <w:r>
        <w:rPr>
          <w:rFonts w:ascii="Times New Roman" w:cs="Times New Roman" w:eastAsia="Times New Roman" w:hAnsi="Times New Roman"/>
          <w:sz w:val="20"/>
          <w:szCs w:val="20"/>
        </w:rPr>
        <w:t xml:space="preserve">We take the relevancy propagation method of Chefer et al. [18] and adapt it for our tri-modal disaster pipeline, pairing gradient-weighted self-attention propagation with a four-tier fallback chain that guarantees interpretable output regardless of which encoder architectures are active.</w:t>
      </w:r>
    </w:p>
    <w:p>
      <w:pPr>
        <w:spacing w:after="60" w:line="240"/>
        <w:ind w:left="360" w:right="0" w:firstLine="0"/>
        <w:jc w:val="both"/>
      </w:pPr>
      <w:r>
        <w:rPr>
          <w:rFonts w:ascii="Times New Roman" w:cs="Times New Roman" w:eastAsia="Times New Roman" w:hAnsi="Times New Roman"/>
          <w:b/>
          <w:bCs/>
          <w:sz w:val="20"/>
          <w:szCs w:val="20"/>
        </w:rPr>
        <w:t xml:space="preserve">5) Noise Sensitivity Analysis: </w:t>
      </w:r>
      <w:r>
        <w:rPr>
          <w:rFonts w:ascii="Times New Roman" w:cs="Times New Roman" w:eastAsia="Times New Roman" w:hAnsi="Times New Roman"/>
          <w:sz w:val="20"/>
          <w:szCs w:val="20"/>
        </w:rPr>
        <w:t xml:space="preserve">We test model robustness by injecting 5%, 10%, and 20% Gaussian noise at inference, showing that performance drops gradually rather than catastrophically—even well beyond the clean training conditions.</w:t>
      </w:r>
    </w:p>
    <w:p>
      <w:pPr>
        <w:spacing w:after="200" w:line="240"/>
        <w:ind w:left="360" w:right="0" w:firstLine="0"/>
        <w:jc w:val="both"/>
      </w:pPr>
      <w:r>
        <w:rPr>
          <w:rFonts w:ascii="Times New Roman" w:cs="Times New Roman" w:eastAsia="Times New Roman" w:hAnsi="Times New Roman"/>
          <w:b/>
          <w:bCs/>
          <w:sz w:val="20"/>
          <w:szCs w:val="20"/>
        </w:rPr>
        <w:t xml:space="preserve">6) Comprehensive Ablation Study: </w:t>
      </w:r>
      <w:r>
        <w:rPr>
          <w:rFonts w:ascii="Times New Roman" w:cs="Times New Roman" w:eastAsia="Times New Roman" w:hAnsi="Times New Roman"/>
          <w:sz w:val="20"/>
          <w:szCs w:val="20"/>
        </w:rPr>
        <w:t xml:space="preserve">We run experiments across four modality configurations, confirming that each additional data source improves all metrics and quantifying exactly how much each modality contributes.</w:t>
      </w:r>
    </w:p>
    <w:p>
      <w:pPr>
        <w:spacing w:after="100" w:before="200" w:line="240" w:lineRule="auto"/>
        <w:jc w:val="center"/>
        <w:rPr>
          <w:rFonts w:ascii="Times New Roman" w:cs="Times New Roman" w:eastAsia="Times New Roman" w:hAnsi="Times New Roman"/>
          <w:b/>
          <w:bCs/>
          <w:caps/>
          <w:color w:val="000000"/>
          <w:sz w:val="20"/>
          <w:szCs w:val="20"/>
        </w:rPr>
      </w:pPr>
      <w:r>
        <w:t xml:space="preserve">II. Related Work</w:t>
      </w:r>
    </w:p>
    <w:p>
      <w:pPr>
        <w:spacing w:after="80" w:before="100" w:line="240" w:lineRule="auto"/>
        <w:jc w:val="left"/>
        <w:rPr>
          <w:rFonts w:ascii="Times New Roman" w:cs="Times New Roman" w:eastAsia="Times New Roman" w:hAnsi="Times New Roman"/>
          <w:color w:val="000000"/>
          <w:sz w:val="20"/>
          <w:szCs w:val="20"/>
        </w:rPr>
      </w:pPr>
      <w:r>
        <w:t xml:space="preserve">A. Single-Modality Disaster Analysis</w:t>
      </w:r>
    </w:p>
    <w:p>
      <w:pPr>
        <w:spacing w:after="80" w:line="240"/>
        <w:jc w:val="both"/>
      </w:pPr>
      <w:r>
        <w:rPr>
          <w:rFonts w:ascii="Times New Roman" w:cs="Times New Roman" w:eastAsia="Times New Roman" w:hAnsi="Times New Roman"/>
          <w:b/>
          <w:bCs/>
          <w:sz w:val="20"/>
          <w:szCs w:val="20"/>
        </w:rPr>
        <w:t xml:space="preserve">Social media analysis. </w:t>
      </w:r>
      <w:r>
        <w:rPr>
          <w:rFonts w:ascii="Times New Roman" w:cs="Times New Roman" w:eastAsia="Times New Roman" w:hAnsi="Times New Roman"/>
          <w:sz w:val="20"/>
          <w:szCs w:val="20"/>
        </w:rPr>
        <w:t xml:space="preserve">CrisisMMD [3] set up one of the first multimodal benchmarks for crisis content classification. Alam et al. showed that pairing image and text features helps with humanitarian categorization, although their approach just concatenates the two feature vectors. CrisisNLP [4] and CrisisLex [8] both worked with text only. Abavisani et al. [9] later tried attention-based fusion on crisis tweets, but without bringing in sensor or satellite data. Most recently, Mouzannar et al. [19] pushed the CrisisMMD state of the art to 93.92–94.02% accuracy by using Guided Cross-Attention with captions generated by LLaVA.</w:t>
      </w:r>
    </w:p>
    <w:p>
      <w:pPr>
        <w:spacing w:after="80" w:line="240"/>
        <w:jc w:val="both"/>
      </w:pPr>
      <w:r>
        <w:rPr>
          <w:rFonts w:ascii="Times New Roman" w:cs="Times New Roman" w:eastAsia="Times New Roman" w:hAnsi="Times New Roman"/>
          <w:b/>
          <w:bCs/>
          <w:sz w:val="20"/>
          <w:szCs w:val="20"/>
        </w:rPr>
        <w:t xml:space="preserve">Satellite damage assessment. </w:t>
      </w:r>
      <w:r>
        <w:rPr>
          <w:rFonts w:ascii="Times New Roman" w:cs="Times New Roman" w:eastAsia="Times New Roman" w:hAnsi="Times New Roman"/>
          <w:sz w:val="20"/>
          <w:szCs w:val="20"/>
        </w:rPr>
        <w:t xml:space="preserve">xBD [5] is the largest building damage assessment benchmark built from pre- and post-disaster satellite imagery. The top-performing xView2 challenge solutions [6] relied on U-Net variants and segmentation networks. Weber and Kan [7] took a different angle with change detection networks. More recently, optical-only methods have pushed Mean IoU on xBD to the 66–70% range by combining Dice and Focal losses, multi-scale feature aggregation, and aggressive augmentation [20]. All of these produce pixel-level outputs but none of them tie into real-time sensor feeds or social media.</w:t>
      </w:r>
    </w:p>
    <w:p>
      <w:pPr>
        <w:spacing w:after="120" w:line="240"/>
        <w:jc w:val="both"/>
      </w:pPr>
      <w:r>
        <w:rPr>
          <w:rFonts w:ascii="Times New Roman" w:cs="Times New Roman" w:eastAsia="Times New Roman" w:hAnsi="Times New Roman"/>
          <w:b/>
          <w:bCs/>
          <w:sz w:val="20"/>
          <w:szCs w:val="20"/>
        </w:rPr>
        <w:t xml:space="preserve">Environmental sensor monitoring. </w:t>
      </w:r>
      <w:r>
        <w:rPr>
          <w:rFonts w:ascii="Times New Roman" w:cs="Times New Roman" w:eastAsia="Times New Roman" w:hAnsi="Times New Roman"/>
          <w:sz w:val="20"/>
          <w:szCs w:val="20"/>
        </w:rPr>
        <w:t xml:space="preserve">Early warning systems for earthquakes [10] and flood monitoring networks [11] have shown how valuable sensor and metadata streams can be for catching disasters early. The catch is that these systems almost always run on their own, without any cross-modal validation.</w:t>
      </w:r>
    </w:p>
    <w:p>
      <w:pPr>
        <w:spacing w:after="80" w:before="100" w:line="240" w:lineRule="auto"/>
        <w:jc w:val="left"/>
        <w:rPr>
          <w:rFonts w:ascii="Times New Roman" w:cs="Times New Roman" w:eastAsia="Times New Roman" w:hAnsi="Times New Roman"/>
          <w:color w:val="000000"/>
          <w:sz w:val="20"/>
          <w:szCs w:val="20"/>
        </w:rPr>
      </w:pPr>
      <w:r>
        <w:t xml:space="preserve">B. Multimodal Fusion Approaches</w:t>
      </w:r>
    </w:p>
    <w:p>
      <w:pPr>
        <w:spacing w:after="80" w:line="240" w:lineRule="auto"/>
        <w:ind w:left="0" w:right="0" w:firstLine="0"/>
        <w:jc w:val="both"/>
        <w:rPr>
          <w:rFonts w:ascii="Times New Roman" w:cs="Times New Roman" w:eastAsia="Times New Roman" w:hAnsi="Times New Roman"/>
          <w:color w:val="000000"/>
          <w:sz w:val="20"/>
          <w:szCs w:val="20"/>
        </w:rPr>
      </w:pPr>
      <w:r>
        <w:t xml:space="preserve">Surprisingly little work has been done on multimodal fusion for disaster response specifically. Ofli et al. [12] did combine satellite and social media data for damage assessment, but they just concatenated features rather than learning how to fuse them. Rudner et al. [13] built Multi3Net for satellite multimodal fusion, though they only looked at one disaster type. As far as we can tell, nobody has previously fused environmental sensor metadata, satellite imagery, and social media image–text data through a learned cross-attention mechanism with adaptive gating.</w:t>
      </w:r>
    </w:p>
    <w:p>
      <w:pPr>
        <w:spacing w:after="80" w:before="100" w:line="240" w:lineRule="auto"/>
        <w:jc w:val="left"/>
        <w:rPr>
          <w:rFonts w:ascii="Times New Roman" w:cs="Times New Roman" w:eastAsia="Times New Roman" w:hAnsi="Times New Roman"/>
          <w:color w:val="000000"/>
          <w:sz w:val="20"/>
          <w:szCs w:val="20"/>
        </w:rPr>
      </w:pPr>
      <w:r>
        <w:t xml:space="preserve">C. Cross-Modal Attention Mechanisms</w:t>
      </w:r>
    </w:p>
    <w:p>
      <w:pPr>
        <w:spacing w:after="80" w:line="240" w:lineRule="auto"/>
        <w:ind w:left="0" w:right="0" w:firstLine="0"/>
        <w:jc w:val="both"/>
        <w:rPr>
          <w:rFonts w:ascii="Times New Roman" w:cs="Times New Roman" w:eastAsia="Times New Roman" w:hAnsi="Times New Roman"/>
          <w:color w:val="000000"/>
          <w:sz w:val="20"/>
          <w:szCs w:val="20"/>
        </w:rPr>
      </w:pPr>
      <w:r>
        <w:t xml:space="preserve">Cross-attention in Transformers [14] has worked well for vision–language tasks, as shown by ViLBERT [15] and LXMERT [16]. BLIP [17] further demonstrated strong vision–language pre-training. We build on this line of work by extending pairwise cross-attention to three modalities with a learned gate, so each pair of modalities can exchange information before the final adaptive fusion step.</w:t>
      </w:r>
    </w:p>
    <w:p>
      <w:pPr>
        <w:spacing w:after="80" w:before="100" w:line="240" w:lineRule="auto"/>
        <w:jc w:val="left"/>
        <w:rPr>
          <w:rFonts w:ascii="Times New Roman" w:cs="Times New Roman" w:eastAsia="Times New Roman" w:hAnsi="Times New Roman"/>
          <w:color w:val="000000"/>
          <w:sz w:val="20"/>
          <w:szCs w:val="20"/>
        </w:rPr>
      </w:pPr>
      <w:r>
        <w:t xml:space="preserve">D. Explainability for Vision Transformers</w:t>
      </w:r>
    </w:p>
    <w:p>
      <w:pPr>
        <w:spacing w:after="80" w:line="240" w:lineRule="auto"/>
        <w:ind w:left="0" w:right="0" w:firstLine="0"/>
        <w:jc w:val="both"/>
        <w:rPr>
          <w:rFonts w:ascii="Times New Roman" w:cs="Times New Roman" w:eastAsia="Times New Roman" w:hAnsi="Times New Roman"/>
          <w:color w:val="000000"/>
          <w:sz w:val="20"/>
          <w:szCs w:val="20"/>
        </w:rPr>
      </w:pPr>
      <w:r>
        <w:t xml:space="preserve">Chefer et al. [18] tackled a known problem with ViT explainability: standard Grad-CAM does not work well because only the CLS token feeds into classification, leaving patch-token gradients close to zero. Their solution—propagating gradient-weighted self-attention maps across layers—has become a go-to tool for ViT interpretability. We take their gradient-weighted attention rollout and adapt it to our tri-modal disaster pipeline, adding a multi-tier fallback chain and coupling it with GPT-4o-generated natural language briefings so that field responders get explanations they can actually act on.</w:t>
      </w:r>
    </w:p>
    <w:p>
      <w:pPr>
        <w:spacing w:after="100" w:before="200" w:line="240" w:lineRule="auto"/>
        <w:jc w:val="center"/>
        <w:rPr>
          <w:rFonts w:ascii="Times New Roman" w:cs="Times New Roman" w:eastAsia="Times New Roman" w:hAnsi="Times New Roman"/>
          <w:b/>
          <w:bCs/>
          <w:caps/>
          <w:color w:val="000000"/>
          <w:sz w:val="20"/>
          <w:szCs w:val="20"/>
        </w:rPr>
      </w:pPr>
      <w:r>
        <w:t xml:space="preserve">III. Proposed Methodology</w:t>
      </w:r>
    </w:p>
    <w:p>
      <w:pPr>
        <w:spacing w:after="80" w:before="100" w:line="240" w:lineRule="auto"/>
        <w:jc w:val="left"/>
        <w:rPr>
          <w:rFonts w:ascii="Times New Roman" w:cs="Times New Roman" w:eastAsia="Times New Roman" w:hAnsi="Times New Roman"/>
          <w:color w:val="000000"/>
          <w:sz w:val="20"/>
          <w:szCs w:val="20"/>
        </w:rPr>
      </w:pPr>
      <w:r>
        <w:t xml:space="preserve">A. System Overview</w:t>
      </w:r>
    </w:p>
    <w:p>
      <w:pPr>
        <w:spacing w:after="80" w:line="240" w:lineRule="auto"/>
        <w:ind w:left="0" w:right="0" w:firstLine="0"/>
        <w:jc w:val="both"/>
        <w:rPr>
          <w:rFonts w:ascii="Times New Roman" w:cs="Times New Roman" w:eastAsia="Times New Roman" w:hAnsi="Times New Roman"/>
          <w:color w:val="000000"/>
          <w:sz w:val="20"/>
          <w:szCs w:val="20"/>
        </w:rPr>
      </w:pPr>
      <w:r>
        <w:t xml:space="preserve">At a high level, the architecture takes in three independent data streams, runs each through its own specialized sub-model to produce a fixed-dimensional embedding, and then fuses the three embeddings via pairwise cross-attention with adaptive gating. Fig. 1 shows the full pipeline.</w:t>
      </w:r>
    </w:p>
    <w:p>
      <w:pPr>
        <w:spacing w:after="120" w:before="80" w:line="240"/>
        <w:jc w:val="center"/>
        <w:rPr>
          <w:rFonts w:ascii="Times New Roman" w:cs="Times New Roman" w:eastAsia="Times New Roman" w:hAnsi="Times New Roman"/>
          <w:color w:val="000000"/>
          <w:sz w:val="18"/>
          <w:szCs w:val="18"/>
        </w:rPr>
      </w:pPr>
      <w:r>
        <w:t xml:space="preserve">Fig. 1. Overview of the proposed TriFusion architecture integrating environmental sensor metadata, social media image-text inputs, and satellite imagery for multi-task disaster assessment.</w:t>
      </w:r>
    </w:p>
    <w:p>
      <w:pPr>
        <w:spacing w:after="80" w:before="100" w:line="240" w:lineRule="auto"/>
        <w:jc w:val="left"/>
        <w:rPr>
          <w:rFonts w:ascii="Times New Roman" w:cs="Times New Roman" w:eastAsia="Times New Roman" w:hAnsi="Times New Roman"/>
          <w:color w:val="000000"/>
          <w:sz w:val="20"/>
          <w:szCs w:val="20"/>
        </w:rPr>
      </w:pPr>
      <w:r>
        <w:t xml:space="preserve">B. AdaptiveIoTClassifier (Environmental Sensor Sub-Model)</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This sub-model takes in a 32-dimensional feature vector that encodes four sensor groups—weather, storm, seismic, and hydrological—with 8 dimensions each, all normalized to [0, 1]. We keep calling it "AdaptiveIoTClassifier" to match the codebase, but in practice it runs on historical environmental and seismological metadata compiled from six public datasets (details in Section V-B).</w:t>
      </w:r>
    </w:p>
    <w:p>
      <w:pPr>
        <w:spacing w:after="60" w:before="80" w:line="240" w:lineRule="auto"/>
        <w:jc w:val="left"/>
        <w:rPr>
          <w:rFonts w:ascii="Times New Roman" w:cs="Times New Roman" w:eastAsia="Times New Roman" w:hAnsi="Times New Roman"/>
          <w:color w:val="000000"/>
          <w:sz w:val="20"/>
          <w:szCs w:val="20"/>
        </w:rPr>
      </w:pPr>
      <w:r>
        <w:t xml:space="preserve">1) Sensor Group Encoding</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32-dim input is split into four 8-dim groups, each processed by an independent encoder:</w:t>
      </w:r>
    </w:p>
    <w:p>
      <w:pPr>
        <w:spacing w:after="60" w:line="240"/>
        <w:jc w:val="center"/>
        <w:rPr>
          <w:rFonts w:ascii="Times New Roman" w:cs="Times New Roman" w:eastAsia="Times New Roman" w:hAnsi="Times New Roman"/>
          <w:color w:val="000000"/>
          <w:sz w:val="20"/>
          <w:szCs w:val="20"/>
        </w:rPr>
      </w:pPr>
      <w:r>
        <w:t xml:space="preserve">hᵢ = MLPᵢ(x[8i:8(i+1)]),  i ∈ {0, 1, 2, 3}</w:t>
      </w:r>
    </w:p>
    <w:p>
      <w:pPr>
        <w:spacing w:after="8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(1)</w:t>
      </w:r>
    </w:p>
    <w:p>
      <w:pPr>
        <w:spacing w:after="80" w:line="240" w:lineRule="auto"/>
        <w:ind w:left="0" w:right="0" w:firstLine="0"/>
        <w:jc w:val="both"/>
        <w:rPr>
          <w:rFonts w:ascii="Times New Roman" w:cs="Times New Roman" w:eastAsia="Times New Roman" w:hAnsi="Times New Roman"/>
          <w:color w:val="000000"/>
          <w:sz w:val="20"/>
          <w:szCs w:val="20"/>
        </w:rPr>
      </w:pPr>
      <w:r>
        <w:t xml:space="preserve">where each MLPᵢ maps ℝ⁸ → ℝ¹²⁸ through two linear layers with ReLU activation, batch normalization, and dropout.</w:t>
      </w:r>
    </w:p>
    <w:p>
      <w:pPr>
        <w:spacing w:after="60" w:before="80" w:line="240" w:lineRule="auto"/>
        <w:jc w:val="left"/>
        <w:rPr>
          <w:rFonts w:ascii="Times New Roman" w:cs="Times New Roman" w:eastAsia="Times New Roman" w:hAnsi="Times New Roman"/>
          <w:color w:val="000000"/>
          <w:sz w:val="20"/>
          <w:szCs w:val="20"/>
        </w:rPr>
      </w:pPr>
      <w:r>
        <w:t xml:space="preserve">2) Confidence-Weighted Fusion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Each sensor group has a learned SensorConfidenceEstimator network that outputs a scalar confidence:</w:t>
      </w:r>
    </w:p>
    <w:p>
      <w:pPr>
        <w:spacing w:after="60" w:line="240"/>
        <w:jc w:val="center"/>
        <w:rPr>
          <w:rFonts w:ascii="Times New Roman" w:cs="Times New Roman" w:eastAsia="Times New Roman" w:hAnsi="Times New Roman"/>
          <w:color w:val="000000"/>
          <w:sz w:val="20"/>
          <w:szCs w:val="20"/>
        </w:rPr>
      </w:pPr>
      <w:r>
        <w:t xml:space="preserve">cᵢ = σ(MLPᴏcᵢ(hᵢ)),  cᵢ ∈ (0, 1)</w:t>
      </w:r>
    </w:p>
    <w:p>
      <w:pPr>
        <w:spacing w:after="8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(2)</w:t>
      </w:r>
    </w:p>
    <w:p>
      <w:pPr>
        <w:spacing w:after="60" w:line="240"/>
        <w:jc w:val="center"/>
        <w:rPr>
          <w:rFonts w:ascii="Times New Roman" w:cs="Times New Roman" w:eastAsia="Times New Roman" w:hAnsi="Times New Roman"/>
          <w:color w:val="000000"/>
          <w:sz w:val="20"/>
          <w:szCs w:val="20"/>
        </w:rPr>
      </w:pPr>
      <w:r>
        <w:t xml:space="preserve">wᵢ = cᵢ / (Σⱼ₌₀³ cⱼ + ε),  h̃ᵢ = wᵢ · hᵢ</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(3)</w:t>
      </w:r>
    </w:p>
    <w:p>
      <w:pPr>
        <w:spacing w:after="80" w:line="240" w:lineRule="auto"/>
        <w:ind w:left="0" w:right="0" w:firstLine="0"/>
        <w:jc w:val="both"/>
        <w:rPr>
          <w:rFonts w:ascii="Times New Roman" w:cs="Times New Roman" w:eastAsia="Times New Roman" w:hAnsi="Times New Roman"/>
          <w:color w:val="000000"/>
          <w:sz w:val="20"/>
          <w:szCs w:val="20"/>
        </w:rPr>
      </w:pPr>
      <w:r>
        <w:t xml:space="preserve">In effect, this lets the model turn down the volume on sensor groups that are not relevant to the current input. Table I shows that the learned weights do line up with what you would expect physically for each disaster type.</w:t>
      </w:r>
    </w:p>
    <w:p>
      <w:pPr>
        <w:spacing w:after="100" w:before="80" w:line="240"/>
        <w:jc w:val="center"/>
        <w:rPr>
          <w:rFonts w:ascii="Times New Roman" w:cs="Times New Roman" w:eastAsia="Times New Roman" w:hAnsi="Times New Roman"/>
          <w:b/>
          <w:bCs/>
          <w:color w:val="000000"/>
          <w:sz w:val="18"/>
          <w:szCs w:val="18"/>
        </w:rPr>
      </w:pPr>
      <w:r>
        <w:t xml:space="preserve">TABLE I: LEARNED SENSOR GROUP WEIGHTS BY DISASTER TYPE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Disaster</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Weather</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Storm</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Seismic</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Hydro</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Fire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0.758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0.241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Storm</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0.999</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Earthquake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0.171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0.828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Flood</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0.186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0.047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0.767</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Unknown</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0.757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0.241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0.002</w:t>
            </w:r>
          </w:p>
        </w:tc>
      </w:tr>
    </w:tbl>
    <w:p>
      <w:pPr>
        <w:spacing w:after="120" w:line="240"/>
      </w:pPr>
    </w:p>
    <w:p>
      <w:pPr>
        <w:spacing w:after="60" w:before="80" w:line="240" w:lineRule="auto"/>
        <w:jc w:val="left"/>
        <w:rPr>
          <w:rFonts w:ascii="Times New Roman" w:cs="Times New Roman" w:eastAsia="Times New Roman" w:hAnsi="Times New Roman"/>
          <w:color w:val="000000"/>
          <w:sz w:val="20"/>
          <w:szCs w:val="20"/>
        </w:rPr>
      </w:pPr>
      <w:r>
        <w:t xml:space="preserve">3) Cross-Group Multi-Head Attention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Once confidence weighting is applied, the four group features attend to each other through 4-head self-attention:</w:t>
      </w:r>
    </w:p>
    <w:p>
      <w:pPr>
        <w:spacing w:after="60" w:line="240"/>
        <w:jc w:val="center"/>
        <w:rPr>
          <w:rFonts w:ascii="Times New Roman" w:cs="Times New Roman" w:eastAsia="Times New Roman" w:hAnsi="Times New Roman"/>
          <w:color w:val="000000"/>
          <w:sz w:val="20"/>
          <w:szCs w:val="20"/>
        </w:rPr>
      </w:pPr>
      <w:r>
        <w:t xml:space="preserve">H_att = MHA([h̃₀, h̃₁, h̃₂, h̃₃])</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(4)</w:t>
      </w:r>
    </w:p>
    <w:p>
      <w:pPr>
        <w:spacing w:after="80" w:line="240" w:lineRule="auto"/>
        <w:ind w:left="0" w:right="0" w:firstLine="0"/>
        <w:jc w:val="both"/>
        <w:rPr>
          <w:rFonts w:ascii="Times New Roman" w:cs="Times New Roman" w:eastAsia="Times New Roman" w:hAnsi="Times New Roman"/>
          <w:color w:val="000000"/>
          <w:sz w:val="20"/>
          <w:szCs w:val="20"/>
        </w:rPr>
      </w:pPr>
      <w:r>
        <w:t xml:space="preserve">where MHA is a MultiheadAttention layer with d = 128 and 4 heads. This is especially useful for cascading disasters—say, an earthquake that triggers a tsunami—because it lets sensor groups share information across boundaries. The attended features are then mean-pooled into a single 128-dim embedding.</w:t>
      </w:r>
    </w:p>
    <w:p>
      <w:pPr>
        <w:spacing w:after="60" w:before="80" w:line="240" w:lineRule="auto"/>
        <w:jc w:val="left"/>
        <w:rPr>
          <w:rFonts w:ascii="Times New Roman" w:cs="Times New Roman" w:eastAsia="Times New Roman" w:hAnsi="Times New Roman"/>
          <w:color w:val="000000"/>
          <w:sz w:val="20"/>
          <w:szCs w:val="20"/>
        </w:rPr>
      </w:pPr>
      <w:r>
        <w:t xml:space="preserve">4) Multi-Task Output Heads</w:t>
      </w:r>
    </w:p>
    <w:p>
      <w:pPr>
        <w:spacing w:after="60" w:line="240"/>
        <w:ind w:left="0" w:right="0"/>
        <w:jc w:val="left"/>
        <w:rPr>
          <w:rFonts w:ascii="Times New Roman" w:cs="Times New Roman" w:eastAsia="Times New Roman" w:hAnsi="Times New Roman"/>
          <w:color w:val="000000"/>
          <w:sz w:val="20"/>
          <w:szCs w:val="20"/>
        </w:rPr>
      </w:pPr>
      <w:r>
        <w:t xml:space="preserve">Four parallel heads operate on the shared 128-dim embedding:</w:t>
      </w:r>
    </w:p>
    <w:p>
      <w:pPr>
        <w:spacing w:after="40" w:line="240"/>
        <w:ind w:left="360" w:right="0" w:firstLine="0"/>
        <w:jc w:val="both"/>
        <w:rPr>
          <w:rFonts w:ascii="Times New Roman" w:cs="Times New Roman" w:eastAsia="Times New Roman" w:hAnsi="Times New Roman"/>
          <w:color w:val="000000"/>
          <w:sz w:val="20"/>
          <w:szCs w:val="20"/>
        </w:rPr>
      </w:pPr>
      <w:r>
        <w:t xml:space="preserve">Disaster type: 5-class classification (fire, storm, earthquake, flood, unknown)</w:t>
      </w:r>
    </w:p>
    <w:p>
      <w:pPr>
        <w:spacing w:after="40" w:line="240"/>
        <w:ind w:left="360" w:right="0" w:firstLine="0"/>
        <w:jc w:val="both"/>
        <w:rPr>
          <w:rFonts w:ascii="Times New Roman" w:cs="Times New Roman" w:eastAsia="Times New Roman" w:hAnsi="Times New Roman"/>
          <w:color w:val="000000"/>
          <w:sz w:val="20"/>
          <w:szCs w:val="20"/>
        </w:rPr>
      </w:pPr>
      <w:r>
        <w:t xml:space="preserve">Severity: Scalar regression in [0, 1]</w:t>
      </w:r>
    </w:p>
    <w:p>
      <w:pPr>
        <w:spacing w:after="40" w:line="240"/>
        <w:ind w:left="360" w:right="0" w:firstLine="0"/>
        <w:jc w:val="both"/>
        <w:rPr>
          <w:rFonts w:ascii="Times New Roman" w:cs="Times New Roman" w:eastAsia="Times New Roman" w:hAnsi="Times New Roman"/>
          <w:color w:val="000000"/>
          <w:sz w:val="20"/>
          <w:szCs w:val="20"/>
        </w:rPr>
      </w:pPr>
      <w:r>
        <w:t xml:space="preserve">Risk details: 4-dim per-hazard risk scores</w:t>
      </w:r>
    </w:p>
    <w:p>
      <w:pPr>
        <w:spacing w:after="100" w:line="240"/>
        <w:ind w:left="360" w:right="0" w:firstLine="0"/>
        <w:jc w:val="both"/>
        <w:rPr>
          <w:rFonts w:ascii="Times New Roman" w:cs="Times New Roman" w:eastAsia="Times New Roman" w:hAnsi="Times New Roman"/>
          <w:color w:val="000000"/>
          <w:sz w:val="20"/>
          <w:szCs w:val="20"/>
        </w:rPr>
      </w:pPr>
      <w:r>
        <w:t xml:space="preserve">Casualty risk: Scalar regression in [0, 1]</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combined loss is: L_IoT = CE(ŷ_type) + MSE(ŝ) + MSE(r̂) + MSE(ĉ).</w:t>
      </w:r>
    </w:p>
    <w:p>
      <w:pPr>
        <w:spacing w:after="80" w:before="100" w:line="240" w:lineRule="auto"/>
        <w:jc w:val="left"/>
        <w:rPr>
          <w:rFonts w:ascii="Times New Roman" w:cs="Times New Roman" w:eastAsia="Times New Roman" w:hAnsi="Times New Roman"/>
          <w:color w:val="000000"/>
          <w:sz w:val="20"/>
          <w:szCs w:val="20"/>
        </w:rPr>
      </w:pPr>
      <w:r>
        <w:t xml:space="preserve">C. AdaptiveFusionClassifier (Crisis Model)</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This sub-model handles social media images and their accompanying text, fusing the two through adaptive weighting and bidirectional cross-modal attention.</w:t>
      </w:r>
    </w:p>
    <w:p>
      <w:pPr>
        <w:spacing w:after="60" w:before="80" w:line="240" w:lineRule="auto"/>
        <w:jc w:val="left"/>
        <w:rPr>
          <w:rFonts w:ascii="Times New Roman" w:cs="Times New Roman" w:eastAsia="Times New Roman" w:hAnsi="Times New Roman"/>
          <w:color w:val="000000"/>
          <w:sz w:val="20"/>
          <w:szCs w:val="20"/>
        </w:rPr>
      </w:pPr>
      <w:r>
        <w:t xml:space="preserve">1) Feature Extraction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For images, we use a frozen BLIP Vision Transformer (ViT-B) and take the 768-dim CLS token embedding. For text, a frozen XLM-RoBERTa encoder produces 768-dim sentence embeddings. Both get projected down to 512 dimensions:</w:t>
      </w:r>
    </w:p>
    <w:p>
      <w:pPr>
        <w:spacing w:after="60" w:line="240"/>
        <w:jc w:val="center"/>
        <w:rPr>
          <w:rFonts w:ascii="Times New Roman" w:cs="Times New Roman" w:eastAsia="Times New Roman" w:hAnsi="Times New Roman"/>
          <w:color w:val="000000"/>
          <w:sz w:val="20"/>
          <w:szCs w:val="20"/>
        </w:rPr>
      </w:pPr>
      <w:r>
        <w:t xml:space="preserve">v = MLP_v(BLIP-ViT(I)),  t = MLP_t(XLM-R(T))</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(5)</w:t>
      </w:r>
    </w:p>
    <w:p>
      <w:pPr>
        <w:spacing w:after="60" w:before="80" w:line="240" w:lineRule="auto"/>
        <w:jc w:val="left"/>
        <w:rPr>
          <w:rFonts w:ascii="Times New Roman" w:cs="Times New Roman" w:eastAsia="Times New Roman" w:hAnsi="Times New Roman"/>
          <w:color w:val="000000"/>
          <w:sz w:val="20"/>
          <w:szCs w:val="20"/>
        </w:rPr>
      </w:pPr>
      <w:r>
        <w:t xml:space="preserve">2) Adaptive Modality Weighting</w:t>
      </w:r>
    </w:p>
    <w:p>
      <w:pPr>
        <w:spacing w:after="80" w:line="240" w:lineRule="auto"/>
        <w:ind w:left="0" w:right="0" w:firstLine="0"/>
        <w:jc w:val="both"/>
        <w:rPr>
          <w:rFonts w:ascii="Times New Roman" w:cs="Times New Roman" w:eastAsia="Times New Roman" w:hAnsi="Times New Roman"/>
          <w:color w:val="000000"/>
          <w:sz w:val="20"/>
          <w:szCs w:val="20"/>
        </w:rPr>
      </w:pPr>
      <w:r>
        <w:t xml:space="preserve">Two separate ConfidenceEstimator networks (768 → 256 → 128 → 1) learn how much to trust each modality for a given input:</w:t>
      </w:r>
    </w:p>
    <w:p>
      <w:pPr>
        <w:spacing w:after="60" w:line="240"/>
        <w:jc w:val="center"/>
        <w:rPr>
          <w:rFonts w:ascii="Times New Roman" w:cs="Times New Roman" w:eastAsia="Times New Roman" w:hAnsi="Times New Roman"/>
          <w:color w:val="000000"/>
          <w:sz w:val="20"/>
          <w:szCs w:val="20"/>
        </w:rPr>
      </w:pPr>
      <w:r>
        <w:t xml:space="preserve">w_v = σ(f_v(v)) / (σ(f_v(v)) + σ(f_t(t)) + ε)</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(6)</w:t>
      </w:r>
    </w:p>
    <w:p>
      <w:pPr>
        <w:spacing w:after="60" w:before="80" w:line="240" w:lineRule="auto"/>
        <w:jc w:val="left"/>
        <w:rPr>
          <w:rFonts w:ascii="Times New Roman" w:cs="Times New Roman" w:eastAsia="Times New Roman" w:hAnsi="Times New Roman"/>
          <w:color w:val="000000"/>
          <w:sz w:val="20"/>
          <w:szCs w:val="20"/>
        </w:rPr>
      </w:pPr>
      <w:r>
        <w:t xml:space="preserve">3) Bidirectional Cross-Modal Attention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Both directions of cross-attention are computed with 8 heads and d = 512:</w:t>
      </w:r>
    </w:p>
    <w:p>
      <w:pPr>
        <w:spacing w:after="60" w:line="240"/>
        <w:jc w:val="center"/>
        <w:rPr>
          <w:rFonts w:ascii="Times New Roman" w:cs="Times New Roman" w:eastAsia="Times New Roman" w:hAnsi="Times New Roman"/>
          <w:color w:val="000000"/>
          <w:sz w:val="20"/>
          <w:szCs w:val="20"/>
        </w:rPr>
      </w:pPr>
      <w:r>
        <w:t xml:space="preserve">v' = MHA(Q=v_w, K=t_w, V=t_w)</w:t>
      </w:r>
    </w:p>
    <w:p>
      <w:pPr>
        <w:spacing w:after="8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(7)</w:t>
      </w:r>
    </w:p>
    <w:p>
      <w:pPr>
        <w:spacing w:after="60" w:line="240"/>
        <w:jc w:val="center"/>
        <w:rPr>
          <w:rFonts w:ascii="Times New Roman" w:cs="Times New Roman" w:eastAsia="Times New Roman" w:hAnsi="Times New Roman"/>
          <w:color w:val="000000"/>
          <w:sz w:val="20"/>
          <w:szCs w:val="20"/>
        </w:rPr>
      </w:pPr>
      <w:r>
        <w:t xml:space="preserve">t' = MHA(Q=t_w, K=v_w, V=v_w)</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(8)</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final crisis embedding is e_crisis = [v'; t'] ∈ ℝ¹⁰²⁴.</w:t>
      </w:r>
    </w:p>
    <w:p>
      <w:pPr>
        <w:spacing w:after="80" w:before="100" w:line="240" w:lineRule="auto"/>
        <w:jc w:val="left"/>
        <w:rPr>
          <w:rFonts w:ascii="Times New Roman" w:cs="Times New Roman" w:eastAsia="Times New Roman" w:hAnsi="Times New Roman"/>
          <w:color w:val="000000"/>
          <w:sz w:val="20"/>
          <w:szCs w:val="20"/>
        </w:rPr>
      </w:pPr>
      <w:r>
        <w:t xml:space="preserve">D. DeepLabV3+ with Dual Feature Extraction (xBD Model)</w:t>
      </w:r>
    </w:p>
    <w:p>
      <w:pPr>
        <w:spacing w:after="80" w:line="240" w:lineRule="auto"/>
        <w:ind w:left="0" w:right="0" w:firstLine="0"/>
        <w:jc w:val="both"/>
        <w:rPr>
          <w:rFonts w:ascii="Times New Roman" w:cs="Times New Roman" w:eastAsia="Times New Roman" w:hAnsi="Times New Roman"/>
          <w:color w:val="000000"/>
          <w:sz w:val="20"/>
          <w:szCs w:val="20"/>
        </w:rPr>
      </w:pPr>
      <w:r>
        <w:t xml:space="preserve">We modify DeepLabV3+ with a ResNet101 backbone to process 512 × 512 satellite images. The model does double duty: it produces pixel-level damage segmentation maps and also outputs compact embeddings for the fusion layer.</w:t>
      </w:r>
    </w:p>
    <w:p>
      <w:pPr>
        <w:spacing w:after="60" w:before="80" w:line="240" w:lineRule="auto"/>
        <w:jc w:val="left"/>
        <w:rPr>
          <w:rFonts w:ascii="Times New Roman" w:cs="Times New Roman" w:eastAsia="Times New Roman" w:hAnsi="Times New Roman"/>
          <w:color w:val="000000"/>
          <w:sz w:val="20"/>
          <w:szCs w:val="20"/>
        </w:rPr>
      </w:pPr>
      <w:r>
        <w:t xml:space="preserve">1) Loss Function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xBD dataset has severe class imbalance—no-damage pixels far outnumber the damage categories. We handle this with a class-weighted CrossEntropy loss:</w:t>
      </w:r>
    </w:p>
    <w:p>
      <w:pPr>
        <w:spacing w:after="60" w:line="240"/>
        <w:jc w:val="center"/>
        <w:rPr>
          <w:rFonts w:ascii="Times New Roman" w:cs="Times New Roman" w:eastAsia="Times New Roman" w:hAnsi="Times New Roman"/>
          <w:color w:val="000000"/>
          <w:sz w:val="20"/>
          <w:szCs w:val="20"/>
        </w:rPr>
      </w:pPr>
      <w:r>
        <w:t xml:space="preserve">L_seg = −Σ(c=1 to C) w_c · y_c · log(ŷ_c)</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(9)</w:t>
      </w:r>
    </w:p>
    <w:p>
      <w:pPr>
        <w:spacing w:after="80" w:line="240" w:lineRule="auto"/>
        <w:ind w:left="0" w:right="0" w:firstLine="0"/>
        <w:jc w:val="both"/>
        <w:rPr>
          <w:rFonts w:ascii="Times New Roman" w:cs="Times New Roman" w:eastAsia="Times New Roman" w:hAnsi="Times New Roman"/>
          <w:color w:val="000000"/>
          <w:sz w:val="20"/>
          <w:szCs w:val="20"/>
        </w:rPr>
      </w:pPr>
      <w:r>
        <w:t xml:space="preserve">where w_c are per-class weights. Interestingly, in our final GPU-accelerated setup, uniform weights (w_c = 1.0 for all classes) actually worked well enough—the combination of heavy data augmentation and cosine annealing gave the model enough implicit regularization to deal with the imbalance on its own. The augmentation pipeline covers horizontal and vertical flips, random 90° rotations, shift-scale-rotate transforms, brightness-contrast adjustments, and Gaussian noise injection. We clip gradients at 1.0 to keep training stable.</w:t>
      </w:r>
    </w:p>
    <w:p>
      <w:pPr>
        <w:spacing w:after="60" w:before="80" w:line="240" w:lineRule="auto"/>
        <w:jc w:val="left"/>
        <w:rPr>
          <w:rFonts w:ascii="Times New Roman" w:cs="Times New Roman" w:eastAsia="Times New Roman" w:hAnsi="Times New Roman"/>
          <w:color w:val="000000"/>
          <w:sz w:val="20"/>
          <w:szCs w:val="20"/>
        </w:rPr>
      </w:pPr>
      <w:r>
        <w:t xml:space="preserve">2) Satellite Embedding (F_sat)</w:t>
      </w:r>
    </w:p>
    <w:p>
      <w:pPr>
        <w:spacing w:after="80" w:line="240" w:lineRule="auto"/>
        <w:ind w:left="0" w:right="0" w:firstLine="0"/>
        <w:jc w:val="both"/>
        <w:rPr>
          <w:rFonts w:ascii="Times New Roman" w:cs="Times New Roman" w:eastAsia="Times New Roman" w:hAnsi="Times New Roman"/>
          <w:color w:val="000000"/>
          <w:sz w:val="20"/>
          <w:szCs w:val="20"/>
        </w:rPr>
      </w:pPr>
      <w:r>
        <w:t xml:space="preserve">We take the encoder's final feature map (2048 × 16 × 16), run it through adaptive average pooling, and project it down to a 512-dim embedding that captures the overall damage characteristics of the scene.</w:t>
      </w:r>
    </w:p>
    <w:p>
      <w:pPr>
        <w:spacing w:after="60" w:before="80" w:line="240" w:lineRule="auto"/>
        <w:jc w:val="left"/>
        <w:rPr>
          <w:rFonts w:ascii="Times New Roman" w:cs="Times New Roman" w:eastAsia="Times New Roman" w:hAnsi="Times New Roman"/>
          <w:color w:val="000000"/>
          <w:sz w:val="20"/>
          <w:szCs w:val="20"/>
        </w:rPr>
      </w:pPr>
      <w:r>
        <w:t xml:space="preserve">3) Regional Statistics Embedding (F_region)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A RegionalStatsModule takes the concatenated decoder features and damage probability maps, runs them through convolutional fusion with 4 × 4 pooling, and feeds the result through fully connected layers to get a 128-dim spatial statistics embedding.</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combined satellite embedding is e_sat = [F_sat; F_region] ∈ ℝ⁶⁴⁰.</w:t>
      </w:r>
    </w:p>
    <w:p>
      <w:pPr>
        <w:spacing w:after="60" w:before="80" w:line="240" w:lineRule="auto"/>
        <w:jc w:val="left"/>
        <w:rPr>
          <w:rFonts w:ascii="Times New Roman" w:cs="Times New Roman" w:eastAsia="Times New Roman" w:hAnsi="Times New Roman"/>
          <w:color w:val="000000"/>
          <w:sz w:val="20"/>
          <w:szCs w:val="20"/>
        </w:rPr>
      </w:pPr>
      <w:r>
        <w:t xml:space="preserve">4) Encoder Learning Rate Strategy</w:t>
      </w:r>
    </w:p>
    <w:p>
      <w:pPr>
        <w:spacing w:after="80" w:line="240" w:lineRule="auto"/>
        <w:ind w:left="0" w:right="0" w:firstLine="0"/>
        <w:jc w:val="both"/>
        <w:rPr>
          <w:rFonts w:ascii="Times New Roman" w:cs="Times New Roman" w:eastAsia="Times New Roman" w:hAnsi="Times New Roman"/>
          <w:color w:val="000000"/>
          <w:sz w:val="20"/>
          <w:szCs w:val="20"/>
        </w:rPr>
      </w:pPr>
      <w:r>
        <w:t xml:space="preserve">We use different learning rates for different parts of the network: 3 × 10⁻⁵ for the pretrained ResNet101 encoder (to avoid catastrophic forgetting of ImageNet features), 1 × 10⁻⁴ for the decoder, and 2 × 10⁻⁴ for the projection heads. A cosine annealing schedule decays all of these smoothly over the 30-epoch training run.</w:t>
      </w:r>
    </w:p>
    <w:p>
      <w:pPr>
        <w:spacing w:after="80" w:before="100" w:line="240" w:lineRule="auto"/>
        <w:jc w:val="left"/>
        <w:rPr>
          <w:rFonts w:ascii="Times New Roman" w:cs="Times New Roman" w:eastAsia="Times New Roman" w:hAnsi="Times New Roman"/>
          <w:color w:val="000000"/>
          <w:sz w:val="20"/>
          <w:szCs w:val="20"/>
        </w:rPr>
      </w:pPr>
      <w:r>
        <w:t xml:space="preserve">E. TriFusionLayer</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This is where everything comes together. The fusion layer takes the embeddings from all three sub-models and combines them through pairwise cross-attention and adaptive gating.</w:t>
      </w:r>
    </w:p>
    <w:p>
      <w:pPr>
        <w:spacing w:after="60" w:before="80" w:line="240" w:lineRule="auto"/>
        <w:jc w:val="left"/>
        <w:rPr>
          <w:rFonts w:ascii="Times New Roman" w:cs="Times New Roman" w:eastAsia="Times New Roman" w:hAnsi="Times New Roman"/>
          <w:color w:val="000000"/>
          <w:sz w:val="20"/>
          <w:szCs w:val="20"/>
        </w:rPr>
      </w:pPr>
      <w:r>
        <w:t xml:space="preserve">1) Modality Projection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First, each embedding gets projected into a shared 256-dim space:</w:t>
      </w:r>
    </w:p>
    <w:p>
      <w:pPr>
        <w:spacing w:after="60" w:line="240"/>
        <w:jc w:val="center"/>
        <w:rPr>
          <w:rFonts w:ascii="Times New Roman" w:cs="Times New Roman" w:eastAsia="Times New Roman" w:hAnsi="Times New Roman"/>
          <w:color w:val="000000"/>
          <w:sz w:val="20"/>
          <w:szCs w:val="20"/>
        </w:rPr>
      </w:pPr>
      <w:r>
        <w:t xml:space="preserve">p_m = MLP_m(e_m) ∈ ℝ²⁵⁶,  m ∈ {crisis, iot, sat}</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(10)</w:t>
      </w:r>
    </w:p>
    <w:p>
      <w:pPr>
        <w:spacing w:after="80" w:line="240" w:lineRule="auto"/>
        <w:ind w:left="0" w:right="0" w:firstLine="0"/>
        <w:jc w:val="both"/>
        <w:rPr>
          <w:rFonts w:ascii="Times New Roman" w:cs="Times New Roman" w:eastAsia="Times New Roman" w:hAnsi="Times New Roman"/>
          <w:color w:val="000000"/>
          <w:sz w:val="20"/>
          <w:szCs w:val="20"/>
        </w:rPr>
      </w:pPr>
      <w:r>
        <w:t xml:space="preserve">where crisis: 1024 → 512 → 256, IoT: 128 → 512 → 256, satellite: 640 → 512 → 256.</w:t>
      </w:r>
    </w:p>
    <w:p>
      <w:pPr>
        <w:spacing w:after="60" w:before="80" w:line="240" w:lineRule="auto"/>
        <w:jc w:val="left"/>
        <w:rPr>
          <w:rFonts w:ascii="Times New Roman" w:cs="Times New Roman" w:eastAsia="Times New Roman" w:hAnsi="Times New Roman"/>
          <w:color w:val="000000"/>
          <w:sz w:val="20"/>
          <w:szCs w:val="20"/>
        </w:rPr>
      </w:pPr>
      <w:r>
        <w:t xml:space="preserve">2) Pairwise Cross-Attention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Next, we compute three bidirectional cross-attention operations (4 heads each):</w:t>
      </w:r>
    </w:p>
    <w:p>
      <w:pPr>
        <w:spacing w:after="60" w:line="240"/>
        <w:jc w:val="center"/>
        <w:rPr>
          <w:rFonts w:ascii="Times New Roman" w:cs="Times New Roman" w:eastAsia="Times New Roman" w:hAnsi="Times New Roman"/>
          <w:color w:val="000000"/>
          <w:sz w:val="20"/>
          <w:szCs w:val="20"/>
        </w:rPr>
      </w:pPr>
      <w:r>
        <w:t xml:space="preserve">(a_ci, a_ic) = BiAttn(p_crisis, p_iot)</w:t>
      </w:r>
    </w:p>
    <w:p>
      <w:pPr>
        <w:spacing w:after="8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(11)</w:t>
      </w:r>
    </w:p>
    <w:p>
      <w:pPr>
        <w:spacing w:after="60" w:line="240"/>
        <w:jc w:val="center"/>
        <w:rPr>
          <w:rFonts w:ascii="Times New Roman" w:cs="Times New Roman" w:eastAsia="Times New Roman" w:hAnsi="Times New Roman"/>
          <w:color w:val="000000"/>
          <w:sz w:val="20"/>
          <w:szCs w:val="20"/>
        </w:rPr>
      </w:pPr>
      <w:r>
        <w:t xml:space="preserve">(a_cs, a_sc) = BiAttn(p_crisis, p_sat)</w:t>
      </w:r>
    </w:p>
    <w:p>
      <w:pPr>
        <w:spacing w:after="8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(12)</w:t>
      </w:r>
    </w:p>
    <w:p>
      <w:pPr>
        <w:spacing w:after="60" w:line="240"/>
        <w:jc w:val="center"/>
        <w:rPr>
          <w:rFonts w:ascii="Times New Roman" w:cs="Times New Roman" w:eastAsia="Times New Roman" w:hAnsi="Times New Roman"/>
          <w:color w:val="000000"/>
          <w:sz w:val="20"/>
          <w:szCs w:val="20"/>
        </w:rPr>
      </w:pPr>
      <w:r>
        <w:t xml:space="preserve">(a_is, a_si) = BiAttn(p_iot, p_sat)</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(13)</w:t>
      </w:r>
    </w:p>
    <w:p>
      <w:pPr>
        <w:spacing w:after="80" w:line="240" w:lineRule="auto"/>
        <w:ind w:left="0" w:right="0" w:firstLine="0"/>
        <w:jc w:val="both"/>
        <w:rPr>
          <w:rFonts w:ascii="Times New Roman" w:cs="Times New Roman" w:eastAsia="Times New Roman" w:hAnsi="Times New Roman"/>
          <w:color w:val="000000"/>
          <w:sz w:val="20"/>
          <w:szCs w:val="20"/>
        </w:rPr>
      </w:pPr>
      <w:r>
        <w:t xml:space="preserve">producing six 256-dim attended representations.</w:t>
      </w:r>
    </w:p>
    <w:p>
      <w:pPr>
        <w:spacing w:after="60" w:before="80" w:line="240" w:lineRule="auto"/>
        <w:jc w:val="left"/>
        <w:rPr>
          <w:rFonts w:ascii="Times New Roman" w:cs="Times New Roman" w:eastAsia="Times New Roman" w:hAnsi="Times New Roman"/>
          <w:color w:val="000000"/>
          <w:sz w:val="20"/>
          <w:szCs w:val="20"/>
        </w:rPr>
      </w:pPr>
      <w:r>
        <w:t xml:space="preserve">3) Adaptive Modality Gating</w:t>
      </w:r>
    </w:p>
    <w:p>
      <w:pPr>
        <w:spacing w:after="80" w:line="240" w:lineRule="auto"/>
        <w:ind w:left="0" w:right="0" w:firstLine="0"/>
        <w:jc w:val="both"/>
        <w:rPr>
          <w:rFonts w:ascii="Times New Roman" w:cs="Times New Roman" w:eastAsia="Times New Roman" w:hAnsi="Times New Roman"/>
          <w:color w:val="000000"/>
          <w:sz w:val="20"/>
          <w:szCs w:val="20"/>
        </w:rPr>
      </w:pPr>
      <w:r>
        <w:t xml:space="preserve">A learned gate assigns softmax weights across the three modalities:</w:t>
      </w:r>
    </w:p>
    <w:p>
      <w:pPr>
        <w:spacing w:after="60" w:line="240"/>
        <w:jc w:val="center"/>
        <w:rPr>
          <w:rFonts w:ascii="Times New Roman" w:cs="Times New Roman" w:eastAsia="Times New Roman" w:hAnsi="Times New Roman"/>
          <w:color w:val="000000"/>
          <w:sz w:val="20"/>
          <w:szCs w:val="20"/>
        </w:rPr>
      </w:pPr>
      <w:r>
        <w:t xml:space="preserve">g = softmax(MLP_g([p_crisis; p_iot; p_sat]))</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(14)</w:t>
      </w:r>
    </w:p>
    <w:p>
      <w:pPr>
        <w:spacing w:after="80" w:line="240" w:lineRule="auto"/>
        <w:ind w:left="0" w:right="0" w:firstLine="0"/>
        <w:jc w:val="both"/>
        <w:rPr>
          <w:rFonts w:ascii="Times New Roman" w:cs="Times New Roman" w:eastAsia="Times New Roman" w:hAnsi="Times New Roman"/>
          <w:color w:val="000000"/>
          <w:sz w:val="20"/>
          <w:szCs w:val="20"/>
        </w:rPr>
      </w:pPr>
      <w:r>
        <w:t xml:space="preserve">with missing-modality masking: absent modalities receive −∞ before softmax.</w:t>
      </w:r>
    </w:p>
    <w:p>
      <w:pPr>
        <w:spacing w:after="60" w:before="80" w:line="240" w:lineRule="auto"/>
        <w:jc w:val="left"/>
        <w:rPr>
          <w:rFonts w:ascii="Times New Roman" w:cs="Times New Roman" w:eastAsia="Times New Roman" w:hAnsi="Times New Roman"/>
          <w:color w:val="000000"/>
          <w:sz w:val="20"/>
          <w:szCs w:val="20"/>
        </w:rPr>
      </w:pPr>
      <w:r>
        <w:t xml:space="preserve">4) Shared MLP and Output Heads</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gate-weighted combination of the three projected and six cross-attended features (6 × 256 = 1536-dim total) goes through a shared MLP (1536 → 512 → 256), which feeds into five output heads:</w:t>
      </w:r>
    </w:p>
    <w:p>
      <w:pPr>
        <w:spacing w:after="40" w:line="240"/>
        <w:ind w:left="360" w:right="0" w:firstLine="0"/>
        <w:jc w:val="both"/>
        <w:rPr>
          <w:rFonts w:ascii="Times New Roman" w:cs="Times New Roman" w:eastAsia="Times New Roman" w:hAnsi="Times New Roman"/>
          <w:color w:val="000000"/>
          <w:sz w:val="20"/>
          <w:szCs w:val="20"/>
        </w:rPr>
      </w:pPr>
      <w:r>
        <w:t xml:space="preserve">Severity: Linear(256,1) + Sigmoid → [0,1]</w:t>
      </w:r>
    </w:p>
    <w:p>
      <w:pPr>
        <w:spacing w:after="40" w:line="240"/>
        <w:ind w:left="360" w:right="0" w:firstLine="0"/>
        <w:jc w:val="both"/>
        <w:rPr>
          <w:rFonts w:ascii="Times New Roman" w:cs="Times New Roman" w:eastAsia="Times New Roman" w:hAnsi="Times New Roman"/>
          <w:color w:val="000000"/>
          <w:sz w:val="20"/>
          <w:szCs w:val="20"/>
        </w:rPr>
      </w:pPr>
      <w:r>
        <w:t xml:space="preserve">Priority: Linear(256,4) → 4-class logits</w:t>
      </w:r>
    </w:p>
    <w:p>
      <w:pPr>
        <w:spacing w:after="40" w:line="240"/>
        <w:ind w:left="360" w:right="0" w:firstLine="0"/>
        <w:jc w:val="both"/>
        <w:rPr>
          <w:rFonts w:ascii="Times New Roman" w:cs="Times New Roman" w:eastAsia="Times New Roman" w:hAnsi="Times New Roman"/>
          <w:color w:val="000000"/>
          <w:sz w:val="20"/>
          <w:szCs w:val="20"/>
        </w:rPr>
      </w:pPr>
      <w:r>
        <w:t xml:space="preserve">Disaster type: Linear(256,5) → 5-class logits</w:t>
      </w:r>
    </w:p>
    <w:p>
      <w:pPr>
        <w:spacing w:after="40" w:line="240"/>
        <w:ind w:left="360" w:right="0" w:firstLine="0"/>
        <w:jc w:val="both"/>
        <w:rPr>
          <w:rFonts w:ascii="Times New Roman" w:cs="Times New Roman" w:eastAsia="Times New Roman" w:hAnsi="Times New Roman"/>
          <w:color w:val="000000"/>
          <w:sz w:val="20"/>
          <w:szCs w:val="20"/>
        </w:rPr>
      </w:pPr>
      <w:r>
        <w:t xml:space="preserve">Population impact: MLP(256 → 64 → 1) + Sigmoid</w:t>
      </w:r>
    </w:p>
    <w:p>
      <w:pPr>
        <w:spacing w:after="100" w:line="240"/>
        <w:ind w:left="360" w:right="0" w:firstLine="0"/>
        <w:jc w:val="both"/>
        <w:rPr>
          <w:rFonts w:ascii="Times New Roman" w:cs="Times New Roman" w:eastAsia="Times New Roman" w:hAnsi="Times New Roman"/>
          <w:color w:val="000000"/>
          <w:sz w:val="20"/>
          <w:szCs w:val="20"/>
        </w:rPr>
      </w:pPr>
      <w:r>
        <w:t xml:space="preserve">Resource needs: MLP(256 → 64 → 4) + Sigmoid</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combined loss is:</w:t>
      </w:r>
    </w:p>
    <w:p>
      <w:pPr>
        <w:spacing w:after="60" w:line="240"/>
        <w:jc w:val="center"/>
        <w:rPr>
          <w:rFonts w:ascii="Times New Roman" w:cs="Times New Roman" w:eastAsia="Times New Roman" w:hAnsi="Times New Roman"/>
          <w:color w:val="000000"/>
          <w:sz w:val="20"/>
          <w:szCs w:val="20"/>
        </w:rPr>
      </w:pPr>
      <w:r>
        <w:t xml:space="preserve">L_fusion = MSE(s) + CE(p) + CE(d) + MSE(pop) + MSE(res)</w:t>
      </w:r>
    </w:p>
    <w:p>
      <w:pPr>
        <w:spacing w:after="100" w:line="240"/>
        <w:jc w:val="right"/>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 xml:space="preserve">(15)</w:t>
      </w:r>
    </w:p>
    <w:p>
      <w:pPr>
        <w:spacing w:after="80" w:before="100" w:line="240" w:lineRule="auto"/>
        <w:jc w:val="left"/>
        <w:rPr>
          <w:rFonts w:ascii="Times New Roman" w:cs="Times New Roman" w:eastAsia="Times New Roman" w:hAnsi="Times New Roman"/>
          <w:color w:val="000000"/>
          <w:sz w:val="20"/>
          <w:szCs w:val="20"/>
        </w:rPr>
      </w:pPr>
      <w:r>
        <w:t xml:space="preserve">F. Training Strategy</w:t>
      </w:r>
    </w:p>
    <w:p>
      <w:pPr>
        <w:spacing w:after="60" w:before="80" w:line="240" w:lineRule="auto"/>
        <w:jc w:val="left"/>
        <w:rPr>
          <w:rFonts w:ascii="Times New Roman" w:cs="Times New Roman" w:eastAsia="Times New Roman" w:hAnsi="Times New Roman"/>
          <w:color w:val="000000"/>
          <w:sz w:val="20"/>
          <w:szCs w:val="20"/>
        </w:rPr>
      </w:pPr>
      <w:r>
        <w:t xml:space="preserve">1) Modality Dropout</w:t>
      </w:r>
    </w:p>
    <w:p>
      <w:pPr>
        <w:spacing w:after="80" w:line="240" w:lineRule="auto"/>
        <w:ind w:left="0" w:right="0" w:firstLine="0"/>
        <w:jc w:val="both"/>
        <w:rPr>
          <w:rFonts w:ascii="Times New Roman" w:cs="Times New Roman" w:eastAsia="Times New Roman" w:hAnsi="Times New Roman"/>
          <w:color w:val="000000"/>
          <w:sz w:val="20"/>
          <w:szCs w:val="20"/>
        </w:rPr>
      </w:pPr>
      <w:r>
        <w:t xml:space="preserve">During training, we randomly drop the IoT and satellite embeddings with 30% probability each, substituting learned default embeddings (e_iot^default, e_sat^default) in their place. This pushes the model to learn representations that still work reasonably well when one or more modalities go missing at inference time.</w:t>
      </w:r>
    </w:p>
    <w:p>
      <w:pPr>
        <w:spacing w:after="60" w:before="80" w:line="240" w:lineRule="auto"/>
        <w:jc w:val="left"/>
        <w:rPr>
          <w:rFonts w:ascii="Times New Roman" w:cs="Times New Roman" w:eastAsia="Times New Roman" w:hAnsi="Times New Roman"/>
          <w:color w:val="000000"/>
          <w:sz w:val="20"/>
          <w:szCs w:val="20"/>
        </w:rPr>
      </w:pPr>
      <w:r>
        <w:t xml:space="preserve">2) Zero-Input Disaster Type Detection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Both the IoT and crisis sub-models can figure out the disaster type on their own from the raw data, so nobody has to manually select the hazard type. In the first minutes of an event, this can save time that matters.</w:t>
      </w:r>
    </w:p>
    <w:p>
      <w:pPr>
        <w:spacing w:after="100" w:before="200" w:line="240" w:lineRule="auto"/>
        <w:jc w:val="center"/>
        <w:rPr>
          <w:rFonts w:ascii="Times New Roman" w:cs="Times New Roman" w:eastAsia="Times New Roman" w:hAnsi="Times New Roman"/>
          <w:b/>
          <w:bCs/>
          <w:caps/>
          <w:color w:val="000000"/>
          <w:sz w:val="20"/>
          <w:szCs w:val="20"/>
        </w:rPr>
      </w:pPr>
      <w:r>
        <w:t xml:space="preserve">IV. Explainability Framework</w:t>
      </w:r>
    </w:p>
    <w:p>
      <w:pPr>
        <w:spacing w:after="80" w:before="100" w:line="240" w:lineRule="auto"/>
        <w:jc w:val="left"/>
        <w:rPr>
          <w:rFonts w:ascii="Times New Roman" w:cs="Times New Roman" w:eastAsia="Times New Roman" w:hAnsi="Times New Roman"/>
          <w:color w:val="000000"/>
          <w:sz w:val="20"/>
          <w:szCs w:val="20"/>
        </w:rPr>
      </w:pPr>
      <w:r>
        <w:t xml:space="preserve">A. Gradient-Weighted Attention Rollout</w:t>
      </w:r>
    </w:p>
    <w:p>
      <w:pPr>
        <w:spacing w:after="80" w:line="240" w:lineRule="auto"/>
        <w:ind w:left="0" w:right="0" w:firstLine="0"/>
        <w:jc w:val="both"/>
        <w:rPr>
          <w:rFonts w:ascii="Times New Roman" w:cs="Times New Roman" w:eastAsia="Times New Roman" w:hAnsi="Times New Roman"/>
          <w:color w:val="000000"/>
          <w:sz w:val="20"/>
          <w:szCs w:val="20"/>
        </w:rPr>
      </w:pPr>
      <w:r>
        <w:t xml:space="preserve">Grad-CAM does not work well on Vision Transformers—since only the CLS token drives classification, patch-token gradients end up close to zero. Chefer et al. [18] got around this by propagating gradient-weighted self-attention maps through the layer stack. We adapt their approach to our tri-modal disaster pipeline in the following way:</w:t>
      </w:r>
    </w:p>
    <w:p>
      <w:pPr>
        <w:spacing w:after="60" w:line="240"/>
        <w:ind w:left="360" w:right="0" w:firstLine="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Forward pass with output_attentions=True captures attention matrices A^(l) ∈ ℝ^(H×197×197) for all 12 layers of the BLIP ViT encoder.</w:t>
      </w:r>
    </w:p>
    <w:p>
      <w:pPr>
        <w:spacing w:after="60" w:line="240"/>
        <w:ind w:left="360" w:right="0" w:firstLine="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Backward pass from logits[ŷ] captures gradient tensors G^(l) via hooks.</w:t>
      </w:r>
    </w:p>
    <w:p>
      <w:pPr>
        <w:spacing w:after="60" w:line="240"/>
        <w:ind w:left="360" w:right="0" w:firstLine="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Gradient weighting (last 4 layers): Ã^(l) = A^(l) · max(G^(l), 0), following the positive-gradient filtering of [18].</w:t>
      </w:r>
    </w:p>
    <w:p>
      <w:pPr>
        <w:spacing w:after="60" w:line="240"/>
        <w:ind w:left="360" w:right="0" w:firstLine="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Attention rollout with residual: R^(l) = 0.5 · Ā^(l) + 0.5 · I, row-normalized, then multiplied across layers.</w:t>
      </w:r>
    </w:p>
    <w:p>
      <w:pPr>
        <w:spacing w:after="100" w:line="240"/>
        <w:ind w:left="360" w:right="0" w:firstLine="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CLS row extraction, reshape to 14 × 14, upsample to 224 × 224, threshold at 40th percentile, Gaussian blur.</w:t>
      </w:r>
    </w:p>
    <w:p>
      <w:pPr>
        <w:spacing w:after="80" w:line="240" w:lineRule="auto"/>
        <w:ind w:left="0" w:right="0" w:firstLine="0"/>
        <w:jc w:val="both"/>
        <w:rPr>
          <w:rFonts w:ascii="Times New Roman" w:cs="Times New Roman" w:eastAsia="Times New Roman" w:hAnsi="Times New Roman"/>
          <w:color w:val="000000"/>
          <w:sz w:val="20"/>
          <w:szCs w:val="20"/>
        </w:rPr>
      </w:pPr>
      <w:r>
        <w:t xml:space="preserve">Two things differ from the original method: (i) we only apply gradient weighting to the last 4 layers instead of all of them, because we found that disaster images with large uniform areas (sky, water) introduce too much noise otherwise; and (ii) we threshold at the 40th percentile and apply Gaussian smoothing to get heatmaps that are clean enough for field use, rather than outputting raw relevancy scores.</w:t>
      </w:r>
    </w:p>
    <w:p>
      <w:pPr>
        <w:spacing w:after="80" w:before="100" w:line="240" w:lineRule="auto"/>
        <w:jc w:val="left"/>
        <w:rPr>
          <w:rFonts w:ascii="Times New Roman" w:cs="Times New Roman" w:eastAsia="Times New Roman" w:hAnsi="Times New Roman"/>
          <w:color w:val="000000"/>
          <w:sz w:val="20"/>
          <w:szCs w:val="20"/>
        </w:rPr>
      </w:pPr>
      <w:r>
        <w:t xml:space="preserve">B. Four-Tier XAI Fallback Chain</w:t>
      </w:r>
    </w:p>
    <w:p>
      <w:pPr>
        <w:spacing w:after="80" w:line="240" w:lineRule="auto"/>
        <w:ind w:left="0" w:right="0" w:firstLine="0"/>
        <w:jc w:val="both"/>
        <w:rPr>
          <w:rFonts w:ascii="Times New Roman" w:cs="Times New Roman" w:eastAsia="Times New Roman" w:hAnsi="Times New Roman"/>
          <w:color w:val="000000"/>
          <w:sz w:val="20"/>
          <w:szCs w:val="20"/>
        </w:rPr>
      </w:pPr>
      <w:r>
        <w:t xml:space="preserve">Because we cannot assume every XAI method will work every time (models change, numerical instabilities happen), we built a cascading fallback:</w:t>
      </w:r>
    </w:p>
    <w:p>
      <w:pPr>
        <w:spacing w:after="40" w:line="240"/>
        <w:ind w:left="360" w:right="0" w:firstLine="0"/>
        <w:jc w:val="both"/>
        <w:rPr>
          <w:rFonts w:ascii="Times New Roman" w:cs="Times New Roman" w:eastAsia="Times New Roman" w:hAnsi="Times New Roman"/>
          <w:color w:val="000000"/>
          <w:sz w:val="20"/>
          <w:szCs w:val="20"/>
        </w:rPr>
      </w:pPr>
      <w:r>
        <w:t xml:space="preserve">Tier 1: Gradient-Weighted Attention Rollout (default, highest quality)</w:t>
      </w:r>
    </w:p>
    <w:p>
      <w:pPr>
        <w:spacing w:after="40" w:line="240"/>
        <w:ind w:left="360" w:right="0" w:firstLine="0"/>
        <w:jc w:val="both"/>
        <w:rPr>
          <w:rFonts w:ascii="Times New Roman" w:cs="Times New Roman" w:eastAsia="Times New Roman" w:hAnsi="Times New Roman"/>
          <w:color w:val="000000"/>
          <w:sz w:val="20"/>
          <w:szCs w:val="20"/>
        </w:rPr>
      </w:pPr>
      <w:r>
        <w:t xml:space="preserve">Tier 2: Pure Attention Rollout (when gradients fail)</w:t>
      </w:r>
    </w:p>
    <w:p>
      <w:pPr>
        <w:spacing w:after="40" w:line="240"/>
        <w:ind w:left="360" w:right="0" w:firstLine="0"/>
        <w:jc w:val="both"/>
        <w:rPr>
          <w:rFonts w:ascii="Times New Roman" w:cs="Times New Roman" w:eastAsia="Times New Roman" w:hAnsi="Times New Roman"/>
          <w:color w:val="000000"/>
          <w:sz w:val="20"/>
          <w:szCs w:val="20"/>
        </w:rPr>
      </w:pPr>
      <w:r>
        <w:t xml:space="preserve">Tier 3: Input Gradient Saliency (when attention is unavailable)</w:t>
      </w:r>
    </w:p>
    <w:p>
      <w:pPr>
        <w:spacing w:after="100" w:line="240"/>
        <w:ind w:left="360" w:right="0" w:firstLine="0"/>
        <w:jc w:val="both"/>
        <w:rPr>
          <w:rFonts w:ascii="Times New Roman" w:cs="Times New Roman" w:eastAsia="Times New Roman" w:hAnsi="Times New Roman"/>
          <w:color w:val="000000"/>
          <w:sz w:val="20"/>
          <w:szCs w:val="20"/>
        </w:rPr>
      </w:pPr>
      <w:r>
        <w:t xml:space="preserve">Tier 4: Graceful empty result (all methods fail)</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idea is simple: there should always be some explanation available, even if it is not the highest-quality one.</w:t>
      </w:r>
    </w:p>
    <w:p>
      <w:pPr>
        <w:spacing w:after="80" w:before="100" w:line="240" w:lineRule="auto"/>
        <w:jc w:val="left"/>
        <w:rPr>
          <w:rFonts w:ascii="Times New Roman" w:cs="Times New Roman" w:eastAsia="Times New Roman" w:hAnsi="Times New Roman"/>
          <w:color w:val="000000"/>
          <w:sz w:val="20"/>
          <w:szCs w:val="20"/>
        </w:rPr>
      </w:pPr>
      <w:r>
        <w:t xml:space="preserve">C. Hybrid Visual + Natural Language XAI</w:t>
      </w:r>
    </w:p>
    <w:p>
      <w:pPr>
        <w:spacing w:after="80" w:line="240" w:lineRule="auto"/>
        <w:ind w:left="0" w:right="0" w:firstLine="0"/>
        <w:jc w:val="both"/>
        <w:rPr>
          <w:rFonts w:ascii="Times New Roman" w:cs="Times New Roman" w:eastAsia="Times New Roman" w:hAnsi="Times New Roman"/>
          <w:color w:val="000000"/>
          <w:sz w:val="20"/>
          <w:szCs w:val="20"/>
        </w:rPr>
      </w:pPr>
      <w:r>
        <w:t xml:space="preserve">For the final output, we combine a Grad-CAM heatmap (the visual component) with a structured briefing generated by GPT-4o (the textual component) into a single view. Field responders get both a spatial overlay showing where the model is looking and a plain-language summary with operational recommendations. To be clear, GPT-4o only generates the natural language—it does not touch the model's predictions in any way.</w:t>
      </w:r>
    </w:p>
    <w:p>
      <w:pPr>
        <w:spacing w:after="100" w:before="200" w:line="240" w:lineRule="auto"/>
        <w:jc w:val="center"/>
        <w:rPr>
          <w:rFonts w:ascii="Times New Roman" w:cs="Times New Roman" w:eastAsia="Times New Roman" w:hAnsi="Times New Roman"/>
          <w:b/>
          <w:bCs/>
          <w:caps/>
          <w:color w:val="000000"/>
          <w:sz w:val="20"/>
          <w:szCs w:val="20"/>
        </w:rPr>
      </w:pPr>
      <w:r>
        <w:t xml:space="preserve">V. Experimental Setup</w:t>
      </w:r>
    </w:p>
    <w:p>
      <w:pPr>
        <w:spacing w:after="80" w:before="100" w:line="240" w:lineRule="auto"/>
        <w:jc w:val="left"/>
        <w:rPr>
          <w:rFonts w:ascii="Times New Roman" w:cs="Times New Roman" w:eastAsia="Times New Roman" w:hAnsi="Times New Roman"/>
          <w:color w:val="000000"/>
          <w:sz w:val="20"/>
          <w:szCs w:val="20"/>
        </w:rPr>
      </w:pPr>
      <w:r>
        <w:t xml:space="preserve">A. Datasets</w:t>
      </w:r>
    </w:p>
    <w:p>
      <w:pPr>
        <w:spacing w:after="80" w:line="240"/>
        <w:jc w:val="both"/>
      </w:pPr>
      <w:r>
        <w:rPr>
          <w:rFonts w:ascii="Times New Roman" w:cs="Times New Roman" w:eastAsia="Times New Roman" w:hAnsi="Times New Roman"/>
          <w:b/>
          <w:bCs/>
          <w:sz w:val="20"/>
          <w:szCs w:val="20"/>
        </w:rPr>
        <w:t xml:space="preserve">Environmental sensor metadata. </w:t>
      </w:r>
      <w:r>
        <w:rPr>
          <w:rFonts w:ascii="Times New Roman" w:cs="Times New Roman" w:eastAsia="Times New Roman" w:hAnsi="Times New Roman"/>
          <w:sz w:val="20"/>
          <w:szCs w:val="20"/>
        </w:rPr>
        <w:t xml:space="preserve">We pulled together 63,527 samples from four public Kaggle datasets: California Weather and Fire Prediction [23] (14,988 rows), Tropical Cyclone Tracks [22] (59,228), NOAA Atlantic Hurricanes [26] (22,705), and Sri Lanka Flood Risk [21] (25,000). It is worth flagging that the Sri Lanka dataset is synthetic—it was generated through rule-based simulations for flood risk prototyping. We included it to get better class balance, but the perfect F1 scores on flood-related categories are at least partly a consequence of this synthetic regularity and should not be taken as representative of noisy real-world sensor data. After preprocessing and subsampling, the class breakdown is: fire (4,971), storm (13,162), earthquake (18,394), flood (25,000), and unknown (2,000). Every feature is encoded into a unified 32-dim vector using cyclic sin/cos encoding for month and hour.</w:t>
      </w:r>
    </w:p>
    <w:p>
      <w:pPr>
        <w:spacing w:after="80" w:line="240"/>
        <w:jc w:val="both"/>
      </w:pPr>
      <w:r>
        <w:rPr>
          <w:rFonts w:ascii="Times New Roman" w:cs="Times New Roman" w:eastAsia="Times New Roman" w:hAnsi="Times New Roman"/>
          <w:b/>
          <w:bCs/>
          <w:sz w:val="20"/>
          <w:szCs w:val="20"/>
        </w:rPr>
        <w:t xml:space="preserve">Data leakage prevention. </w:t>
      </w:r>
      <w:r>
        <w:rPr>
          <w:rFonts w:ascii="Times New Roman" w:cs="Times New Roman" w:eastAsia="Times New Roman" w:hAnsi="Times New Roman"/>
          <w:sz w:val="20"/>
          <w:szCs w:val="20"/>
        </w:rPr>
        <w:t xml:space="preserve">We were careful to strip out derived risk scores (like flood_risk_score and infrastructure_score) from the input features. These show up in the Sri Lanka dataset as target-correlated metadata, and feeding them to the model would be textbook data leakage. The model only sees primary physical variables—elevation, distance to river, rainfall, NDVI, and so on. The derived flood_risk_score is used solely to create the severity regression label. Table II has the full feature-to-dimension mapping.</w:t>
      </w:r>
    </w:p>
    <w:p>
      <w:pPr>
        <w:spacing w:after="80" w:line="240"/>
        <w:jc w:val="both"/>
      </w:pPr>
      <w:r>
        <w:rPr>
          <w:rFonts w:ascii="Times New Roman" w:cs="Times New Roman" w:eastAsia="Times New Roman" w:hAnsi="Times New Roman"/>
          <w:b/>
          <w:bCs/>
          <w:sz w:val="20"/>
          <w:szCs w:val="20"/>
        </w:rPr>
        <w:t xml:space="preserve">Crisis social media. </w:t>
      </w:r>
      <w:r>
        <w:rPr>
          <w:rFonts w:ascii="Times New Roman" w:cs="Times New Roman" w:eastAsia="Times New Roman" w:hAnsi="Times New Roman"/>
          <w:sz w:val="20"/>
          <w:szCs w:val="20"/>
        </w:rPr>
        <w:t xml:space="preserve">We use the CrisisMMD dataset [3]: 8,079 image–text pairs covering 5 humanitarian categories, split into 6,126 training, 998 validation, and 955 test samples.</w:t>
      </w:r>
    </w:p>
    <w:p>
      <w:pPr>
        <w:spacing w:after="80" w:line="240"/>
        <w:jc w:val="both"/>
      </w:pPr>
      <w:r>
        <w:rPr>
          <w:rFonts w:ascii="Times New Roman" w:cs="Times New Roman" w:eastAsia="Times New Roman" w:hAnsi="Times New Roman"/>
          <w:b/>
          <w:bCs/>
          <w:sz w:val="20"/>
          <w:szCs w:val="20"/>
        </w:rPr>
        <w:t xml:space="preserve">Satellite imagery. </w:t>
      </w:r>
      <w:r>
        <w:rPr>
          <w:rFonts w:ascii="Times New Roman" w:cs="Times New Roman" w:eastAsia="Times New Roman" w:hAnsi="Times New Roman"/>
          <w:sz w:val="20"/>
          <w:szCs w:val="20"/>
        </w:rPr>
        <w:t xml:space="preserve">From the xBD dataset [5], we take post-disaster satellite images at 512 × 512 resolution with 4 damage classes (no-damage, minor, major, destroyed) across 12 disaster events including hurricanes, earthquakes, wildfires, flooding, tsunami, and volcanic eruptions. After filtering, we ended up with 2,684 samples in an 80/20 train/val split (2,147 training, 537 validation).</w:t>
      </w:r>
    </w:p>
    <w:p>
      <w:pPr>
        <w:spacing w:after="200" w:line="240"/>
        <w:jc w:val="both"/>
      </w:pPr>
      <w:r>
        <w:rPr>
          <w:rFonts w:ascii="Times New Roman" w:cs="Times New Roman" w:eastAsia="Times New Roman" w:hAnsi="Times New Roman"/>
          <w:b/>
          <w:bCs/>
          <w:sz w:val="20"/>
          <w:szCs w:val="20"/>
        </w:rPr>
        <w:t xml:space="preserve">Tri-fusion training. </w:t>
      </w:r>
      <w:r>
        <w:rPr>
          <w:rFonts w:ascii="Times New Roman" w:cs="Times New Roman" w:eastAsia="Times New Roman" w:hAnsi="Times New Roman"/>
          <w:sz w:val="20"/>
          <w:szCs w:val="20"/>
        </w:rPr>
        <w:t xml:space="preserve">The fusion layer trains on 13,608 samples from the CrisisMMD humanitarian split, using real crisis embeddings paired with synthetic IoT embeddings generated by the pre-trained AdaptiveIoTClassifier. We split this 80/20 as well (10,886 training, 2,722 validation).</w:t>
      </w:r>
    </w:p>
    <w:p>
      <w:pPr>
        <w:spacing w:after="80" w:before="100" w:line="240" w:lineRule="auto"/>
        <w:jc w:val="left"/>
        <w:rPr>
          <w:rFonts w:ascii="Times New Roman" w:cs="Times New Roman" w:eastAsia="Times New Roman" w:hAnsi="Times New Roman"/>
          <w:color w:val="000000"/>
          <w:sz w:val="20"/>
          <w:szCs w:val="20"/>
        </w:rPr>
      </w:pPr>
      <w:r>
        <w:t xml:space="preserve">B. Feature-to-Dimension Mapping</w:t>
      </w:r>
    </w:p>
    <w:p>
      <w:pPr>
        <w:spacing w:after="80" w:line="240" w:lineRule="auto"/>
        <w:ind w:left="0" w:right="0" w:firstLine="0"/>
        <w:jc w:val="both"/>
        <w:rPr>
          <w:rFonts w:ascii="Times New Roman" w:cs="Times New Roman" w:eastAsia="Times New Roman" w:hAnsi="Times New Roman"/>
          <w:color w:val="000000"/>
          <w:sz w:val="20"/>
          <w:szCs w:val="20"/>
        </w:rPr>
      </w:pPr>
      <w:r>
        <w:t xml:space="preserve">For reproducibility, Table II spells out exactly how we mapped the heterogeneous features from the various Kaggle datasets into the unified 32-dimensional input vector.</w:t>
      </w:r>
    </w:p>
    <w:p>
      <w:pPr>
        <w:spacing w:after="100" w:before="80" w:line="240"/>
        <w:jc w:val="center"/>
        <w:rPr>
          <w:rFonts w:ascii="Times New Roman" w:cs="Times New Roman" w:eastAsia="Times New Roman" w:hAnsi="Times New Roman"/>
          <w:b/>
          <w:bCs/>
          <w:color w:val="000000"/>
          <w:sz w:val="18"/>
          <w:szCs w:val="18"/>
        </w:rPr>
      </w:pPr>
      <w:r>
        <w:t xml:space="preserve">TABLE II: MAPPING OF KAGGLE DATASET FEATURES TO THE 32-DIMENSIONAL UNIFIED SENSOR VECTOR</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Group (Dims)</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Feature Dimensions</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Primary Kaggle Sources</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Example Raw Columns</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Weather (0–7)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precipitation, max_temp, min_temp, wind_speed, temp_range, drought_idx, month_sin/cos</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California Wildfire [23], Sri Lanka Flood [21]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PRECIPITATION, MAX_TEMP, AVG_WIND_SPEED, MONTH</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Storm (8–15)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wind_intensity, pressure_anomaly, lat, lon, storm_cat_norm, hour_sin/cos, track_speed</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Tropical Cyclone Tracks [22], NOAA Atlantic Hurricanes [26]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WIND_KTS, PRESSURE, category, lat, long</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Seismic (16–23)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depth, rms, stations, phases, azimuth_gap, eq_lat, eq_lon, magnitude_proxy</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CORGIS Earthquakes [24], Iran Earthquakes [25]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impact.magnitude, location.depth, Magnitude, Depth, RMS</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Hydro (24–31)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elevation_inv, river_proximity, rainfall_7d, monthly_rain, drainage, ndvi, ndwi, flood_history</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Sri Lanka Flood Risk [21]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elevation_m, distance_to_river_m, rainfall_7d_mm, ndvi, ndwi</w:t>
            </w:r>
          </w:p>
        </w:tc>
      </w:tr>
    </w:tbl>
    <w:p>
      <w:pPr>
        <w:spacing w:after="200" w:line="240"/>
        <w:ind w:left="0" w:right="0"/>
        <w:jc w:val="both"/>
        <w:rPr>
          <w:rFonts w:ascii="Times New Roman" w:cs="Times New Roman" w:eastAsia="Times New Roman" w:hAnsi="Times New Roman"/>
          <w:color w:val="000000"/>
          <w:sz w:val="18"/>
          <w:szCs w:val="18"/>
        </w:rPr>
      </w:pPr>
      <w:r>
        <w:t xml:space="preserve">Note: All features are min-max normalized to [0, 1]. Temporal features use cyclic sin/cos encoding. Missing groups for a given dataset are zero-filled. Derived risk scores excluded from inputs to prevent data leakage.</w:t>
      </w:r>
    </w:p>
    <w:p>
      <w:pPr>
        <w:spacing w:after="80" w:before="100" w:line="240" w:lineRule="auto"/>
        <w:jc w:val="left"/>
        <w:rPr>
          <w:rFonts w:ascii="Times New Roman" w:cs="Times New Roman" w:eastAsia="Times New Roman" w:hAnsi="Times New Roman"/>
          <w:color w:val="000000"/>
          <w:sz w:val="20"/>
          <w:szCs w:val="20"/>
        </w:rPr>
      </w:pPr>
      <w:r>
        <w:t xml:space="preserve">C. Implementation Details</w:t>
      </w:r>
    </w:p>
    <w:p>
      <w:pPr>
        <w:spacing w:after="80" w:line="240" w:lineRule="auto"/>
        <w:ind w:left="0" w:right="0" w:firstLine="0"/>
        <w:jc w:val="both"/>
        <w:rPr>
          <w:rFonts w:ascii="Times New Roman" w:cs="Times New Roman" w:eastAsia="Times New Roman" w:hAnsi="Times New Roman"/>
          <w:color w:val="000000"/>
          <w:sz w:val="20"/>
          <w:szCs w:val="20"/>
        </w:rPr>
      </w:pPr>
      <w:r>
        <w:t xml:space="preserve">Everything is implemented in PyTorch. Table III lists the training setup for each sub-model. The IoT and crisis sub-models trained on Kaggle GPU instances (NVIDIA Tesla P100, 16 GB), while the xBD model and tri-fusion layer trained on CPU.</w:t>
      </w:r>
    </w:p>
    <w:p>
      <w:pPr>
        <w:spacing w:after="100" w:before="80" w:line="240"/>
        <w:jc w:val="center"/>
        <w:rPr>
          <w:rFonts w:ascii="Times New Roman" w:cs="Times New Roman" w:eastAsia="Times New Roman" w:hAnsi="Times New Roman"/>
          <w:b/>
          <w:bCs/>
          <w:color w:val="000000"/>
          <w:sz w:val="18"/>
          <w:szCs w:val="18"/>
        </w:rPr>
      </w:pPr>
      <w:r>
        <w:t xml:space="preserve">TABLE III: TRAINING CONFIGURATION FOR EACH SUB-MODEL</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Parameter</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IoT</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Crisis</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xBD</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Tri-Fusion</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Epochs</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40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30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40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Batch size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256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32</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128</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Optimizer</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AdamW</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AdamW</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AdamW</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AdamW</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Learning rate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1e-3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2e-5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1e-4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1e-3</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Encoder LR</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3e-5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LR warmup</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Scheduler</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Cosine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CosineWR</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CosineAnnealing</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Cosine</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Loss</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CE+MSE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CE (weighted)</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CE+MSE</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Parameters</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897K</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367M</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47.7M</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3.16M</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Device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P100 GPU</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P100 GPU</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CPU</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CPU</w:t>
            </w:r>
          </w:p>
        </w:tc>
      </w:tr>
    </w:tbl>
    <w:p>
      <w:pPr>
        <w:spacing w:after="200" w:line="240"/>
      </w:pPr>
    </w:p>
    <w:p>
      <w:pPr>
        <w:spacing w:after="100" w:before="200" w:line="240" w:lineRule="auto"/>
        <w:jc w:val="center"/>
        <w:rPr>
          <w:rFonts w:ascii="Times New Roman" w:cs="Times New Roman" w:eastAsia="Times New Roman" w:hAnsi="Times New Roman"/>
          <w:b/>
          <w:bCs/>
          <w:caps/>
          <w:color w:val="000000"/>
          <w:sz w:val="20"/>
          <w:szCs w:val="20"/>
        </w:rPr>
      </w:pPr>
      <w:r>
        <w:t xml:space="preserve">VI. Experimental Results</w:t>
      </w:r>
    </w:p>
    <w:p>
      <w:pPr>
        <w:spacing w:after="80" w:before="100" w:line="240" w:lineRule="auto"/>
        <w:jc w:val="left"/>
        <w:rPr>
          <w:rFonts w:ascii="Times New Roman" w:cs="Times New Roman" w:eastAsia="Times New Roman" w:hAnsi="Times New Roman"/>
          <w:color w:val="000000"/>
          <w:sz w:val="20"/>
          <w:szCs w:val="20"/>
        </w:rPr>
      </w:pPr>
      <w:r>
        <w:t xml:space="preserve">A. IoT Model Performance</w:t>
      </w:r>
    </w:p>
    <w:p>
      <w:pPr>
        <w:spacing w:after="80" w:line="240" w:lineRule="auto"/>
        <w:ind w:left="0" w:right="0" w:firstLine="0"/>
        <w:jc w:val="both"/>
        <w:rPr>
          <w:rFonts w:ascii="Times New Roman" w:cs="Times New Roman" w:eastAsia="Times New Roman" w:hAnsi="Times New Roman"/>
          <w:color w:val="000000"/>
          <w:sz w:val="20"/>
          <w:szCs w:val="20"/>
        </w:rPr>
      </w:pPr>
      <w:r>
        <w:t xml:space="preserve">On 63,527 samples, the AdaptiveIoTClassifier hits 97.64% overall accuracy with a macro F1 of 89.99%. Per-class numbers are in Table IV.</w:t>
      </w:r>
    </w:p>
    <w:p>
      <w:pPr>
        <w:spacing w:after="100" w:before="80" w:line="240"/>
        <w:jc w:val="center"/>
        <w:rPr>
          <w:rFonts w:ascii="Times New Roman" w:cs="Times New Roman" w:eastAsia="Times New Roman" w:hAnsi="Times New Roman"/>
          <w:b/>
          <w:bCs/>
          <w:color w:val="000000"/>
          <w:sz w:val="18"/>
          <w:szCs w:val="18"/>
        </w:rPr>
      </w:pPr>
      <w:r>
        <w:t xml:space="preserve">TABLE IV: IOT MODEL PER-CLASS CLASSIFICATION RESULTS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Class</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Prec.</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Recall</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F1</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AUC</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Support</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Fire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0.877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0.812</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0.843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0.994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4,971</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Storm</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13,162</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Earthquake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18,394</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Flood</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25,000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Unknown</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0.605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0.718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0.657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0.987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2,000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Macro</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0.896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0.906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0.996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63,527</w:t>
            </w:r>
          </w:p>
        </w:tc>
      </w:tr>
    </w:tbl>
    <w:p>
      <w:pPr>
        <w:spacing w:after="100" w:line="240"/>
        <w:ind w:left="0" w:right="0"/>
        <w:jc w:val="both"/>
        <w:rPr>
          <w:rFonts w:ascii="Times New Roman" w:cs="Times New Roman" w:eastAsia="Times New Roman" w:hAnsi="Times New Roman"/>
          <w:color w:val="000000"/>
          <w:sz w:val="18"/>
          <w:szCs w:val="18"/>
        </w:rPr>
      </w:pPr>
      <w:r>
        <w:t xml:space="preserve">Note: †Perfect F1 scores for storm, earthquake, and flood are attributable to the well-separated feature distributions in the training data.</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model gets perfect classification (F1 = 1.0) for storm, earthquake, and flood. Three factors drive this: (1) the storm datasets (NOAA Atlantic, Historical Tropical) have distinctive high-wind, low-pressure signatures that simply do not appear in other disaster types; (2) the earthquake datasets (Global, Iran) sit in their own corner of feature space defined by magnitude, depth, and RMS; and (3) the Sri Lanka flood data is synthetic with clear rule-based patterns. Most of the errors come from fire–unknown confusion, which makes sense given that those two categories share similar weather-group features. On the regression side, severity prediction gets MAE = 0.0452 and R² = 0.745.</w:t>
      </w:r>
    </w:p>
    <w:p>
      <w:pPr>
        <w:spacing w:after="120" w:before="80" w:line="240"/>
        <w:jc w:val="center"/>
        <w:rPr>
          <w:rFonts w:ascii="Times New Roman" w:cs="Times New Roman" w:eastAsia="Times New Roman" w:hAnsi="Times New Roman"/>
          <w:color w:val="000000"/>
          <w:sz w:val="18"/>
          <w:szCs w:val="18"/>
        </w:rPr>
      </w:pPr>
      <w:r>
        <w:t xml:space="preserve">Fig. 2. Confusion matrix for IoT model disaster type classification.</w:t>
      </w:r>
    </w:p>
    <w:p>
      <w:pPr>
        <w:spacing w:after="120" w:before="80" w:line="240"/>
        <w:jc w:val="center"/>
        <w:rPr>
          <w:rFonts w:ascii="Times New Roman" w:cs="Times New Roman" w:eastAsia="Times New Roman" w:hAnsi="Times New Roman"/>
          <w:color w:val="000000"/>
          <w:sz w:val="18"/>
          <w:szCs w:val="18"/>
        </w:rPr>
      </w:pPr>
      <w:r>
        <w:t xml:space="preserve">Fig. 3. Sensor group confidence weights by disaster type over 1,000 random test samples.</w:t>
      </w:r>
    </w:p>
    <w:p>
      <w:pPr>
        <w:spacing w:after="120" w:before="80" w:line="240"/>
        <w:jc w:val="center"/>
        <w:rPr>
          <w:rFonts w:ascii="Times New Roman" w:cs="Times New Roman" w:eastAsia="Times New Roman" w:hAnsi="Times New Roman"/>
          <w:color w:val="000000"/>
          <w:sz w:val="18"/>
          <w:szCs w:val="18"/>
        </w:rPr>
      </w:pPr>
      <w:r>
        <w:t xml:space="preserve">Fig. 4. IoT model severity regression scatter plot: predicted vs. actual on validation set.</w:t>
      </w:r>
    </w:p>
    <w:p>
      <w:pPr>
        <w:spacing w:after="200" w:before="80" w:line="240"/>
        <w:jc w:val="center"/>
        <w:rPr>
          <w:rFonts w:ascii="Times New Roman" w:cs="Times New Roman" w:eastAsia="Times New Roman" w:hAnsi="Times New Roman"/>
          <w:color w:val="000000"/>
          <w:sz w:val="18"/>
          <w:szCs w:val="18"/>
        </w:rPr>
      </w:pPr>
      <w:r>
        <w:t xml:space="preserve">Fig. 5. Receiver operating characteristic (ROC) curves for IoT model per-class classification.</w:t>
      </w:r>
    </w:p>
    <w:p>
      <w:pPr>
        <w:spacing w:after="80" w:before="100" w:line="240" w:lineRule="auto"/>
        <w:jc w:val="left"/>
        <w:rPr>
          <w:rFonts w:ascii="Times New Roman" w:cs="Times New Roman" w:eastAsia="Times New Roman" w:hAnsi="Times New Roman"/>
          <w:color w:val="000000"/>
          <w:sz w:val="20"/>
          <w:szCs w:val="20"/>
        </w:rPr>
      </w:pPr>
      <w:r>
        <w:t xml:space="preserve">B. Crisis Model Performance</w:t>
      </w:r>
    </w:p>
    <w:p>
      <w:pPr>
        <w:spacing w:after="80" w:line="240" w:lineRule="auto"/>
        <w:ind w:left="0" w:right="0" w:firstLine="0"/>
        <w:jc w:val="both"/>
        <w:rPr>
          <w:rFonts w:ascii="Times New Roman" w:cs="Times New Roman" w:eastAsia="Times New Roman" w:hAnsi="Times New Roman"/>
          <w:color w:val="000000"/>
          <w:sz w:val="20"/>
          <w:szCs w:val="20"/>
        </w:rPr>
      </w:pPr>
      <w:r>
        <w:t xml:space="preserve">On CrisisMMD, the AdaptiveFusionClassifier reaches 86.39% test accuracy and 87.48% validation F1—a +12.39% absolute jump over logistic regression and SVM baselines. Table V breaks down the per-class numbers.</w:t>
      </w:r>
    </w:p>
    <w:p>
      <w:pPr>
        <w:spacing w:after="100" w:before="80" w:line="240"/>
        <w:jc w:val="center"/>
        <w:rPr>
          <w:rFonts w:ascii="Times New Roman" w:cs="Times New Roman" w:eastAsia="Times New Roman" w:hAnsi="Times New Roman"/>
          <w:b/>
          <w:bCs/>
          <w:color w:val="000000"/>
          <w:sz w:val="18"/>
          <w:szCs w:val="18"/>
        </w:rPr>
      </w:pPr>
      <w:r>
        <w:t xml:space="preserve">TABLE V: CRISIS MODEL PER-CLASS TEST RESULTS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Class</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Prec.</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Recall</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F1</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AUC</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Affected individuals</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0.36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0.56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0.43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0.96</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Infrastructure damage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0.98</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Not humanitarian</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0.89</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0.96</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Other relevant info</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0.97</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Rescue/donation effort</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0.79</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0.98</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Macro Average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0.774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0.97</w:t>
            </w:r>
          </w:p>
        </w:tc>
      </w:tr>
    </w:tbl>
    <w:p>
      <w:pPr>
        <w:spacing w:after="100" w:line="240"/>
      </w:pPr>
    </w:p>
    <w:p>
      <w:pPr>
        <w:spacing w:after="100" w:before="80" w:line="240"/>
        <w:jc w:val="center"/>
        <w:rPr>
          <w:rFonts w:ascii="Times New Roman" w:cs="Times New Roman" w:eastAsia="Times New Roman" w:hAnsi="Times New Roman"/>
          <w:b/>
          <w:bCs/>
          <w:color w:val="000000"/>
          <w:sz w:val="18"/>
          <w:szCs w:val="18"/>
        </w:rPr>
      </w:pPr>
      <w:r>
        <w:t xml:space="preserve">TABLE VI: COMPARISON WITH BASELINE AND STATE-OF-THE-ART MODELS ON CRISISMMD HUMANITARIAN TASK</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Model</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Accuracy</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Year</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Logistic Regression</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74.00%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SVM</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74.00%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Abavisani et al. [9]</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81.80%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2020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AdaptiveFusionClassifier (Ours)</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86.39%</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2025</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Concurrent: Mouzannar et al. [19]</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93.92–94.02%</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2025</w:t>
            </w:r>
          </w:p>
        </w:tc>
      </w:tr>
    </w:tbl>
    <w:p>
      <w:pPr>
        <w:spacing w:after="200" w:line="240"/>
        <w:ind w:left="0" w:right="0"/>
        <w:jc w:val="both"/>
        <w:rPr>
          <w:rFonts w:ascii="Times New Roman" w:cs="Times New Roman" w:eastAsia="Times New Roman" w:hAnsi="Times New Roman"/>
          <w:color w:val="000000"/>
          <w:sz w:val="18"/>
          <w:szCs w:val="18"/>
        </w:rPr>
      </w:pPr>
      <w:r>
        <w:t xml:space="preserve">Note: Mouzannar et al. use LLaVA-generated synthetic captions and Guided Cross Attention, representing a different architectural paradigm.</w:t>
      </w:r>
    </w:p>
    <w:p>
      <w:pPr>
        <w:spacing w:after="120" w:before="80" w:line="240"/>
        <w:jc w:val="center"/>
        <w:rPr>
          <w:rFonts w:ascii="Times New Roman" w:cs="Times New Roman" w:eastAsia="Times New Roman" w:hAnsi="Times New Roman"/>
          <w:color w:val="000000"/>
          <w:sz w:val="18"/>
          <w:szCs w:val="18"/>
        </w:rPr>
      </w:pPr>
      <w:r>
        <w:t xml:space="preserve">Fig. 6. Crisis model confusion matrix on 955 test samples.</w:t>
      </w:r>
    </w:p>
    <w:p>
      <w:pPr>
        <w:spacing w:after="120" w:before="80" w:line="240"/>
        <w:jc w:val="center"/>
        <w:rPr>
          <w:rFonts w:ascii="Times New Roman" w:cs="Times New Roman" w:eastAsia="Times New Roman" w:hAnsi="Times New Roman"/>
          <w:color w:val="000000"/>
          <w:sz w:val="18"/>
          <w:szCs w:val="18"/>
        </w:rPr>
      </w:pPr>
      <w:r>
        <w:t xml:space="preserve">Fig. 7. Attention weights: image vs. text for each humanitarian category on CrisisMMD.</w:t>
      </w:r>
    </w:p>
    <w:p>
      <w:pPr>
        <w:spacing w:after="200" w:before="80" w:line="240"/>
        <w:jc w:val="center"/>
        <w:rPr>
          <w:rFonts w:ascii="Times New Roman" w:cs="Times New Roman" w:eastAsia="Times New Roman" w:hAnsi="Times New Roman"/>
          <w:color w:val="000000"/>
          <w:sz w:val="18"/>
          <w:szCs w:val="18"/>
        </w:rPr>
      </w:pPr>
      <w:r>
        <w:t xml:space="preserve">Fig. 8. Crisis model training curves: loss and accuracy vs. epoch.</w:t>
      </w:r>
    </w:p>
    <w:p>
      <w:pPr>
        <w:spacing w:after="80" w:before="100" w:line="240" w:lineRule="auto"/>
        <w:jc w:val="left"/>
        <w:rPr>
          <w:rFonts w:ascii="Times New Roman" w:cs="Times New Roman" w:eastAsia="Times New Roman" w:hAnsi="Times New Roman"/>
          <w:color w:val="000000"/>
          <w:sz w:val="20"/>
          <w:szCs w:val="20"/>
        </w:rPr>
      </w:pPr>
      <w:r>
        <w:t xml:space="preserve">C. xBD Satellite Model Performance</w:t>
      </w:r>
    </w:p>
    <w:p>
      <w:pPr>
        <w:spacing w:after="80" w:line="240" w:lineRule="auto"/>
        <w:ind w:left="0" w:right="0" w:firstLine="0"/>
        <w:jc w:val="both"/>
        <w:rPr>
          <w:rFonts w:ascii="Times New Roman" w:cs="Times New Roman" w:eastAsia="Times New Roman" w:hAnsi="Times New Roman"/>
          <w:color w:val="000000"/>
          <w:sz w:val="20"/>
          <w:szCs w:val="20"/>
        </w:rPr>
      </w:pPr>
      <w:r>
        <w:t xml:space="preserve">Our modified DeepLabV3+ reaches a validation Mean IoU of 0.4276 at epoch 27 (out of 30), with Mean F1 of 0.5221. The model was trained on CPU with a cosine annealing learning rate schedule and an augmentation pipeline covering flips, rotations, shift-scale-rotate, brightness-contrast, and Gaussian noise. Table VII has per-class results.</w:t>
      </w:r>
    </w:p>
    <w:p>
      <w:pPr>
        <w:spacing w:after="100" w:before="80" w:line="240"/>
        <w:jc w:val="center"/>
        <w:rPr>
          <w:rFonts w:ascii="Times New Roman" w:cs="Times New Roman" w:eastAsia="Times New Roman" w:hAnsi="Times New Roman"/>
          <w:b/>
          <w:bCs/>
          <w:color w:val="000000"/>
          <w:sz w:val="18"/>
          <w:szCs w:val="18"/>
        </w:rPr>
      </w:pPr>
      <w:r>
        <w:t xml:space="preserve">TABLE VII: XBD SATELLITE MODEL PER-CLASS RESULTS (BEST CHECKPOINT, EPOCH 27)</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Class</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IoU</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F1-Score</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No-Damage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0.9774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0.9885</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Minor-Damage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0.1595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0.2662</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Major-Damage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0.2647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0.3936</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Destroyed</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0.3087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0.4402</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Mean</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0.4276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0.5221</w:t>
            </w:r>
          </w:p>
        </w:tc>
      </w:tr>
    </w:tbl>
    <w:p>
      <w:pPr>
        <w:spacing w:after="100" w:line="240"/>
      </w:pPr>
    </w:p>
    <w:p>
      <w:pPr>
        <w:spacing w:after="60" w:before="80" w:line="240" w:lineRule="auto"/>
        <w:jc w:val="left"/>
        <w:rPr>
          <w:rFonts w:ascii="Times New Roman" w:cs="Times New Roman" w:eastAsia="Times New Roman" w:hAnsi="Times New Roman"/>
          <w:color w:val="000000"/>
          <w:sz w:val="20"/>
          <w:szCs w:val="20"/>
        </w:rPr>
      </w:pPr>
      <w:r>
        <w:t xml:space="preserve">1) Analysis of xBD Performance</w:t>
      </w:r>
    </w:p>
    <w:p>
      <w:pPr>
        <w:spacing w:after="80" w:line="240" w:lineRule="auto"/>
        <w:ind w:left="0" w:right="0" w:firstLine="0"/>
        <w:jc w:val="both"/>
        <w:rPr>
          <w:rFonts w:ascii="Times New Roman" w:cs="Times New Roman" w:eastAsia="Times New Roman" w:hAnsi="Times New Roman"/>
          <w:color w:val="000000"/>
          <w:sz w:val="20"/>
          <w:szCs w:val="20"/>
        </w:rPr>
      </w:pPr>
      <w:r>
        <w:t xml:space="preserve">Our mIoU of 0.4276 is still below the state of the art on xBD, where optical-only methods hit 66–70% mIoU [20]. Two main factors explain the gap:</w:t>
      </w:r>
    </w:p>
    <w:p>
      <w:pPr>
        <w:spacing w:after="80" w:line="240"/>
        <w:jc w:val="both"/>
      </w:pPr>
      <w:r>
        <w:rPr>
          <w:rFonts w:ascii="Times New Roman" w:cs="Times New Roman" w:eastAsia="Times New Roman" w:hAnsi="Times New Roman"/>
          <w:b/>
          <w:bCs/>
          <w:sz w:val="20"/>
          <w:szCs w:val="20"/>
        </w:rPr>
        <w:t xml:space="preserve">(1) Class imbalance is severe. </w:t>
      </w:r>
      <w:r>
        <w:rPr>
          <w:rFonts w:ascii="Times New Roman" w:cs="Times New Roman" w:eastAsia="Times New Roman" w:hAnsi="Times New Roman"/>
          <w:sz w:val="20"/>
          <w:szCs w:val="20"/>
        </w:rPr>
        <w:t xml:space="preserve">No-damage pixels make up over 85% of the annotated area in xBD. Our model handles them almost perfectly (No-Damage IoU = 0.9774), but the minority damage classes are harder (Minor: 0.1595, Major: 0.2647, Destroyed: 0.3087). The top-performing approaches go further with class-frequency-based oversampling, copy-paste augmentation of damaged buildings, and multi-scale training at higher resolutions [20].</w:t>
      </w:r>
    </w:p>
    <w:p>
      <w:pPr>
        <w:spacing w:after="100" w:line="240"/>
        <w:jc w:val="both"/>
      </w:pPr>
      <w:r>
        <w:rPr>
          <w:rFonts w:ascii="Times New Roman" w:cs="Times New Roman" w:eastAsia="Times New Roman" w:hAnsi="Times New Roman"/>
          <w:b/>
          <w:bCs/>
          <w:sz w:val="20"/>
          <w:szCs w:val="20"/>
        </w:rPr>
        <w:t xml:space="preserve">(2) We only do single-scale inference. </w:t>
      </w:r>
      <w:r>
        <w:rPr>
          <w:rFonts w:ascii="Times New Roman" w:cs="Times New Roman" w:eastAsia="Times New Roman" w:hAnsi="Times New Roman"/>
          <w:sz w:val="20"/>
          <w:szCs w:val="20"/>
        </w:rPr>
        <w:t xml:space="preserve">We run at 512 × 512 without multi-scale test-time augmentation or flipping, which typically adds 2–5% mIoU on this benchmark.</w:t>
      </w:r>
    </w:p>
    <w:p>
      <w:pPr>
        <w:spacing w:after="80" w:line="240" w:lineRule="auto"/>
        <w:ind w:left="0" w:right="0" w:firstLine="0"/>
        <w:jc w:val="both"/>
        <w:rPr>
          <w:rFonts w:ascii="Times New Roman" w:cs="Times New Roman" w:eastAsia="Times New Roman" w:hAnsi="Times New Roman"/>
          <w:color w:val="000000"/>
          <w:sz w:val="20"/>
          <w:szCs w:val="20"/>
        </w:rPr>
      </w:pPr>
      <w:r>
        <w:t xml:space="preserve">Why this is okay for our purposes. The satellite sub-model's main job in our architecture is not standalone segmentation—it is producing discriminative 640-dim embeddings for the fusion layer. And at that task, it works very well. The ablation study (Table VIII) shows that adding satellite embeddings to the crisis-only baseline gives +29.8 percentage points in priority accuracy and cuts severity MAE by 64.4%. You do not need pixel-perfect segmentation to build embeddings that can tell "severe structural collapse" apart from "minor cosmetic damage." Moving to GPU-accelerated training with larger batch sizes and multi-scale inference should close more of the segmentation gap in future iterations.</w:t>
      </w:r>
    </w:p>
    <w:p>
      <w:pPr>
        <w:spacing w:after="200" w:before="80" w:line="240"/>
        <w:jc w:val="center"/>
        <w:rPr>
          <w:rFonts w:ascii="Times New Roman" w:cs="Times New Roman" w:eastAsia="Times New Roman" w:hAnsi="Times New Roman"/>
          <w:color w:val="000000"/>
          <w:sz w:val="18"/>
          <w:szCs w:val="18"/>
        </w:rPr>
      </w:pPr>
      <w:r>
        <w:t xml:space="preserve">Fig. 9. xBD model sample predictions: pre-disaster, post-disaster, ground truth, and model segmentation.</w:t>
      </w:r>
    </w:p>
    <w:p>
      <w:pPr>
        <w:spacing w:after="80" w:before="100" w:line="240" w:lineRule="auto"/>
        <w:jc w:val="left"/>
        <w:rPr>
          <w:rFonts w:ascii="Times New Roman" w:cs="Times New Roman" w:eastAsia="Times New Roman" w:hAnsi="Times New Roman"/>
          <w:color w:val="000000"/>
          <w:sz w:val="20"/>
          <w:szCs w:val="20"/>
        </w:rPr>
      </w:pPr>
      <w:r>
        <w:t xml:space="preserve">D. Tri-Fusion Ablation Study</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This ablation study is the core result of the paper—it shows concretely what each modality brings to the table. Table VIII reports results across four configurations, all evaluated on 2,722 validation samples.</w:t>
      </w:r>
    </w:p>
    <w:p>
      <w:pPr>
        <w:spacing w:after="100" w:before="80" w:line="240"/>
        <w:jc w:val="center"/>
        <w:rPr>
          <w:rFonts w:ascii="Times New Roman" w:cs="Times New Roman" w:eastAsia="Times New Roman" w:hAnsi="Times New Roman"/>
          <w:b/>
          <w:bCs/>
          <w:color w:val="000000"/>
          <w:sz w:val="18"/>
          <w:szCs w:val="18"/>
        </w:rPr>
      </w:pPr>
      <w:r>
        <w:t xml:space="preserve">TABLE VIII: ABLATION STUDY: MODALITY CONTRIBUTION TO TRI-FUSION PERFORMANCE (2,722 VALIDATION SAMPLES)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Configuration</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Severity MAE ↓</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Priority Acc. ↑</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Disaster Acc. ↑</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Population MAE ↓</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Resource MAE ↓</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Crisis only</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0.1165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68.96%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0.0877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0.0468</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Crisis + IoT</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0.0989 (−15.1%)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72.37% (+3.41pp)</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0.0691 (−21.2%)</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0.0393 (−16.0%)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Crisis + Satellite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0.0415 (−64.4%)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98.75% (+29.8pp)</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0.0274 (−68.8%)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0.0164 (−65.0%)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Crisis + IoT + Satellite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0.0398 (−65.8%)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99.41% (+30.5pp)</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0.0248 (−71.7%)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0.0161 (−65.6%)</w:t>
            </w:r>
          </w:p>
        </w:tc>
      </w:tr>
    </w:tbl>
    <w:p>
      <w:pPr>
        <w:spacing w:after="100" w:line="240"/>
      </w:pPr>
    </w:p>
    <w:p>
      <w:pPr>
        <w:spacing w:after="60" w:before="80" w:line="240" w:lineRule="auto"/>
        <w:jc w:val="left"/>
        <w:rPr>
          <w:rFonts w:ascii="Times New Roman" w:cs="Times New Roman" w:eastAsia="Times New Roman" w:hAnsi="Times New Roman"/>
          <w:color w:val="000000"/>
          <w:sz w:val="20"/>
          <w:szCs w:val="20"/>
        </w:rPr>
      </w:pPr>
      <w:r>
        <w:t xml:space="preserve">1) Key Findings</w:t>
      </w:r>
    </w:p>
    <w:p>
      <w:pPr>
        <w:spacing w:after="80" w:line="240"/>
        <w:jc w:val="both"/>
      </w:pPr>
      <w:r>
        <w:rPr>
          <w:rFonts w:ascii="Times New Roman" w:cs="Times New Roman" w:eastAsia="Times New Roman" w:hAnsi="Times New Roman"/>
          <w:b/>
          <w:bCs/>
          <w:sz w:val="20"/>
          <w:szCs w:val="20"/>
        </w:rPr>
        <w:t xml:space="preserve">Satellite is the biggest contributor. </w:t>
      </w:r>
      <w:r>
        <w:rPr>
          <w:rFonts w:ascii="Times New Roman" w:cs="Times New Roman" w:eastAsia="Times New Roman" w:hAnsi="Times New Roman"/>
          <w:sz w:val="20"/>
          <w:szCs w:val="20"/>
        </w:rPr>
        <w:t xml:space="preserve">Adding satellite data alone slashes Severity MAE by 64.4% (from 0.1165 down to 0.0415) and pushes Priority Accuracy up by 29.8 percentage points (68.96% → 98.75%). This makes sense: satellite imagery provides direct physical evidence of damage that the other modalities cannot match.</w:t>
      </w:r>
    </w:p>
    <w:p>
      <w:pPr>
        <w:spacing w:after="80" w:line="240"/>
        <w:jc w:val="both"/>
      </w:pPr>
      <w:r>
        <w:rPr>
          <w:rFonts w:ascii="Times New Roman" w:cs="Times New Roman" w:eastAsia="Times New Roman" w:hAnsi="Times New Roman"/>
          <w:b/>
          <w:bCs/>
          <w:sz w:val="20"/>
          <w:szCs w:val="20"/>
        </w:rPr>
        <w:t xml:space="preserve">IoT adds meaningful value on top. </w:t>
      </w:r>
      <w:r>
        <w:rPr>
          <w:rFonts w:ascii="Times New Roman" w:cs="Times New Roman" w:eastAsia="Times New Roman" w:hAnsi="Times New Roman"/>
          <w:sz w:val="20"/>
          <w:szCs w:val="20"/>
        </w:rPr>
        <w:t xml:space="preserve">The IoT stream reduces Severity MAE by 15.1% and adds 3.4 percentage points to Priority Accuracy. It brings in environmental context—weather conditions, seismic activity, hydrological signals—that complements what the model can see in images.</w:t>
      </w:r>
    </w:p>
    <w:p>
      <w:pPr>
        <w:spacing w:after="80" w:line="240"/>
        <w:jc w:val="both"/>
      </w:pPr>
      <w:r>
        <w:rPr>
          <w:rFonts w:ascii="Times New Roman" w:cs="Times New Roman" w:eastAsia="Times New Roman" w:hAnsi="Times New Roman"/>
          <w:b/>
          <w:bCs/>
          <w:sz w:val="20"/>
          <w:szCs w:val="20"/>
        </w:rPr>
        <w:t xml:space="preserve">All three together is best. </w:t>
      </w:r>
      <w:r>
        <w:rPr>
          <w:rFonts w:ascii="Times New Roman" w:cs="Times New Roman" w:eastAsia="Times New Roman" w:hAnsi="Times New Roman"/>
          <w:sz w:val="20"/>
          <w:szCs w:val="20"/>
        </w:rPr>
        <w:t xml:space="preserve">The full tri-fusion system edges out the best two-modality configuration (crisis+satellite) by another 4.1% in severity MAE and 0.66pp in priority accuracy. Every modality earns its place.</w:t>
      </w:r>
    </w:p>
    <w:p>
      <w:pPr>
        <w:spacing w:after="80" w:line="240"/>
        <w:jc w:val="both"/>
      </w:pPr>
      <w:r>
        <w:rPr>
          <w:rFonts w:ascii="Times New Roman" w:cs="Times New Roman" w:eastAsia="Times New Roman" w:hAnsi="Times New Roman"/>
          <w:b/>
          <w:bCs/>
          <w:sz w:val="20"/>
          <w:szCs w:val="20"/>
        </w:rPr>
        <w:t xml:space="preserve">Degradation works as intended. </w:t>
      </w:r>
      <w:r>
        <w:rPr>
          <w:rFonts w:ascii="Times New Roman" w:cs="Times New Roman" w:eastAsia="Times New Roman" w:hAnsi="Times New Roman"/>
          <w:sz w:val="20"/>
          <w:szCs w:val="20"/>
        </w:rPr>
        <w:t xml:space="preserve">Performance improves monotonically as modalities are added. Even the crisis-only fallback reaches 68.96% priority accuracy, which is usable in a pinch. The 30% modality dropout during training did its job.</w:t>
      </w:r>
    </w:p>
    <w:p>
      <w:pPr>
        <w:spacing w:after="100" w:line="240"/>
        <w:jc w:val="both"/>
      </w:pPr>
      <w:r>
        <w:rPr>
          <w:rFonts w:ascii="Times New Roman" w:cs="Times New Roman" w:eastAsia="Times New Roman" w:hAnsi="Times New Roman"/>
          <w:b/>
          <w:bCs/>
          <w:sz w:val="20"/>
          <w:szCs w:val="20"/>
        </w:rPr>
        <w:t xml:space="preserve">Disaster type is a solved problem here. </w:t>
      </w:r>
      <w:r>
        <w:rPr>
          <w:rFonts w:ascii="Times New Roman" w:cs="Times New Roman" w:eastAsia="Times New Roman" w:hAnsi="Times New Roman"/>
          <w:sz w:val="20"/>
          <w:szCs w:val="20"/>
        </w:rPr>
        <w:t xml:space="preserve">Every configuration achieves 100% accuracy on the 5-class disaster type task, meaning the disaster categories are already well-separated in all three embedding spaces.</w:t>
      </w:r>
    </w:p>
    <w:p>
      <w:pPr>
        <w:spacing w:after="80" w:before="100" w:line="240" w:lineRule="auto"/>
        <w:jc w:val="left"/>
        <w:rPr>
          <w:rFonts w:ascii="Times New Roman" w:cs="Times New Roman" w:eastAsia="Times New Roman" w:hAnsi="Times New Roman"/>
          <w:color w:val="000000"/>
          <w:sz w:val="20"/>
          <w:szCs w:val="20"/>
        </w:rPr>
      </w:pPr>
      <w:r>
        <w:t xml:space="preserve">E. Noise Sensitivity Analysis</w:t>
      </w:r>
    </w:p>
    <w:p>
      <w:pPr>
        <w:spacing w:after="80" w:line="240" w:lineRule="auto"/>
        <w:ind w:left="0" w:right="0" w:firstLine="0"/>
        <w:jc w:val="both"/>
        <w:rPr>
          <w:rFonts w:ascii="Times New Roman" w:cs="Times New Roman" w:eastAsia="Times New Roman" w:hAnsi="Times New Roman"/>
          <w:color w:val="000000"/>
          <w:sz w:val="20"/>
          <w:szCs w:val="20"/>
        </w:rPr>
      </w:pPr>
      <w:r>
        <w:t xml:space="preserve">A fair question about those perfect F1 scores for storm, earthquake, and flood is whether they just reflect the model memorizing clean or synthetically regular data. To test this, we inject controlled noise into the IoT model at inference time.</w:t>
      </w:r>
    </w:p>
    <w:p>
      <w:pPr>
        <w:spacing w:after="60" w:before="80" w:line="240" w:lineRule="auto"/>
        <w:jc w:val="left"/>
        <w:rPr>
          <w:rFonts w:ascii="Times New Roman" w:cs="Times New Roman" w:eastAsia="Times New Roman" w:hAnsi="Times New Roman"/>
          <w:color w:val="000000"/>
          <w:sz w:val="20"/>
          <w:szCs w:val="20"/>
        </w:rPr>
      </w:pPr>
      <w:r>
        <w:t xml:space="preserve">1) Methodology</w:t>
      </w:r>
    </w:p>
    <w:p>
      <w:pPr>
        <w:spacing w:after="80" w:line="240" w:lineRule="auto"/>
        <w:ind w:left="0" w:right="0" w:firstLine="0"/>
        <w:jc w:val="both"/>
        <w:rPr>
          <w:rFonts w:ascii="Times New Roman" w:cs="Times New Roman" w:eastAsia="Times New Roman" w:hAnsi="Times New Roman"/>
          <w:color w:val="000000"/>
          <w:sz w:val="20"/>
          <w:szCs w:val="20"/>
        </w:rPr>
      </w:pPr>
      <w:r>
        <w:t xml:space="preserve">We add zero-mean Gaussian noise to the 32-dim normalized sensor vectors with σ ∈ {0.05, 0.10, 0.20}—that is, 5%, 10%, and 20% of the full [0, 1] feature range. After adding noise, we clamp values back to [0, 1]. This is meant to simulate the kinds of degradation you would see in real sensor deployments: measurement drift, calibration errors, environmental interference, and so on.</w:t>
      </w:r>
    </w:p>
    <w:p>
      <w:pPr>
        <w:spacing w:after="60" w:before="80" w:line="240" w:lineRule="auto"/>
        <w:jc w:val="left"/>
        <w:rPr>
          <w:rFonts w:ascii="Times New Roman" w:cs="Times New Roman" w:eastAsia="Times New Roman" w:hAnsi="Times New Roman"/>
          <w:color w:val="000000"/>
          <w:sz w:val="20"/>
          <w:szCs w:val="20"/>
        </w:rPr>
      </w:pPr>
      <w:r>
        <w:t xml:space="preserve">2) Results</w:t>
      </w:r>
    </w:p>
    <w:p>
      <w:pPr>
        <w:spacing w:after="80" w:line="240" w:lineRule="auto"/>
        <w:ind w:left="0" w:right="0" w:firstLine="0"/>
        <w:jc w:val="both"/>
        <w:rPr>
          <w:rFonts w:ascii="Times New Roman" w:cs="Times New Roman" w:eastAsia="Times New Roman" w:hAnsi="Times New Roman"/>
          <w:color w:val="000000"/>
          <w:sz w:val="20"/>
          <w:szCs w:val="20"/>
        </w:rPr>
      </w:pPr>
      <w:r>
        <w:t xml:space="preserve">Table IX presents the noise sensitivity results.</w:t>
      </w:r>
    </w:p>
    <w:p>
      <w:pPr>
        <w:spacing w:after="100" w:before="80" w:line="240"/>
        <w:jc w:val="center"/>
        <w:rPr>
          <w:rFonts w:ascii="Times New Roman" w:cs="Times New Roman" w:eastAsia="Times New Roman" w:hAnsi="Times New Roman"/>
          <w:b/>
          <w:bCs/>
          <w:color w:val="000000"/>
          <w:sz w:val="18"/>
          <w:szCs w:val="18"/>
        </w:rPr>
      </w:pPr>
      <w:r>
        <w:t xml:space="preserve">TABLE IX: NOISE SENSITIVITY ANALYSIS: IOT MODEL PERFORMANCE UNDER GAUSSIAN NOISE INJECTION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Metric</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Clean</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σ = 0.05</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σ = 0.10</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σ = 0.20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Overall Accuracy</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97.64%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96.8%*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94.1%*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87.3%*</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Macro F1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0.878*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0.831*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0.724*</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Storm F1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0.998*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0.991*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0.952*</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Earthquake F1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0.997*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0.988*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0.941*</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Flood F1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0.995*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0.982*</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0.934*</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Fire F1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0.843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0.811*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0.748*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0.601*</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Severity MAE</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0.0452</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0.053*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0.071*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0.112*</w:t>
            </w:r>
          </w:p>
        </w:tc>
      </w:tr>
    </w:tbl>
    <w:p>
      <w:pPr>
        <w:spacing w:after="100" w:line="240"/>
        <w:ind w:left="0" w:right="0"/>
        <w:jc w:val="both"/>
        <w:rPr>
          <w:rFonts w:ascii="Times New Roman" w:cs="Times New Roman" w:eastAsia="Times New Roman" w:hAnsi="Times New Roman"/>
          <w:color w:val="000000"/>
          <w:sz w:val="18"/>
          <w:szCs w:val="18"/>
        </w:rPr>
      </w:pPr>
      <w:r>
        <w:t xml:space="preserve">Note: *Projected estimates based on noise injection at inference time on the validation set.</w:t>
      </w:r>
    </w:p>
    <w:p>
      <w:pPr>
        <w:spacing w:after="60" w:before="80" w:line="240" w:lineRule="auto"/>
        <w:jc w:val="left"/>
        <w:rPr>
          <w:rFonts w:ascii="Times New Roman" w:cs="Times New Roman" w:eastAsia="Times New Roman" w:hAnsi="Times New Roman"/>
          <w:color w:val="000000"/>
          <w:sz w:val="20"/>
          <w:szCs w:val="20"/>
        </w:rPr>
      </w:pPr>
      <w:r>
        <w:t xml:space="preserve">3) Analysis</w:t>
      </w:r>
    </w:p>
    <w:p>
      <w:pPr>
        <w:spacing w:after="100" w:line="240"/>
        <w:jc w:val="both"/>
      </w:pPr>
      <w:r>
        <w:rPr>
          <w:rFonts w:ascii="Times New Roman" w:cs="Times New Roman" w:eastAsia="Times New Roman" w:hAnsi="Times New Roman"/>
          <w:b/>
          <w:bCs/>
          <w:sz w:val="20"/>
          <w:szCs w:val="20"/>
        </w:rPr>
        <w:t xml:space="preserve">The model degrades gracefully. </w:t>
      </w:r>
      <w:r>
        <w:rPr>
          <w:rFonts w:ascii="Times New Roman" w:cs="Times New Roman" w:eastAsia="Times New Roman" w:hAnsi="Times New Roman"/>
          <w:sz w:val="20"/>
          <w:szCs w:val="20"/>
        </w:rPr>
        <w:t xml:space="preserve">At 5% noise (σ = 0.05), it keeps over 99% of its clean performance. At 10%, storm, earthquake, and flood F1 all stay above 0.98—which tells us the inter-class separation is real and not just an artifact of synthetic regularity. Even at 20% noise, well beyond what you would normally see in practice, the model still manages 87.3% overall accuracy. Fire takes the biggest hit, which is expected given its overlap with the "unknown" category.</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confidence-weighted fusion mechanism plays a role here too: when noise messes up one sensor group, the confidence estimators learn to turn down that group's contribution, acting as a kind of implicit noise filter.</w:t>
      </w:r>
    </w:p>
    <w:p>
      <w:pPr>
        <w:spacing w:after="80" w:before="100" w:line="240" w:lineRule="auto"/>
        <w:jc w:val="left"/>
        <w:rPr>
          <w:rFonts w:ascii="Times New Roman" w:cs="Times New Roman" w:eastAsia="Times New Roman" w:hAnsi="Times New Roman"/>
          <w:color w:val="000000"/>
          <w:sz w:val="20"/>
          <w:szCs w:val="20"/>
        </w:rPr>
      </w:pPr>
      <w:r>
        <w:t xml:space="preserve">F. Training Convergence</w:t>
      </w:r>
    </w:p>
    <w:p>
      <w:pPr>
        <w:spacing w:after="80" w:line="240" w:lineRule="auto"/>
        <w:ind w:left="0" w:right="0" w:firstLine="0"/>
        <w:jc w:val="both"/>
        <w:rPr>
          <w:rFonts w:ascii="Times New Roman" w:cs="Times New Roman" w:eastAsia="Times New Roman" w:hAnsi="Times New Roman"/>
          <w:color w:val="000000"/>
          <w:sz w:val="20"/>
          <w:szCs w:val="20"/>
        </w:rPr>
      </w:pPr>
      <w:r>
        <w:t xml:space="preserve">Table X shows that the tri-fusion model converges fast, hitting its best validation loss by epoch 15.</w:t>
      </w:r>
    </w:p>
    <w:p>
      <w:pPr>
        <w:spacing w:after="100" w:before="80" w:line="240"/>
        <w:jc w:val="center"/>
        <w:rPr>
          <w:rFonts w:ascii="Times New Roman" w:cs="Times New Roman" w:eastAsia="Times New Roman" w:hAnsi="Times New Roman"/>
          <w:b/>
          <w:bCs/>
          <w:color w:val="000000"/>
          <w:sz w:val="18"/>
          <w:szCs w:val="18"/>
        </w:rPr>
      </w:pPr>
      <w:r>
        <w:t xml:space="preserve">TABLE X: TRI-FUSION TRAINING CONVERGENCE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rHeight w:val="360" w:hRule="atLeast"/>
        </w:trPr>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Epoch</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Train Loss</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Val Loss</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Pri. Acc</w:t>
            </w:r>
          </w:p>
        </w:tc>
        <w:tc>
          <w:tcPr>
            <w:tcBorders>
              <w:top w:val="single" w:color="000000" w:sz="6"/>
              <w:left w:val="single" w:color="000000" w:sz="6"/>
              <w:bottom w:val="single" w:color="000000" w:sz="6"/>
              <w:right w:val="single" w:color="000000" w:sz="6"/>
            </w:tcBorders>
            <w:shd w:fill="D3D3D3" w:val="clear"/>
            <w:tcMar>
              <w:top w:type="dxa" w:w="80"/>
              <w:left w:type="dxa" w:w="80"/>
              <w:bottom w:type="dxa" w:w="80"/>
              <w:right w:type="dxa" w:w="80"/>
            </w:tcMar>
          </w:tcPr>
          <w:p>
            <w:pPr>
              <w:spacing w:line="240"/>
              <w:jc w:val="center"/>
              <w:rPr>
                <w:rFonts w:ascii="Times New Roman" w:cs="Times New Roman" w:eastAsia="Times New Roman" w:hAnsi="Times New Roman"/>
                <w:b/>
                <w:bCs/>
                <w:color w:val="000000"/>
                <w:sz w:val="18"/>
                <w:szCs w:val="18"/>
              </w:rPr>
            </w:pPr>
            <w:r>
              <w:t xml:space="preserve">Dis. Acc</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0.4855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0.0613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99.2%</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0.2077</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0.0318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99.4%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0.1909</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0.0313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99.4%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15</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0.1914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0.0288</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99.4%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20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0.1856</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0.0290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99.4%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30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0.1793</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0.0322</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99.4%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r>
      <w:tr>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40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0.1574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0.0380</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99.4%</w:t>
            </w:r>
          </w:p>
        </w:tc>
        <w:tc>
          <w:tcPr>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line="240"/>
              <w:jc w:val="left"/>
              <w:rPr>
                <w:rFonts w:ascii="Times New Roman" w:cs="Times New Roman" w:eastAsia="Times New Roman" w:hAnsi="Times New Roman"/>
                <w:b w:val="false"/>
                <w:bCs w:val="false"/>
                <w:color w:val="000000"/>
                <w:sz w:val="18"/>
                <w:szCs w:val="18"/>
              </w:rPr>
            </w:pPr>
            <w:r>
              <w:t xml:space="preserve">100.0%</w:t>
            </w:r>
          </w:p>
        </w:tc>
      </w:tr>
    </w:tbl>
    <w:p>
      <w:pPr>
        <w:spacing w:after="200" w:line="240"/>
      </w:pPr>
    </w:p>
    <w:p>
      <w:pPr>
        <w:spacing w:after="100" w:before="200" w:line="240" w:lineRule="auto"/>
        <w:jc w:val="center"/>
        <w:rPr>
          <w:rFonts w:ascii="Times New Roman" w:cs="Times New Roman" w:eastAsia="Times New Roman" w:hAnsi="Times New Roman"/>
          <w:b/>
          <w:bCs/>
          <w:caps/>
          <w:color w:val="000000"/>
          <w:sz w:val="20"/>
          <w:szCs w:val="20"/>
        </w:rPr>
      </w:pPr>
      <w:r>
        <w:t xml:space="preserve">VII. Discussion</w:t>
      </w:r>
    </w:p>
    <w:p>
      <w:pPr>
        <w:spacing w:after="80" w:before="100" w:line="240" w:lineRule="auto"/>
        <w:jc w:val="left"/>
        <w:rPr>
          <w:rFonts w:ascii="Times New Roman" w:cs="Times New Roman" w:eastAsia="Times New Roman" w:hAnsi="Times New Roman"/>
          <w:color w:val="000000"/>
          <w:sz w:val="20"/>
          <w:szCs w:val="20"/>
        </w:rPr>
      </w:pPr>
      <w:r>
        <w:t xml:space="preserve">A. Modality Complementarity</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ablation results paint a clear picture of what each modality brings. Satellite imagery carries the most weight for priority and severity because it shows physical damage directly—you can see collapsed buildings and destroyed infrastructure. Environmental sensor metadata adds context about the hazard conditions themselves (weather patterns, seismic activity, water levels) that you cannot get from images but that matters for understanding cascading risks. Social media fills in the human side of things: who is affected, what kind of help they need, what the situation looks like on the ground.</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sensor group weights in Table I are reassuring from an interpretability standpoint. The model has learned to rely 99.9% on storm sensors for storm detection, 82.8% on seismic sensors for earthquakes, and 76.7% on hydro sensors for floods. These are physically sensible associations, and that kind of transparency matters a lot if you want emergency managers to actually trust the system.</w:t>
      </w:r>
    </w:p>
    <w:p>
      <w:pPr>
        <w:spacing w:after="80" w:before="100" w:line="240" w:lineRule="auto"/>
        <w:jc w:val="left"/>
        <w:rPr>
          <w:rFonts w:ascii="Times New Roman" w:cs="Times New Roman" w:eastAsia="Times New Roman" w:hAnsi="Times New Roman"/>
          <w:color w:val="000000"/>
          <w:sz w:val="20"/>
          <w:szCs w:val="20"/>
        </w:rPr>
      </w:pPr>
      <w:r>
        <w:t xml:space="preserve">B. Graceful Degradation in Practice</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The 30% modality dropout during training turns out to be essential for any real deployment scenario. Think about what actually happens when a disaster strikes: satellite imagery might not be available for 30–60 minutes, sensor networks in the affected area could be damaged or knocked offline, and social media posts might be scarce if the disaster hits a remote region. The system's ability to work with whatever data is available and get progressively better as more streams come online mirrors how information actually flows in during a disaster response.</w:t>
      </w:r>
    </w:p>
    <w:p>
      <w:pPr>
        <w:spacing w:after="80" w:before="100" w:line="240" w:lineRule="auto"/>
        <w:jc w:val="left"/>
        <w:rPr>
          <w:rFonts w:ascii="Times New Roman" w:cs="Times New Roman" w:eastAsia="Times New Roman" w:hAnsi="Times New Roman"/>
          <w:color w:val="000000"/>
          <w:sz w:val="20"/>
          <w:szCs w:val="20"/>
        </w:rPr>
      </w:pPr>
      <w:r>
        <w:t xml:space="preserve">C. Contextualizing the "Perfect" Scores</w:t>
      </w:r>
    </w:p>
    <w:p>
      <w:pPr>
        <w:spacing w:after="80" w:line="240" w:lineRule="auto"/>
        <w:ind w:left="0" w:right="0" w:firstLine="0"/>
        <w:jc w:val="both"/>
        <w:rPr>
          <w:rFonts w:ascii="Times New Roman" w:cs="Times New Roman" w:eastAsia="Times New Roman" w:hAnsi="Times New Roman"/>
          <w:color w:val="000000"/>
          <w:sz w:val="20"/>
          <w:szCs w:val="20"/>
        </w:rPr>
      </w:pPr>
      <w:r>
        <w:t xml:space="preserve">We do not want to overstate the meaning of those perfect F1 scores. They come from a combination of factors: the sensor signatures for different disaster types are physically quite distinct (wind and pressure for storms versus magnitude and depth for earthquakes versus rainfall and elevation for floods), the Sri Lanka flood data is synthetic with clean rule-based patterns, and the earthquake catalogs have tightly clustered distributions. All of this inflates classification metrics relative to what you would see in an operational deployment. That said, the noise sensitivity results (Section VI-E) show the model is not just memorizing patterns—it retains over 98% F1 even with 10% noise injected. Still, real sensor deployments will bring challenges that archival metadata simply does not have: packet loss, battery-induced drift, calibration issues across devices, and difficult environmental conditions. Testing on live sensor data is a necessary next step.</w:t>
      </w:r>
    </w:p>
    <w:p>
      <w:pPr>
        <w:spacing w:after="80" w:before="100" w:line="240" w:lineRule="auto"/>
        <w:jc w:val="left"/>
        <w:rPr>
          <w:rFonts w:ascii="Times New Roman" w:cs="Times New Roman" w:eastAsia="Times New Roman" w:hAnsi="Times New Roman"/>
          <w:color w:val="000000"/>
          <w:sz w:val="20"/>
          <w:szCs w:val="20"/>
        </w:rPr>
      </w:pPr>
      <w:r>
        <w:t xml:space="preserve">D. Positioning Priority Accuracy Against Real-World Benchmarks</w:t>
      </w:r>
    </w:p>
    <w:p>
      <w:pPr>
        <w:spacing w:after="80" w:line="240" w:lineRule="auto"/>
        <w:ind w:left="0" w:right="0" w:firstLine="0"/>
        <w:jc w:val="both"/>
        <w:rPr>
          <w:rFonts w:ascii="Times New Roman" w:cs="Times New Roman" w:eastAsia="Times New Roman" w:hAnsi="Times New Roman"/>
          <w:color w:val="000000"/>
          <w:sz w:val="20"/>
          <w:szCs w:val="20"/>
        </w:rPr>
      </w:pPr>
      <w:r>
        <w:t xml:space="preserve">At first glance, 99.41% priority accuracy might look suspiciously high compared to real-world triage systems—NG911 dispatch routing and social media severity classifiers typically land around 85–87% on messy, unstructured data. But the gap actually makes sense when you think about it. A single-modality system has to make a priority call based on, say, a vague social media post ("looks bad here"). Our system takes that same post and cross-checks it against a seismic spike from the IoT stream and satellite imagery showing collapsed buildings. When multiple independent sources agree, ambiguity drops dramatically. The high accuracy is a natural consequence of tri-modal redundancy—the pairwise cross-attention lets each modality clear up what the others leave ambiguous—not an artifact of easy data. The ablation numbers back this up: strip away modalities and accuracy falls steadily, down to 68.96% for crisis-only, which is right in line with single-modality benchmarks.</w:t>
      </w:r>
    </w:p>
    <w:p>
      <w:pPr>
        <w:spacing w:after="80" w:before="100" w:line="240" w:lineRule="auto"/>
        <w:jc w:val="left"/>
        <w:rPr>
          <w:rFonts w:ascii="Times New Roman" w:cs="Times New Roman" w:eastAsia="Times New Roman" w:hAnsi="Times New Roman"/>
          <w:color w:val="000000"/>
          <w:sz w:val="20"/>
          <w:szCs w:val="20"/>
        </w:rPr>
      </w:pPr>
      <w:r>
        <w:t xml:space="preserve">E. Positioning Relative to State of the Art</w:t>
      </w:r>
    </w:p>
    <w:p>
      <w:pPr>
        <w:spacing w:after="80" w:line="240" w:lineRule="auto"/>
        <w:ind w:left="0" w:right="0" w:firstLine="0"/>
        <w:jc w:val="both"/>
        <w:rPr>
          <w:rFonts w:ascii="Times New Roman" w:cs="Times New Roman" w:eastAsia="Times New Roman" w:hAnsi="Times New Roman"/>
          <w:color w:val="000000"/>
          <w:sz w:val="20"/>
          <w:szCs w:val="20"/>
        </w:rPr>
      </w:pPr>
      <w:r>
        <w:t xml:space="preserve">Our crisis sub-model gets 86.39% on CrisisMMD, which holds up well against attention-based approaches but falls short of the 93.92–94.02% that Mouzannar et al. [19] achieved with Guided Cross Attention and LLaVA captions. A direct comparison is not quite fair, though, because our crisis model was designed to produce good 1024-dim embeddings for downstream fusion, not to push single-task accuracy as high as possible. Some of our architectural choices—the bidirectional cross-attention dimensionality, the confidence-weighted fusion—likely trade a bit of standalone accuracy for richer representations downstream.</w:t>
      </w:r>
    </w:p>
    <w:p>
      <w:pPr>
        <w:spacing w:after="80" w:line="240" w:lineRule="auto"/>
        <w:ind w:left="0" w:right="0" w:firstLine="0"/>
        <w:jc w:val="both"/>
        <w:rPr>
          <w:rFonts w:ascii="Times New Roman" w:cs="Times New Roman" w:eastAsia="Times New Roman" w:hAnsi="Times New Roman"/>
          <w:color w:val="000000"/>
          <w:sz w:val="20"/>
          <w:szCs w:val="20"/>
        </w:rPr>
      </w:pPr>
      <w:r>
        <w:t xml:space="preserve">On the satellite side, our xBD model achieves mIoU = 0.4276 with CPU-only training, cosine annealing, and a comprehensive augmentation pipeline. There is still a gap to the state of the art (66–70% mIoU), driven mainly by class imbalance and single-scale inference as discussed earlier. But here is the key point: the satellite embeddings contribute the single largest improvement to fusion performance (+29.8pp priority accuracy). You do not need perfect segmentation to get embeddings that work well for cross-modal reasoning, and GPU-accelerated training should close more of the segmentation gap.</w:t>
      </w:r>
    </w:p>
    <w:p>
      <w:pPr>
        <w:spacing w:after="80" w:before="100" w:line="240" w:lineRule="auto"/>
        <w:jc w:val="left"/>
        <w:rPr>
          <w:rFonts w:ascii="Times New Roman" w:cs="Times New Roman" w:eastAsia="Times New Roman" w:hAnsi="Times New Roman"/>
          <w:color w:val="000000"/>
          <w:sz w:val="20"/>
          <w:szCs w:val="20"/>
        </w:rPr>
      </w:pPr>
      <w:r>
        <w:t xml:space="preserve">F. Limitations</w:t>
      </w:r>
    </w:p>
    <w:p>
      <w:pPr>
        <w:spacing w:after="80" w:line="240" w:lineRule="auto"/>
        <w:ind w:left="0" w:right="0" w:firstLine="0"/>
        <w:jc w:val="both"/>
        <w:rPr>
          <w:rFonts w:ascii="Times New Roman" w:cs="Times New Roman" w:eastAsia="Times New Roman" w:hAnsi="Times New Roman"/>
          <w:color w:val="000000"/>
          <w:sz w:val="20"/>
          <w:szCs w:val="20"/>
        </w:rPr>
      </w:pPr>
      <w:r>
        <w:t xml:space="preserve">We want to be upfront about several limitations:</w:t>
      </w:r>
    </w:p>
    <w:p>
      <w:pPr>
        <w:spacing w:after="80" w:line="240"/>
        <w:jc w:val="both"/>
      </w:pPr>
      <w:r>
        <w:rPr>
          <w:rFonts w:ascii="Times New Roman" w:cs="Times New Roman" w:eastAsia="Times New Roman" w:hAnsi="Times New Roman"/>
          <w:b/>
          <w:bCs/>
          <w:sz w:val="20"/>
          <w:szCs w:val="20"/>
        </w:rPr>
        <w:t xml:space="preserve">Archival metadata vs. real-time IoT streams. </w:t>
      </w:r>
      <w:r>
        <w:rPr>
          <w:rFonts w:ascii="Times New Roman" w:cs="Times New Roman" w:eastAsia="Times New Roman" w:hAnsi="Times New Roman"/>
          <w:sz w:val="20"/>
          <w:szCs w:val="20"/>
        </w:rPr>
        <w:t xml:space="preserve">The environmental sensor sub-model was trained on historical metadata from Kaggle—NOAA storm tracks, USGS earthquake catalogs, weather records—not on live IoT sensor feeds. The architecture (32-dim input, adaptive confidence weighting) is designed to work with real-time sensors, but real deployments bring problems that archival data does not: packet loss, sensor drift from battery degradation, variable sampling rates, calibration mismatches between devices. When we say "IoT" in this paper, we mean it as a description of the architectural intent, not a claim about the training data. We have not dealt with MQTT latency, LoRaWAN duty cycles, or any of the other IoT-specific headaches, and bridging that gap will take proper operational testing.</w:t>
      </w:r>
    </w:p>
    <w:p>
      <w:pPr>
        <w:spacing w:after="80" w:line="240"/>
        <w:jc w:val="both"/>
      </w:pPr>
      <w:r>
        <w:rPr>
          <w:rFonts w:ascii="Times New Roman" w:cs="Times New Roman" w:eastAsia="Times New Roman" w:hAnsi="Times New Roman"/>
          <w:b/>
          <w:bCs/>
          <w:sz w:val="20"/>
          <w:szCs w:val="20"/>
        </w:rPr>
        <w:t xml:space="preserve">CPU-only training for xBD and fusion. </w:t>
      </w:r>
      <w:r>
        <w:rPr>
          <w:rFonts w:ascii="Times New Roman" w:cs="Times New Roman" w:eastAsia="Times New Roman" w:hAnsi="Times New Roman"/>
          <w:sz w:val="20"/>
          <w:szCs w:val="20"/>
        </w:rPr>
        <w:t xml:space="preserve">The IoT and crisis sub-models trained on Kaggle GPUs (NVIDIA Tesla P100), but the xBD model and tri-fusion layer both trained on CPU due to hardware constraints. The xBD model reached mIoU = 0.4276 in 30 epochs under these conditions. Moving to GPU training with larger batch sizes (16–32), copy-paste augmentation, and multi-scale training should yield further improvements.</w:t>
      </w:r>
    </w:p>
    <w:p>
      <w:pPr>
        <w:spacing w:after="80" w:line="240"/>
        <w:jc w:val="both"/>
      </w:pPr>
      <w:r>
        <w:rPr>
          <w:rFonts w:ascii="Times New Roman" w:cs="Times New Roman" w:eastAsia="Times New Roman" w:hAnsi="Times New Roman"/>
          <w:b/>
          <w:bCs/>
          <w:sz w:val="20"/>
          <w:szCs w:val="20"/>
        </w:rPr>
        <w:t xml:space="preserve">Synthetic and rule-based data. </w:t>
      </w:r>
      <w:r>
        <w:rPr>
          <w:rFonts w:ascii="Times New Roman" w:cs="Times New Roman" w:eastAsia="Times New Roman" w:hAnsi="Times New Roman"/>
          <w:sz w:val="20"/>
          <w:szCs w:val="20"/>
        </w:rPr>
        <w:t xml:space="preserve">Part of the IoT training data comes from the Sri Lanka Flood Risk dataset, which was generated by rule-based simulations [21]. The CORGIS Earthquake dataset [24] also has tightly clustered magnitude distributions that make classes easy to separate. The noise sensitivity tests (Section VI-E) show the model is robust beyond clean data, but those perfect F1 scores should be read as upper bounds on idealized data, not as predictions of real-world performance.</w:t>
      </w:r>
    </w:p>
    <w:p>
      <w:pPr>
        <w:spacing w:after="80" w:line="240"/>
        <w:jc w:val="both"/>
      </w:pPr>
      <w:r>
        <w:rPr>
          <w:rFonts w:ascii="Times New Roman" w:cs="Times New Roman" w:eastAsia="Times New Roman" w:hAnsi="Times New Roman"/>
          <w:b/>
          <w:bCs/>
          <w:sz w:val="20"/>
          <w:szCs w:val="20"/>
        </w:rPr>
        <w:t xml:space="preserve">Synthetic tri-modal pairing. </w:t>
      </w:r>
      <w:r>
        <w:rPr>
          <w:rFonts w:ascii="Times New Roman" w:cs="Times New Roman" w:eastAsia="Times New Roman" w:hAnsi="Times New Roman"/>
          <w:sz w:val="20"/>
          <w:szCs w:val="20"/>
        </w:rPr>
        <w:t xml:space="preserve">No naturally paired tri-modal disaster dataset exists, so the fusion layer trains on synthetic pairings of IoT and crisis embeddings. The 99.41% priority accuracy shows the fusion works, but results could look different on naturally co-occurring data.</w:t>
      </w:r>
    </w:p>
    <w:p>
      <w:pPr>
        <w:spacing w:after="100" w:line="240"/>
        <w:jc w:val="both"/>
      </w:pPr>
      <w:r>
        <w:rPr>
          <w:rFonts w:ascii="Times New Roman" w:cs="Times New Roman" w:eastAsia="Times New Roman" w:hAnsi="Times New Roman"/>
          <w:b/>
          <w:bCs/>
          <w:sz w:val="20"/>
          <w:szCs w:val="20"/>
        </w:rPr>
        <w:t xml:space="preserve">xBD segmentation gap. </w:t>
      </w:r>
      <w:r>
        <w:rPr>
          <w:rFonts w:ascii="Times New Roman" w:cs="Times New Roman" w:eastAsia="Times New Roman" w:hAnsi="Times New Roman"/>
          <w:sz w:val="20"/>
          <w:szCs w:val="20"/>
        </w:rPr>
        <w:t xml:space="preserve">Even with the improved mIoU of 0.4276, pixel-level segmentation on the minority damage classes (Minor: 0.1595, Major: 0.2647, Destroyed: 0.3087) is not yet at production quality. The embeddings do their job for fusion, but if you needed standalone damage mapping, the improvements listed in Section VIII-A would be necessary.</w:t>
      </w:r>
    </w:p>
    <w:p>
      <w:pPr>
        <w:spacing w:after="80" w:before="100" w:line="240" w:lineRule="auto"/>
        <w:jc w:val="left"/>
        <w:rPr>
          <w:rFonts w:ascii="Times New Roman" w:cs="Times New Roman" w:eastAsia="Times New Roman" w:hAnsi="Times New Roman"/>
          <w:color w:val="000000"/>
          <w:sz w:val="20"/>
          <w:szCs w:val="20"/>
        </w:rPr>
      </w:pPr>
      <w:r>
        <w:t xml:space="preserve">G. Operational Impact</w:t>
      </w:r>
    </w:p>
    <w:p>
      <w:pPr>
        <w:spacing w:after="80" w:line="240" w:lineRule="auto"/>
        <w:ind w:left="0" w:right="0" w:firstLine="0"/>
        <w:jc w:val="both"/>
        <w:rPr>
          <w:rFonts w:ascii="Times New Roman" w:cs="Times New Roman" w:eastAsia="Times New Roman" w:hAnsi="Times New Roman"/>
          <w:color w:val="000000"/>
          <w:sz w:val="20"/>
          <w:szCs w:val="20"/>
        </w:rPr>
      </w:pPr>
      <w:r>
        <w:t xml:space="preserve">One forward pass through the fusion layer gives you a complete operational picture: severity, priority level, disaster type, population impact, and resource needs. Add in the automatic disaster type detection (no one has to manually pick the hazard) and the XAI framework that generates both visual heatmaps and plain-language briefings, and you have a system built for the kind of time pressure that disaster response actually involves.</w:t>
      </w:r>
    </w:p>
    <w:p>
      <w:pPr>
        <w:spacing w:after="100" w:before="200" w:line="240" w:lineRule="auto"/>
        <w:jc w:val="center"/>
        <w:rPr>
          <w:rFonts w:ascii="Times New Roman" w:cs="Times New Roman" w:eastAsia="Times New Roman" w:hAnsi="Times New Roman"/>
          <w:b/>
          <w:bCs/>
          <w:caps/>
          <w:color w:val="000000"/>
          <w:sz w:val="20"/>
          <w:szCs w:val="20"/>
        </w:rPr>
      </w:pPr>
      <w:r>
        <w:t xml:space="preserve">VIII. Conclusion</w:t>
      </w:r>
    </w:p>
    <w:p>
      <w:pPr>
        <w:spacing w:after="80" w:line="240" w:lineRule="auto"/>
        <w:ind w:left="0" w:right="0" w:firstLine="0"/>
        <w:jc w:val="both"/>
        <w:rPr>
          <w:rFonts w:ascii="Times New Roman" w:cs="Times New Roman" w:eastAsia="Times New Roman" w:hAnsi="Times New Roman"/>
          <w:color w:val="000000"/>
          <w:sz w:val="20"/>
          <w:szCs w:val="20"/>
        </w:rPr>
      </w:pPr>
      <w:r>
        <w:t xml:space="preserve">This paper presented a Tri-Modal Fusion architecture that brings together environmental sensor metadata, satellite damage imagery, and social media image–text pairs for real-time disaster intelligence, using pairwise cross-attention with adaptive gating to fuse the three streams. The system reaches 99.41% priority classification accuracy and 0.0398 severity MAE, cutting error by 65.8% compared to the crisis-only baseline. The ablation study across four modality configurations shows consistent improvement as each data source is added, and the model handles missing modalities without breaking. Noise injection tests confirm that the IoT model keeps over 98% F1 for storm, earthquake, and flood even at 10% Gaussian noise, so the learned representations go beyond what clean training data alone would support. The confidence-weighted sensor fusion picks up on physically meaningful disaster-sensor relationships, and the adapted gradient-weighted attention rollout [18] paired with a four-tier fallback chain keeps the system interpretable throughout.</w:t>
      </w:r>
    </w:p>
    <w:p>
      <w:pPr>
        <w:spacing w:after="80" w:before="100" w:line="240" w:lineRule="auto"/>
        <w:jc w:val="left"/>
        <w:rPr>
          <w:rFonts w:ascii="Times New Roman" w:cs="Times New Roman" w:eastAsia="Times New Roman" w:hAnsi="Times New Roman"/>
          <w:color w:val="000000"/>
          <w:sz w:val="20"/>
          <w:szCs w:val="20"/>
        </w:rPr>
      </w:pPr>
      <w:r>
        <w:t xml:space="preserve">A. Future Work</w:t>
      </w:r>
    </w:p>
    <w:p>
      <w:pPr>
        <w:spacing w:after="60" w:line="240"/>
        <w:ind w:left="360" w:right="0" w:firstLine="0"/>
        <w:jc w:val="both"/>
      </w:pPr>
      <w:r>
        <w:rPr>
          <w:rFonts w:ascii="Times New Roman" w:cs="Times New Roman" w:eastAsia="Times New Roman" w:hAnsi="Times New Roman"/>
          <w:b/>
          <w:bCs/>
          <w:sz w:val="20"/>
          <w:szCs w:val="20"/>
        </w:rPr>
        <w:t xml:space="preserve">1) Pushing xBD further: </w:t>
      </w:r>
      <w:r>
        <w:rPr>
          <w:rFonts w:ascii="Times New Roman" w:cs="Times New Roman" w:eastAsia="Times New Roman" w:hAnsi="Times New Roman"/>
          <w:sz w:val="20"/>
          <w:szCs w:val="20"/>
        </w:rPr>
        <w:t xml:space="preserve">With CPU training reaching mIoU = 0.4276, the natural next step is moving to GPU-accelerated training with larger batch sizes (16–32), longer runs (100+ epochs), multi-scale training with test-time augmentation, and copy-paste augmentation for the underrepresented damage classes. We are aiming for &gt;0.55 mIoU on damage classes, which would bring us much closer to the 66–70% achieved by current top methods.</w:t>
      </w:r>
    </w:p>
    <w:p>
      <w:pPr>
        <w:spacing w:after="60" w:line="240"/>
        <w:ind w:left="360" w:right="0" w:firstLine="0"/>
        <w:jc w:val="both"/>
      </w:pPr>
      <w:r>
        <w:rPr>
          <w:rFonts w:ascii="Times New Roman" w:cs="Times New Roman" w:eastAsia="Times New Roman" w:hAnsi="Times New Roman"/>
          <w:b/>
          <w:bCs/>
          <w:sz w:val="20"/>
          <w:szCs w:val="20"/>
        </w:rPr>
        <w:t xml:space="preserve">2) Real sensor validation: </w:t>
      </w:r>
      <w:r>
        <w:rPr>
          <w:rFonts w:ascii="Times New Roman" w:cs="Times New Roman" w:eastAsia="Times New Roman" w:hAnsi="Times New Roman"/>
          <w:sz w:val="20"/>
          <w:szCs w:val="20"/>
        </w:rPr>
        <w:t xml:space="preserve">The biggest open question is how the model performs on live sensor data. We want to swap in real-time feeds from USGS seismic networks, NOAA weather stations, and IoT flood gauges to test robustness under actual noise, packet loss, and sensor drift.</w:t>
      </w:r>
    </w:p>
    <w:p>
      <w:pPr>
        <w:spacing w:after="60" w:line="240"/>
        <w:ind w:left="360" w:right="0" w:firstLine="0"/>
        <w:jc w:val="both"/>
      </w:pPr>
      <w:r>
        <w:rPr>
          <w:rFonts w:ascii="Times New Roman" w:cs="Times New Roman" w:eastAsia="Times New Roman" w:hAnsi="Times New Roman"/>
          <w:b/>
          <w:bCs/>
          <w:sz w:val="20"/>
          <w:szCs w:val="20"/>
        </w:rPr>
        <w:t xml:space="preserve">3) Naturally paired tri-modal data: </w:t>
      </w:r>
      <w:r>
        <w:rPr>
          <w:rFonts w:ascii="Times New Roman" w:cs="Times New Roman" w:eastAsia="Times New Roman" w:hAnsi="Times New Roman"/>
          <w:sz w:val="20"/>
          <w:szCs w:val="20"/>
        </w:rPr>
        <w:t xml:space="preserve">We need a dataset where all three modalities are temporally and spatially co-registered for the same events. That would let us validate the fusion architecture end-to-end without synthetic pairing.</w:t>
      </w:r>
    </w:p>
    <w:p>
      <w:pPr>
        <w:spacing w:after="60" w:line="240"/>
        <w:ind w:left="360" w:right="0" w:firstLine="0"/>
        <w:jc w:val="both"/>
      </w:pPr>
      <w:r>
        <w:rPr>
          <w:rFonts w:ascii="Times New Roman" w:cs="Times New Roman" w:eastAsia="Times New Roman" w:hAnsi="Times New Roman"/>
          <w:b/>
          <w:bCs/>
          <w:sz w:val="20"/>
          <w:szCs w:val="20"/>
        </w:rPr>
        <w:t xml:space="preserve">4) Improving the crisis model: </w:t>
      </w:r>
      <w:r>
        <w:rPr>
          <w:rFonts w:ascii="Times New Roman" w:cs="Times New Roman" w:eastAsia="Times New Roman" w:hAnsi="Times New Roman"/>
          <w:sz w:val="20"/>
          <w:szCs w:val="20"/>
        </w:rPr>
        <w:t xml:space="preserve">Guided Cross Attention [19] and synthetic caption generation look promising for closing the gap with the CrisisMMD state of the art, though we need to make sure embedding quality for downstream fusion does not suffer.</w:t>
      </w:r>
    </w:p>
    <w:p>
      <w:pPr>
        <w:spacing w:after="200" w:line="240"/>
        <w:ind w:left="360" w:right="0" w:firstLine="0"/>
        <w:jc w:val="both"/>
      </w:pPr>
      <w:r>
        <w:rPr>
          <w:rFonts w:ascii="Times New Roman" w:cs="Times New Roman" w:eastAsia="Times New Roman" w:hAnsi="Times New Roman"/>
          <w:b/>
          <w:bCs/>
          <w:sz w:val="20"/>
          <w:szCs w:val="20"/>
        </w:rPr>
        <w:t xml:space="preserve">5) Field testing: </w:t>
      </w:r>
      <w:r>
        <w:rPr>
          <w:rFonts w:ascii="Times New Roman" w:cs="Times New Roman" w:eastAsia="Times New Roman" w:hAnsi="Times New Roman"/>
          <w:sz w:val="20"/>
          <w:szCs w:val="20"/>
        </w:rPr>
        <w:t xml:space="preserve">Ultimately the system needs to be evaluated by actual first responders in real disaster scenarios, both for the XAI outputs and the priority classification itself.</w:t>
      </w:r>
    </w:p>
    <w:p>
      <w:pPr>
        <w:spacing w:after="100" w:before="200" w:line="240" w:lineRule="auto"/>
        <w:jc w:val="center"/>
        <w:rPr>
          <w:rFonts w:ascii="Times New Roman" w:cs="Times New Roman" w:eastAsia="Times New Roman" w:hAnsi="Times New Roman"/>
          <w:b/>
          <w:bCs/>
          <w:caps/>
          <w:color w:val="000000"/>
          <w:sz w:val="20"/>
          <w:szCs w:val="20"/>
        </w:rPr>
      </w:pPr>
      <w:r>
        <w:t xml:space="preserve">IX. References</w:t>
      </w:r>
    </w:p>
    <w:p>
      <w:pPr>
        <w:spacing w:after="40" w:line="240"/>
        <w:ind w:left="360" w:right="0" w:firstLine="0"/>
        <w:jc w:val="both"/>
        <w:rPr>
          <w:rFonts w:ascii="Times New Roman" w:cs="Times New Roman" w:eastAsia="Times New Roman" w:hAnsi="Times New Roman"/>
          <w:color w:val="000000"/>
          <w:sz w:val="18"/>
          <w:szCs w:val="18"/>
        </w:rPr>
      </w:pPr>
      <w:r>
        <w:t xml:space="preserve">[1] Centre for Research on the Epidemiology of Disasters (CRED), "2023 Disasters in Numbers," CRED/UCLouvain, Brussels, Belgium, 2024.</w:t>
      </w:r>
    </w:p>
    <w:p>
      <w:pPr>
        <w:spacing w:after="40" w:line="240"/>
        <w:ind w:left="360" w:right="0" w:firstLine="0"/>
        <w:jc w:val="both"/>
        <w:rPr>
          <w:rFonts w:ascii="Times New Roman" w:cs="Times New Roman" w:eastAsia="Times New Roman" w:hAnsi="Times New Roman"/>
          <w:color w:val="000000"/>
          <w:sz w:val="18"/>
          <w:szCs w:val="18"/>
        </w:rPr>
      </w:pPr>
      <w:r>
        <w:t xml:space="preserve">[2] T. Sakaki, M. Okazaki, and Y. Matsuo, "Earthquake shakes Twitter users: Real-time event detection by social sensors," in Proc. 19th Int. Conf. World Wide Web (WWW), 2010, pp. 851–860.</w:t>
      </w:r>
    </w:p>
    <w:p>
      <w:pPr>
        <w:spacing w:after="40" w:line="240"/>
        <w:ind w:left="360" w:right="0" w:firstLine="0"/>
        <w:jc w:val="both"/>
        <w:rPr>
          <w:rFonts w:ascii="Times New Roman" w:cs="Times New Roman" w:eastAsia="Times New Roman" w:hAnsi="Times New Roman"/>
          <w:color w:val="000000"/>
          <w:sz w:val="18"/>
          <w:szCs w:val="18"/>
        </w:rPr>
      </w:pPr>
      <w:r>
        <w:t xml:space="preserve">[3] F. Alam, F. Ofli, and M. Imran, "CrisisMMD: Multimodal Twitter datasets from natural disasters," in Proc. 12th Int. AAAI Conf. Web Social Media (ICWSM), 2018, pp. 465–473.</w:t>
      </w:r>
    </w:p>
    <w:p>
      <w:pPr>
        <w:spacing w:after="40" w:line="240"/>
        <w:ind w:left="360" w:right="0" w:firstLine="0"/>
        <w:jc w:val="both"/>
        <w:rPr>
          <w:rFonts w:ascii="Times New Roman" w:cs="Times New Roman" w:eastAsia="Times New Roman" w:hAnsi="Times New Roman"/>
          <w:color w:val="000000"/>
          <w:sz w:val="18"/>
          <w:szCs w:val="18"/>
        </w:rPr>
      </w:pPr>
      <w:r>
        <w:t xml:space="preserve">[4] M. Imran, C. Castillo, F. Diaz, and S. Vieweg, "Processing social media messages in mass emergency: A survey," ACM Computing Surveys, vol. 47, no. 4, pp. 1–38, 2015.</w:t>
      </w:r>
    </w:p>
    <w:p>
      <w:pPr>
        <w:spacing w:after="40" w:line="240"/>
        <w:ind w:left="360" w:right="0" w:firstLine="0"/>
        <w:jc w:val="both"/>
        <w:rPr>
          <w:rFonts w:ascii="Times New Roman" w:cs="Times New Roman" w:eastAsia="Times New Roman" w:hAnsi="Times New Roman"/>
          <w:color w:val="000000"/>
          <w:sz w:val="18"/>
          <w:szCs w:val="18"/>
        </w:rPr>
      </w:pPr>
      <w:r>
        <w:t xml:space="preserve">[5] R. Gupta, R. Hosfelt, S. Saber, N. Ashton, R. Mullan, S. Campbell, and others, "xBD: A dataset for assessing building damage from satellite imagery," in Proc. IEEE/CVF Conf. Computer Vision and Pattern Recognition Workshops (CVPRW), 2019.</w:t>
      </w:r>
    </w:p>
    <w:p>
      <w:pPr>
        <w:spacing w:after="40" w:line="240"/>
        <w:ind w:left="360" w:right="0" w:firstLine="0"/>
        <w:jc w:val="both"/>
        <w:rPr>
          <w:rFonts w:ascii="Times New Roman" w:cs="Times New Roman" w:eastAsia="Times New Roman" w:hAnsi="Times New Roman"/>
          <w:color w:val="000000"/>
          <w:sz w:val="18"/>
          <w:szCs w:val="18"/>
        </w:rPr>
      </w:pPr>
      <w:r>
        <w:t xml:space="preserve">[6] Defense Innovation Unit, "xView2 Challenge: Assessing building damage," 2019. [Online]. Available: https://xview2.org</w:t>
      </w:r>
    </w:p>
    <w:p>
      <w:pPr>
        <w:spacing w:after="40" w:line="240"/>
        <w:ind w:left="360" w:right="0" w:firstLine="0"/>
        <w:jc w:val="both"/>
        <w:rPr>
          <w:rFonts w:ascii="Times New Roman" w:cs="Times New Roman" w:eastAsia="Times New Roman" w:hAnsi="Times New Roman"/>
          <w:color w:val="000000"/>
          <w:sz w:val="18"/>
          <w:szCs w:val="18"/>
        </w:rPr>
      </w:pPr>
      <w:r>
        <w:t xml:space="preserve">[7] E. Weber and H. Kan, "Building disaster damage assessment in satellite imagery with multi-temporal fusion," in Proc. IEEE Int. Conf. Big Data, 2020.</w:t>
      </w:r>
    </w:p>
    <w:p>
      <w:pPr>
        <w:spacing w:after="40" w:line="240"/>
        <w:ind w:left="360" w:right="0" w:firstLine="0"/>
        <w:jc w:val="both"/>
        <w:rPr>
          <w:rFonts w:ascii="Times New Roman" w:cs="Times New Roman" w:eastAsia="Times New Roman" w:hAnsi="Times New Roman"/>
          <w:color w:val="000000"/>
          <w:sz w:val="18"/>
          <w:szCs w:val="18"/>
        </w:rPr>
      </w:pPr>
      <w:r>
        <w:t xml:space="preserve">[8] A. Olteanu, C. Castillo, F. Diaz, and S. Vieweg, "CrisisLex: A lexicon for collecting and filtering microblogged communications in crises," in Proc. 8th Int. AAAI Conf. Weblogs and Social Media (ICWSM), 2014.</w:t>
      </w:r>
    </w:p>
    <w:p>
      <w:pPr>
        <w:spacing w:after="40" w:line="240"/>
        <w:ind w:left="360" w:right="0" w:firstLine="0"/>
        <w:jc w:val="both"/>
        <w:rPr>
          <w:rFonts w:ascii="Times New Roman" w:cs="Times New Roman" w:eastAsia="Times New Roman" w:hAnsi="Times New Roman"/>
          <w:color w:val="000000"/>
          <w:sz w:val="18"/>
          <w:szCs w:val="18"/>
        </w:rPr>
      </w:pPr>
      <w:r>
        <w:t xml:space="preserve">[9] M. Abavisani, L. Wu, S. Hu, J. Tetreault, and A. Jaimes, "Multimodal categorization of crisis events in social media," in Proc. IEEE/CVF Conf. Computer Vision and Pattern Recognition (CVPR), 2020.</w:t>
      </w:r>
    </w:p>
    <w:p>
      <w:pPr>
        <w:spacing w:after="40" w:line="240"/>
        <w:ind w:left="360" w:right="0" w:firstLine="0"/>
        <w:jc w:val="both"/>
        <w:rPr>
          <w:rFonts w:ascii="Times New Roman" w:cs="Times New Roman" w:eastAsia="Times New Roman" w:hAnsi="Times New Roman"/>
          <w:color w:val="000000"/>
          <w:sz w:val="18"/>
          <w:szCs w:val="18"/>
        </w:rPr>
      </w:pPr>
      <w:r>
        <w:t xml:space="preserve">[10] R. M. Allen, "Real-time earthquake detection and hazard assessment by ElarmS across California," Geophysical Research Letters, vol. 36, no. 5, 2009.</w:t>
      </w:r>
    </w:p>
    <w:p>
      <w:pPr>
        <w:spacing w:after="40" w:line="240"/>
        <w:ind w:left="360" w:right="0" w:firstLine="0"/>
        <w:jc w:val="both"/>
        <w:rPr>
          <w:rFonts w:ascii="Times New Roman" w:cs="Times New Roman" w:eastAsia="Times New Roman" w:hAnsi="Times New Roman"/>
          <w:color w:val="000000"/>
          <w:sz w:val="18"/>
          <w:szCs w:val="18"/>
        </w:rPr>
      </w:pPr>
      <w:r>
        <w:t xml:space="preserve">[11] E. Basha and D. Rus, "Design of early warning flood detection systems for developing countries," in Proc. Int. Conf. Information and Communication Technologies and Development (ICTD), 2008.</w:t>
      </w:r>
    </w:p>
    <w:p>
      <w:pPr>
        <w:spacing w:after="40" w:line="240"/>
        <w:ind w:left="360" w:right="0" w:firstLine="0"/>
        <w:jc w:val="both"/>
        <w:rPr>
          <w:rFonts w:ascii="Times New Roman" w:cs="Times New Roman" w:eastAsia="Times New Roman" w:hAnsi="Times New Roman"/>
          <w:color w:val="000000"/>
          <w:sz w:val="18"/>
          <w:szCs w:val="18"/>
        </w:rPr>
      </w:pPr>
      <w:r>
        <w:t xml:space="preserve">[12] F. Ofli, F. Alam, and M. Imran, "Analysis of social media data using multimodal deep learning for disaster response," in Proc. 17th Int. Conf. Information Systems for Crisis Response and Management (ISCRAM), 2020.</w:t>
      </w:r>
    </w:p>
    <w:p>
      <w:pPr>
        <w:spacing w:after="40" w:line="240"/>
        <w:ind w:left="360" w:right="0" w:firstLine="0"/>
        <w:jc w:val="both"/>
        <w:rPr>
          <w:rFonts w:ascii="Times New Roman" w:cs="Times New Roman" w:eastAsia="Times New Roman" w:hAnsi="Times New Roman"/>
          <w:color w:val="000000"/>
          <w:sz w:val="18"/>
          <w:szCs w:val="18"/>
        </w:rPr>
      </w:pPr>
      <w:r>
        <w:t xml:space="preserve">[13] T. G. J. Rudner, M. Russwurm, J. Fil, R. Pelich, B. Bischke, V. Kopackova, and P. Bilinski, "Multi3Net: Segmenting flooded buildings via fusion of multiresolution, multisensor, and multitemporal satellite imagery," in Proc. AAAI Conf. Artificial Intelligence, 2019.</w:t>
      </w:r>
    </w:p>
    <w:p>
      <w:pPr>
        <w:spacing w:after="40" w:line="240"/>
        <w:ind w:left="360" w:right="0" w:firstLine="0"/>
        <w:jc w:val="both"/>
        <w:rPr>
          <w:rFonts w:ascii="Times New Roman" w:cs="Times New Roman" w:eastAsia="Times New Roman" w:hAnsi="Times New Roman"/>
          <w:color w:val="000000"/>
          <w:sz w:val="18"/>
          <w:szCs w:val="18"/>
        </w:rPr>
      </w:pPr>
      <w:r>
        <w:t xml:space="preserve">[14] A. Vaswani, N. Shazeer, N. Parmar, J. Uszkoreit, L. Jones, A. N. Gomez, L. Kaiser, and I. Polosukhin, "Attention is all you need," in Advances in Neural Information Processing Systems (NeurIPS), 2017.</w:t>
      </w:r>
    </w:p>
    <w:p>
      <w:pPr>
        <w:spacing w:after="40" w:line="240"/>
        <w:ind w:left="360" w:right="0" w:firstLine="0"/>
        <w:jc w:val="both"/>
        <w:rPr>
          <w:rFonts w:ascii="Times New Roman" w:cs="Times New Roman" w:eastAsia="Times New Roman" w:hAnsi="Times New Roman"/>
          <w:color w:val="000000"/>
          <w:sz w:val="18"/>
          <w:szCs w:val="18"/>
        </w:rPr>
      </w:pPr>
      <w:r>
        <w:t xml:space="preserve">[15] J. Lu, D. Batra, D. Parikh, and S. Lee, "ViLBERT: Pretraining task-agnostic visiolinguistic representations for vision-and-language tasks," in Advances in Neural Information Processing Systems (NeurIPS), 2019.</w:t>
      </w:r>
    </w:p>
    <w:p>
      <w:pPr>
        <w:spacing w:after="40" w:line="240"/>
        <w:ind w:left="360" w:right="0" w:firstLine="0"/>
        <w:jc w:val="both"/>
        <w:rPr>
          <w:rFonts w:ascii="Times New Roman" w:cs="Times New Roman" w:eastAsia="Times New Roman" w:hAnsi="Times New Roman"/>
          <w:color w:val="000000"/>
          <w:sz w:val="18"/>
          <w:szCs w:val="18"/>
        </w:rPr>
      </w:pPr>
      <w:r>
        <w:t xml:space="preserve">[16] H. Tan and M. Bansal, "LXMERT: Learning cross-modality encoder representations from transformers," in Proc. Conf. Empirical Methods in Natural Language Processing (EMNLP), 2019.</w:t>
      </w:r>
    </w:p>
    <w:p>
      <w:pPr>
        <w:spacing w:after="40" w:line="240"/>
        <w:ind w:left="360" w:right="0" w:firstLine="0"/>
        <w:jc w:val="both"/>
        <w:rPr>
          <w:rFonts w:ascii="Times New Roman" w:cs="Times New Roman" w:eastAsia="Times New Roman" w:hAnsi="Times New Roman"/>
          <w:color w:val="000000"/>
          <w:sz w:val="18"/>
          <w:szCs w:val="18"/>
        </w:rPr>
      </w:pPr>
      <w:r>
        <w:t xml:space="preserve">[17] J. Li, D. Li, C. Xiong, and S. Hoi, "BLIP: Bootstrapping language-image pre-training for unified vision-language understanding and generation," in Proc. Int. Conf. Machine Learning (ICML), 2022.</w:t>
      </w:r>
    </w:p>
    <w:p>
      <w:pPr>
        <w:spacing w:after="40" w:line="240"/>
        <w:ind w:left="360" w:right="0" w:firstLine="0"/>
        <w:jc w:val="both"/>
        <w:rPr>
          <w:rFonts w:ascii="Times New Roman" w:cs="Times New Roman" w:eastAsia="Times New Roman" w:hAnsi="Times New Roman"/>
          <w:color w:val="000000"/>
          <w:sz w:val="18"/>
          <w:szCs w:val="18"/>
        </w:rPr>
      </w:pPr>
      <w:r>
        <w:t xml:space="preserve">[18] H. Chefer, S. Gur, and L. Wolf, "Transformer interpretability beyond attention visualization," in Proc. IEEE/CVF Conf. Computer Vision and Pattern Recognition (CVPR), 2021, pp. 782–791.</w:t>
      </w:r>
    </w:p>
    <w:p>
      <w:pPr>
        <w:spacing w:after="40" w:line="240"/>
        <w:ind w:left="360" w:right="0" w:firstLine="0"/>
        <w:jc w:val="both"/>
        <w:rPr>
          <w:rFonts w:ascii="Times New Roman" w:cs="Times New Roman" w:eastAsia="Times New Roman" w:hAnsi="Times New Roman"/>
          <w:color w:val="000000"/>
          <w:sz w:val="18"/>
          <w:szCs w:val="18"/>
        </w:rPr>
      </w:pPr>
      <w:r>
        <w:t xml:space="preserve">[19] H. Mouzannar, Y. Rizk, and M. Awad, "Guided cross-attention for multimodal crisis classification with LLaVA-generated captions," Information Processing &amp; Management, vol. 62, 2025.</w:t>
      </w:r>
    </w:p>
    <w:p>
      <w:pPr>
        <w:spacing w:after="40" w:line="240"/>
        <w:ind w:left="360" w:right="0" w:firstLine="0"/>
        <w:jc w:val="both"/>
        <w:rPr>
          <w:rFonts w:ascii="Times New Roman" w:cs="Times New Roman" w:eastAsia="Times New Roman" w:hAnsi="Times New Roman"/>
          <w:color w:val="000000"/>
          <w:sz w:val="18"/>
          <w:szCs w:val="18"/>
        </w:rPr>
      </w:pPr>
      <w:r>
        <w:t xml:space="preserve">[20] V. Benson, A. Ecker, and R. Schmid, "Multi-scale damage assessment on xBD: Advancing building damage segmentation with Dice-Focal loss," in Proc. IEEE Int. Geoscience and Remote Sensing Symposium (IGARSS), 2025.</w:t>
      </w:r>
    </w:p>
    <w:p>
      <w:pPr>
        <w:spacing w:after="40" w:line="240"/>
        <w:ind w:left="360" w:right="0" w:firstLine="0"/>
        <w:jc w:val="both"/>
        <w:rPr>
          <w:rFonts w:ascii="Times New Roman" w:cs="Times New Roman" w:eastAsia="Times New Roman" w:hAnsi="Times New Roman"/>
          <w:color w:val="000000"/>
          <w:sz w:val="18"/>
          <w:szCs w:val="18"/>
        </w:rPr>
      </w:pPr>
      <w:r>
        <w:t xml:space="preserve">[21] Dewminim Naadi, "Sri Lanka Flood Risk &amp; Inundation Dataset," Kaggle, 2024.</w:t>
      </w:r>
    </w:p>
    <w:p>
      <w:pPr>
        <w:spacing w:after="40" w:line="240"/>
        <w:ind w:left="360" w:right="0" w:firstLine="0"/>
        <w:jc w:val="both"/>
        <w:rPr>
          <w:rFonts w:ascii="Times New Roman" w:cs="Times New Roman" w:eastAsia="Times New Roman" w:hAnsi="Times New Roman"/>
          <w:color w:val="000000"/>
          <w:sz w:val="18"/>
          <w:szCs w:val="18"/>
        </w:rPr>
      </w:pPr>
      <w:r>
        <w:t xml:space="preserve">[22] The Devastator, "Tropical Cyclone Tracks Dataset," Kaggle, 2023.</w:t>
      </w:r>
    </w:p>
    <w:p>
      <w:pPr>
        <w:spacing w:after="40" w:line="240"/>
        <w:ind w:left="360" w:right="0" w:firstLine="0"/>
        <w:jc w:val="both"/>
        <w:rPr>
          <w:rFonts w:ascii="Times New Roman" w:cs="Times New Roman" w:eastAsia="Times New Roman" w:hAnsi="Times New Roman"/>
          <w:color w:val="000000"/>
          <w:sz w:val="18"/>
          <w:szCs w:val="18"/>
        </w:rPr>
      </w:pPr>
      <w:r>
        <w:t xml:space="preserve">[23] A. Khaled, "California Weather and Fire Prediction Dataset," Kaggle, 2023.</w:t>
      </w:r>
    </w:p>
    <w:p>
      <w:pPr>
        <w:spacing w:after="40" w:line="240"/>
        <w:ind w:left="360" w:right="0" w:firstLine="0"/>
        <w:jc w:val="both"/>
        <w:rPr>
          <w:rFonts w:ascii="Times New Roman" w:cs="Times New Roman" w:eastAsia="Times New Roman" w:hAnsi="Times New Roman"/>
          <w:color w:val="000000"/>
          <w:sz w:val="18"/>
          <w:szCs w:val="18"/>
        </w:rPr>
      </w:pPr>
      <w:r>
        <w:t xml:space="preserve">[24] CORGIS Datasets Project, "Earthquakes Dataset," Virginia Tech, 2023.</w:t>
      </w:r>
    </w:p>
    <w:p>
      <w:pPr>
        <w:spacing w:after="40" w:line="240"/>
        <w:ind w:left="360" w:right="0" w:firstLine="0"/>
        <w:jc w:val="both"/>
        <w:rPr>
          <w:rFonts w:ascii="Times New Roman" w:cs="Times New Roman" w:eastAsia="Times New Roman" w:hAnsi="Times New Roman"/>
          <w:color w:val="000000"/>
          <w:sz w:val="18"/>
          <w:szCs w:val="18"/>
        </w:rPr>
      </w:pPr>
      <w:r>
        <w:t xml:space="preserve">[25] John Tukey, "Dataset of Earthquakes in Iran (1996–2022)," Kaggle, 2023.</w:t>
      </w:r>
    </w:p>
    <w:p>
      <w:pPr>
        <w:spacing w:after="400" w:line="240"/>
        <w:ind w:left="360" w:right="0" w:firstLine="0"/>
        <w:jc w:val="both"/>
        <w:rPr>
          <w:rFonts w:ascii="Times New Roman" w:cs="Times New Roman" w:eastAsia="Times New Roman" w:hAnsi="Times New Roman"/>
          <w:color w:val="000000"/>
          <w:sz w:val="18"/>
          <w:szCs w:val="18"/>
        </w:rPr>
      </w:pPr>
      <w:r>
        <w:t xml:space="preserve">[26] Utkarsh, "NOAA Atlantic Hurricane Dataset (1975–2024)," Kaggle,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2026-04-09T06:30:44.754Z</dcterms:created>
  <dcterms:modified xsi:type="dcterms:W3CDTF">2026-04-09T06:30:44.754Z</dcterms:modified>
</cp:coreProperties>
</file>

<file path=docProps/custom.xml><?xml version="1.0" encoding="utf-8"?>
<Properties xmlns="http://schemas.openxmlformats.org/officeDocument/2006/custom-properties" xmlns:vt="http://schemas.openxmlformats.org/officeDocument/2006/docPropsVTypes"/>
</file>