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9D88D" w14:textId="0034A056" w:rsidR="00BA1F69" w:rsidRDefault="007A2AAA">
      <w:r>
        <w:t>Asdfgbnm,./</w:t>
      </w:r>
    </w:p>
    <w:p w14:paraId="33A6572B" w14:textId="77777777" w:rsidR="007A2AAA" w:rsidRDefault="007A2AAA"/>
    <w:sectPr w:rsidR="007A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C0"/>
    <w:rsid w:val="0034244F"/>
    <w:rsid w:val="006649E1"/>
    <w:rsid w:val="007A2AAA"/>
    <w:rsid w:val="00851CC0"/>
    <w:rsid w:val="008D6B47"/>
    <w:rsid w:val="00BA1F69"/>
    <w:rsid w:val="00D4559C"/>
    <w:rsid w:val="00E7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393A"/>
  <w15:chartTrackingRefBased/>
  <w15:docId w15:val="{CA62CD57-1737-4802-B1A6-569A6DD7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Motamarri, Sumanth Kumar</dc:creator>
  <cp:keywords/>
  <dc:description/>
  <cp:lastModifiedBy>Motamarri, Sumanth Kumar</cp:lastModifiedBy>
  <cp:revision>2</cp:revision>
  <dcterms:created xsi:type="dcterms:W3CDTF">2024-05-15T19:47:00Z</dcterms:created>
  <dcterms:modified xsi:type="dcterms:W3CDTF">2024-05-15T19:47:00Z</dcterms:modified>
</cp:coreProperties>
</file>