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3992" w:rsidRDefault="00C83992" w:rsidP="00C83992">
      <w:pPr>
        <w:pStyle w:val="Title"/>
      </w:pPr>
      <w:r>
        <w:tab/>
      </w:r>
      <w:r>
        <w:tab/>
      </w:r>
      <w:r>
        <w:tab/>
      </w:r>
      <w:r>
        <w:tab/>
      </w:r>
      <w:bookmarkStart w:id="0" w:name="_GoBack"/>
      <w:bookmarkEnd w:id="0"/>
      <w:r>
        <w:t>Best Practices in RQM</w:t>
      </w:r>
    </w:p>
    <w:p w:rsidR="004207DD" w:rsidRPr="00CA38BD" w:rsidRDefault="004207DD" w:rsidP="00CA38BD">
      <w:pPr>
        <w:pStyle w:val="Heading1"/>
      </w:pPr>
      <w:r w:rsidRPr="00CA38BD">
        <w:t xml:space="preserve">Sticking Point: Execution Records </w:t>
      </w:r>
    </w:p>
    <w:p w:rsidR="004207DD" w:rsidRPr="00CA38BD" w:rsidRDefault="004207DD" w:rsidP="004207DD">
      <w:pPr>
        <w:pStyle w:val="Default"/>
        <w:numPr>
          <w:ilvl w:val="0"/>
          <w:numId w:val="1"/>
        </w:numPr>
        <w:spacing w:before="87" w:after="285"/>
        <w:ind w:left="1134"/>
        <w:rPr>
          <w:rFonts w:asciiTheme="minorHAnsi" w:hAnsiTheme="minorHAnsi" w:cstheme="minorHAnsi"/>
        </w:rPr>
      </w:pPr>
      <w:r w:rsidRPr="00CA38BD">
        <w:rPr>
          <w:rFonts w:asciiTheme="minorHAnsi" w:hAnsiTheme="minorHAnsi" w:cstheme="minorHAnsi"/>
        </w:rPr>
        <w:t xml:space="preserve">New users, especially those coming from other test management tools, are often confused about the Test Execution Record (TCERs &amp; TSERs) </w:t>
      </w:r>
    </w:p>
    <w:p w:rsidR="004207DD" w:rsidRPr="00CA38BD" w:rsidRDefault="004207DD" w:rsidP="004207DD">
      <w:pPr>
        <w:pStyle w:val="Default"/>
        <w:numPr>
          <w:ilvl w:val="1"/>
          <w:numId w:val="1"/>
        </w:numPr>
        <w:spacing w:before="80" w:after="285"/>
        <w:ind w:left="1789"/>
        <w:rPr>
          <w:rFonts w:asciiTheme="minorHAnsi" w:hAnsiTheme="minorHAnsi" w:cstheme="minorHAnsi"/>
        </w:rPr>
      </w:pPr>
      <w:r w:rsidRPr="00CA38BD">
        <w:rPr>
          <w:rFonts w:asciiTheme="minorHAnsi" w:hAnsiTheme="minorHAnsi" w:cstheme="minorHAnsi"/>
        </w:rPr>
        <w:t xml:space="preserve">Execution Records associate the following with a test: Who (owner) </w:t>
      </w:r>
    </w:p>
    <w:p w:rsidR="004207DD" w:rsidRPr="00CA38BD" w:rsidRDefault="004207DD" w:rsidP="004207DD">
      <w:pPr>
        <w:pStyle w:val="Default"/>
        <w:numPr>
          <w:ilvl w:val="1"/>
          <w:numId w:val="1"/>
        </w:numPr>
        <w:spacing w:before="80" w:after="285"/>
        <w:ind w:left="1789"/>
        <w:rPr>
          <w:rFonts w:asciiTheme="minorHAnsi" w:hAnsiTheme="minorHAnsi" w:cstheme="minorHAnsi"/>
        </w:rPr>
      </w:pPr>
      <w:r w:rsidRPr="00CA38BD">
        <w:rPr>
          <w:rFonts w:asciiTheme="minorHAnsi" w:hAnsiTheme="minorHAnsi" w:cstheme="minorHAnsi"/>
        </w:rPr>
        <w:t xml:space="preserve">What (test case or suite) </w:t>
      </w:r>
    </w:p>
    <w:p w:rsidR="004207DD" w:rsidRPr="00CA38BD" w:rsidRDefault="004207DD" w:rsidP="004207DD">
      <w:pPr>
        <w:pStyle w:val="Default"/>
        <w:numPr>
          <w:ilvl w:val="1"/>
          <w:numId w:val="1"/>
        </w:numPr>
        <w:spacing w:before="80" w:after="285"/>
        <w:ind w:left="1789"/>
        <w:rPr>
          <w:rFonts w:asciiTheme="minorHAnsi" w:hAnsiTheme="minorHAnsi" w:cstheme="minorHAnsi"/>
        </w:rPr>
      </w:pPr>
      <w:r w:rsidRPr="00CA38BD">
        <w:rPr>
          <w:rFonts w:asciiTheme="minorHAnsi" w:hAnsiTheme="minorHAnsi" w:cstheme="minorHAnsi"/>
        </w:rPr>
        <w:t xml:space="preserve">When (iteration/milestone) </w:t>
      </w:r>
    </w:p>
    <w:p w:rsidR="004207DD" w:rsidRPr="00CA38BD" w:rsidRDefault="004207DD" w:rsidP="004207DD">
      <w:pPr>
        <w:pStyle w:val="Default"/>
        <w:numPr>
          <w:ilvl w:val="1"/>
          <w:numId w:val="1"/>
        </w:numPr>
        <w:spacing w:before="80" w:after="285"/>
        <w:ind w:left="1789"/>
        <w:rPr>
          <w:rFonts w:asciiTheme="minorHAnsi" w:hAnsiTheme="minorHAnsi" w:cstheme="minorHAnsi"/>
        </w:rPr>
      </w:pPr>
      <w:r w:rsidRPr="00CA38BD">
        <w:rPr>
          <w:rFonts w:asciiTheme="minorHAnsi" w:hAnsiTheme="minorHAnsi" w:cstheme="minorHAnsi"/>
        </w:rPr>
        <w:t xml:space="preserve">Where (Plan &amp; Environment) </w:t>
      </w:r>
    </w:p>
    <w:p w:rsidR="004207DD" w:rsidRPr="00CA38BD" w:rsidRDefault="004207DD" w:rsidP="004207DD">
      <w:pPr>
        <w:pStyle w:val="Default"/>
        <w:numPr>
          <w:ilvl w:val="1"/>
          <w:numId w:val="1"/>
        </w:numPr>
        <w:spacing w:before="80" w:after="285"/>
        <w:ind w:left="1134"/>
        <w:rPr>
          <w:rFonts w:asciiTheme="minorHAnsi" w:hAnsiTheme="minorHAnsi" w:cstheme="minorHAnsi"/>
        </w:rPr>
      </w:pPr>
      <w:r w:rsidRPr="00CA38BD">
        <w:rPr>
          <w:rFonts w:asciiTheme="minorHAnsi" w:hAnsiTheme="minorHAnsi" w:cstheme="minorHAnsi"/>
        </w:rPr>
        <w:t xml:space="preserve">Testers “run” TCERs or TSERs, not test cases or suites </w:t>
      </w:r>
    </w:p>
    <w:p w:rsidR="004207DD" w:rsidRPr="00CA38BD" w:rsidRDefault="004207DD" w:rsidP="004207DD">
      <w:pPr>
        <w:pStyle w:val="Default"/>
        <w:numPr>
          <w:ilvl w:val="0"/>
          <w:numId w:val="2"/>
        </w:numPr>
        <w:spacing w:before="87" w:after="285"/>
        <w:ind w:left="1134"/>
        <w:rPr>
          <w:rFonts w:asciiTheme="minorHAnsi" w:hAnsiTheme="minorHAnsi" w:cstheme="minorHAnsi"/>
        </w:rPr>
      </w:pPr>
      <w:r w:rsidRPr="00CA38BD">
        <w:rPr>
          <w:rFonts w:asciiTheme="minorHAnsi" w:hAnsiTheme="minorHAnsi" w:cstheme="minorHAnsi"/>
        </w:rPr>
        <w:t xml:space="preserve">Reporting generally is against the “last result” of a given TCER </w:t>
      </w:r>
    </w:p>
    <w:p w:rsidR="004207DD" w:rsidRPr="00CA38BD" w:rsidRDefault="004207DD" w:rsidP="004207DD">
      <w:pPr>
        <w:pStyle w:val="Default"/>
        <w:numPr>
          <w:ilvl w:val="0"/>
          <w:numId w:val="2"/>
        </w:numPr>
        <w:spacing w:before="87" w:after="285"/>
        <w:ind w:left="1134"/>
        <w:rPr>
          <w:rFonts w:asciiTheme="minorHAnsi" w:hAnsiTheme="minorHAnsi" w:cstheme="minorHAnsi"/>
        </w:rPr>
      </w:pPr>
      <w:r w:rsidRPr="00CA38BD">
        <w:rPr>
          <w:rFonts w:asciiTheme="minorHAnsi" w:hAnsiTheme="minorHAnsi" w:cstheme="minorHAnsi"/>
        </w:rPr>
        <w:t xml:space="preserve">Progress tracking views (more later) work against TCERs </w:t>
      </w:r>
    </w:p>
    <w:p w:rsidR="004207DD" w:rsidRPr="00CA38BD" w:rsidRDefault="004207DD" w:rsidP="004207DD">
      <w:pPr>
        <w:pStyle w:val="Default"/>
        <w:numPr>
          <w:ilvl w:val="0"/>
          <w:numId w:val="2"/>
        </w:numPr>
        <w:spacing w:before="87" w:after="285"/>
        <w:ind w:left="1134"/>
        <w:rPr>
          <w:rFonts w:asciiTheme="minorHAnsi" w:hAnsiTheme="minorHAnsi" w:cstheme="minorHAnsi"/>
        </w:rPr>
      </w:pPr>
      <w:r w:rsidRPr="00CA38BD">
        <w:rPr>
          <w:rFonts w:asciiTheme="minorHAnsi" w:hAnsiTheme="minorHAnsi" w:cstheme="minorHAnsi"/>
        </w:rPr>
        <w:t xml:space="preserve">Tip: from the ER view of a test plan use “Duplicate this Execution Record to (this test plan | another test plan)” to quickly plan regression testing, rerun failed tests, or those that you did not get to </w:t>
      </w:r>
    </w:p>
    <w:p w:rsidR="004207DD" w:rsidRPr="00CA38BD" w:rsidRDefault="004207DD" w:rsidP="004207DD">
      <w:pPr>
        <w:pStyle w:val="Default"/>
        <w:rPr>
          <w:rFonts w:asciiTheme="minorHAnsi" w:hAnsiTheme="minorHAnsi" w:cstheme="minorHAnsi"/>
        </w:rPr>
      </w:pPr>
    </w:p>
    <w:p w:rsidR="004207DD" w:rsidRPr="00CA38BD" w:rsidRDefault="004207DD" w:rsidP="004207DD">
      <w:pPr>
        <w:rPr>
          <w:rFonts w:cstheme="minorHAnsi"/>
          <w:sz w:val="24"/>
          <w:szCs w:val="24"/>
        </w:rPr>
      </w:pPr>
      <w:r w:rsidRPr="00CA38BD">
        <w:rPr>
          <w:rFonts w:cstheme="minorHAnsi"/>
          <w:sz w:val="24"/>
          <w:szCs w:val="24"/>
        </w:rPr>
        <w:lastRenderedPageBreak/>
        <w:t xml:space="preserve"> </w:t>
      </w:r>
      <w:r w:rsidRPr="00CA38BD">
        <w:rPr>
          <w:rFonts w:cstheme="minorHAnsi"/>
          <w:noProof/>
          <w:sz w:val="24"/>
          <w:szCs w:val="24"/>
        </w:rPr>
        <w:drawing>
          <wp:inline distT="0" distB="0" distL="0" distR="0" wp14:anchorId="051ED57C" wp14:editId="0AF0B990">
            <wp:extent cx="5095875" cy="2962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7DD" w:rsidRPr="00CA38BD" w:rsidRDefault="004207DD" w:rsidP="004207DD">
      <w:pPr>
        <w:pStyle w:val="Default"/>
        <w:ind w:left="416" w:right="7516"/>
        <w:rPr>
          <w:rFonts w:asciiTheme="minorHAnsi" w:hAnsiTheme="minorHAnsi" w:cstheme="minorHAnsi"/>
          <w:color w:val="auto"/>
        </w:rPr>
      </w:pPr>
    </w:p>
    <w:p w:rsidR="004207DD" w:rsidRPr="00CA38BD" w:rsidRDefault="004207DD" w:rsidP="001F468E">
      <w:pPr>
        <w:pStyle w:val="Heading2"/>
      </w:pPr>
      <w:r w:rsidRPr="00CA38BD">
        <w:t xml:space="preserve">Setup Customizing the </w:t>
      </w:r>
      <w:r w:rsidRPr="00CA38BD">
        <w:t>M</w:t>
      </w:r>
      <w:r w:rsidRPr="00CA38BD">
        <w:t xml:space="preserve">enu </w:t>
      </w:r>
    </w:p>
    <w:p w:rsidR="004207DD" w:rsidRPr="00CA38BD" w:rsidRDefault="004207DD" w:rsidP="004207DD">
      <w:pPr>
        <w:rPr>
          <w:rFonts w:cstheme="minorHAnsi"/>
          <w:sz w:val="24"/>
          <w:szCs w:val="24"/>
        </w:rPr>
      </w:pPr>
      <w:r w:rsidRPr="00CA38BD">
        <w:rPr>
          <w:rFonts w:cstheme="minorHAnsi"/>
          <w:sz w:val="24"/>
          <w:szCs w:val="24"/>
        </w:rPr>
        <w:t>You can customize the menu to only show items relevant to your organization. Find this in Admin &gt; Manage This Project Area &gt; Menu Organization.</w:t>
      </w:r>
    </w:p>
    <w:p w:rsidR="004207DD" w:rsidRPr="00CA38BD" w:rsidRDefault="004207DD" w:rsidP="004207DD">
      <w:pPr>
        <w:rPr>
          <w:rFonts w:cstheme="minorHAnsi"/>
          <w:sz w:val="24"/>
          <w:szCs w:val="24"/>
        </w:rPr>
      </w:pPr>
      <w:r w:rsidRPr="00CA38BD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00B6FAD" wp14:editId="61C819AF">
            <wp:extent cx="7658100" cy="323795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323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7DD" w:rsidRPr="00CA38BD" w:rsidRDefault="004207DD" w:rsidP="004207DD">
      <w:pPr>
        <w:rPr>
          <w:rFonts w:cstheme="minorHAnsi"/>
          <w:sz w:val="24"/>
          <w:szCs w:val="24"/>
        </w:rPr>
      </w:pPr>
    </w:p>
    <w:p w:rsidR="004207DD" w:rsidRPr="00CA38BD" w:rsidRDefault="004207DD" w:rsidP="001F468E">
      <w:pPr>
        <w:pStyle w:val="Heading2"/>
      </w:pPr>
      <w:r w:rsidRPr="00CA38BD">
        <w:t xml:space="preserve">Setup Customizing Permissions </w:t>
      </w:r>
    </w:p>
    <w:p w:rsidR="004207DD" w:rsidRPr="00CA38BD" w:rsidRDefault="004207DD" w:rsidP="004207DD">
      <w:pPr>
        <w:rPr>
          <w:rFonts w:cstheme="minorHAnsi"/>
          <w:sz w:val="24"/>
          <w:szCs w:val="24"/>
        </w:rPr>
      </w:pPr>
      <w:r w:rsidRPr="00CA38BD">
        <w:rPr>
          <w:rFonts w:cstheme="minorHAnsi"/>
          <w:sz w:val="24"/>
          <w:szCs w:val="24"/>
        </w:rPr>
        <w:t>Permissions can be viewed and configured by Role or Operation.</w:t>
      </w:r>
    </w:p>
    <w:p w:rsidR="004207DD" w:rsidRPr="00CA38BD" w:rsidRDefault="004207DD" w:rsidP="004207DD">
      <w:pPr>
        <w:rPr>
          <w:rFonts w:cstheme="minorHAnsi"/>
          <w:noProof/>
          <w:sz w:val="24"/>
          <w:szCs w:val="24"/>
        </w:rPr>
      </w:pPr>
      <w:r w:rsidRPr="00CA38BD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48E469C" wp14:editId="7137A80F">
            <wp:extent cx="3914775" cy="3562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38BD">
        <w:rPr>
          <w:rFonts w:cstheme="minorHAnsi"/>
          <w:noProof/>
          <w:sz w:val="24"/>
          <w:szCs w:val="24"/>
        </w:rPr>
        <w:t xml:space="preserve"> </w:t>
      </w:r>
      <w:r w:rsidRPr="00CA38BD">
        <w:rPr>
          <w:rFonts w:cstheme="minorHAnsi"/>
          <w:noProof/>
          <w:sz w:val="24"/>
          <w:szCs w:val="24"/>
        </w:rPr>
        <w:drawing>
          <wp:inline distT="0" distB="0" distL="0" distR="0" wp14:anchorId="7F373C09" wp14:editId="05071764">
            <wp:extent cx="3571875" cy="35528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7DD" w:rsidRPr="00CA38BD" w:rsidRDefault="004207DD" w:rsidP="004207DD">
      <w:pPr>
        <w:rPr>
          <w:rFonts w:cstheme="minorHAnsi"/>
          <w:noProof/>
          <w:sz w:val="24"/>
          <w:szCs w:val="24"/>
        </w:rPr>
      </w:pPr>
    </w:p>
    <w:p w:rsidR="004207DD" w:rsidRPr="00CA38BD" w:rsidRDefault="004207DD" w:rsidP="004207DD">
      <w:pPr>
        <w:rPr>
          <w:rFonts w:cstheme="minorHAnsi"/>
          <w:sz w:val="24"/>
          <w:szCs w:val="24"/>
        </w:rPr>
      </w:pPr>
    </w:p>
    <w:p w:rsidR="004207DD" w:rsidRPr="00CA38BD" w:rsidRDefault="004207DD" w:rsidP="004207DD">
      <w:pPr>
        <w:rPr>
          <w:rFonts w:cstheme="minorHAnsi"/>
          <w:sz w:val="24"/>
          <w:szCs w:val="24"/>
        </w:rPr>
      </w:pPr>
    </w:p>
    <w:p w:rsidR="004207DD" w:rsidRPr="00CA38BD" w:rsidRDefault="004207DD" w:rsidP="004207DD">
      <w:pPr>
        <w:rPr>
          <w:rFonts w:cstheme="minorHAnsi"/>
          <w:sz w:val="24"/>
          <w:szCs w:val="24"/>
        </w:rPr>
      </w:pPr>
    </w:p>
    <w:p w:rsidR="004207DD" w:rsidRPr="00CA38BD" w:rsidRDefault="004207DD" w:rsidP="001F468E">
      <w:pPr>
        <w:pStyle w:val="Heading2"/>
      </w:pPr>
      <w:r w:rsidRPr="00CA38BD">
        <w:lastRenderedPageBreak/>
        <w:t>Setup Custom Workflows</w:t>
      </w:r>
    </w:p>
    <w:p w:rsidR="004207DD" w:rsidRPr="00CA38BD" w:rsidRDefault="004207DD" w:rsidP="004207DD">
      <w:pPr>
        <w:pStyle w:val="Default"/>
        <w:spacing w:after="127"/>
        <w:rPr>
          <w:rFonts w:asciiTheme="minorHAnsi" w:hAnsiTheme="minorHAnsi" w:cstheme="minorHAnsi"/>
        </w:rPr>
      </w:pPr>
      <w:r w:rsidRPr="00CA38BD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18FD04" wp14:editId="65AF6A4D">
                <wp:simplePos x="0" y="0"/>
                <wp:positionH relativeFrom="column">
                  <wp:posOffset>2571750</wp:posOffset>
                </wp:positionH>
                <wp:positionV relativeFrom="paragraph">
                  <wp:posOffset>4445</wp:posOffset>
                </wp:positionV>
                <wp:extent cx="4714875" cy="2809875"/>
                <wp:effectExtent l="0" t="0" r="28575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875" cy="2809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07DD" w:rsidRDefault="004207DD" w:rsidP="004207DD">
                            <w:pPr>
                              <w:pStyle w:val="Default"/>
                              <w:spacing w:after="127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Each artifact type comes with a predefined set of state transitions, which can be customized </w:t>
                            </w:r>
                          </w:p>
                          <w:p w:rsidR="004207DD" w:rsidRDefault="004207DD" w:rsidP="004207DD">
                            <w:pPr>
                              <w:pStyle w:val="Default"/>
                              <w:spacing w:after="127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•Each artifact supports a set of pre-defined state groups, which can be used to write process enforcement against </w:t>
                            </w:r>
                          </w:p>
                          <w:p w:rsidR="004207DD" w:rsidRDefault="004207DD" w:rsidP="004207DD">
                            <w:pPr>
                              <w:pStyle w:val="Default"/>
                              <w:spacing w:after="127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•Each state will then map to each state group </w:t>
                            </w:r>
                          </w:p>
                          <w:p w:rsidR="004207DD" w:rsidRDefault="004207DD" w:rsidP="004207DD">
                            <w:pPr>
                              <w:pStyle w:val="Default"/>
                              <w:spacing w:after="127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•Transition between states can be customized too </w:t>
                            </w:r>
                          </w:p>
                          <w:p w:rsidR="004207DD" w:rsidRDefault="004207DD" w:rsidP="004207DD">
                            <w:pPr>
                              <w:pStyle w:val="Default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•Can assign process advisers on each state that act as pre-conditions or follow-up actions </w:t>
                            </w:r>
                          </w:p>
                          <w:p w:rsidR="004207DD" w:rsidRDefault="004207DD" w:rsidP="004207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26" style="position:absolute;margin-left:202.5pt;margin-top:.35pt;width:371.25pt;height:22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" fillcolor="#4f81bd [3204]" strokecolor="#243f60 [1604]" strokeweight="2pt">
                <v:textbox>
                  <w:txbxContent>
                    <w:p w:rsidR="004207DD" w:rsidRDefault="004207DD" w:rsidP="004207DD">
                      <w:pPr>
                        <w:pStyle w:val="Default"/>
                        <w:spacing w:after="127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Each artifact type comes with a predefined set of state transitions, which can be customized </w:t>
                      </w:r>
                    </w:p>
                    <w:p w:rsidR="004207DD" w:rsidRDefault="004207DD" w:rsidP="004207DD">
                      <w:pPr>
                        <w:pStyle w:val="Default"/>
                        <w:spacing w:after="127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•Each artifact supports a set of pre-defined state groups, which can be used to write process enforcement against </w:t>
                      </w:r>
                    </w:p>
                    <w:p w:rsidR="004207DD" w:rsidRDefault="004207DD" w:rsidP="004207DD">
                      <w:pPr>
                        <w:pStyle w:val="Default"/>
                        <w:spacing w:after="127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•Each state will then map to each state group </w:t>
                      </w:r>
                    </w:p>
                    <w:p w:rsidR="004207DD" w:rsidRDefault="004207DD" w:rsidP="004207DD">
                      <w:pPr>
                        <w:pStyle w:val="Default"/>
                        <w:spacing w:after="127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•Transition between states can be customized too </w:t>
                      </w:r>
                    </w:p>
                    <w:p w:rsidR="004207DD" w:rsidRDefault="004207DD" w:rsidP="004207DD">
                      <w:pPr>
                        <w:pStyle w:val="Default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•Can assign process advisers on each state that act as pre-conditions or follow-up actions </w:t>
                      </w:r>
                    </w:p>
                    <w:p w:rsidR="004207DD" w:rsidRDefault="004207DD" w:rsidP="004207D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CA38BD">
        <w:rPr>
          <w:rFonts w:asciiTheme="minorHAnsi" w:hAnsiTheme="minorHAnsi" w:cstheme="minorHAnsi"/>
          <w:noProof/>
        </w:rPr>
        <w:drawing>
          <wp:inline distT="0" distB="0" distL="0" distR="0" wp14:anchorId="158E02E3" wp14:editId="04117C0F">
            <wp:extent cx="2362200" cy="3174206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17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38BD">
        <w:rPr>
          <w:rFonts w:asciiTheme="minorHAnsi" w:hAnsiTheme="minorHAnsi" w:cstheme="minorHAnsi"/>
        </w:rPr>
        <w:t xml:space="preserve"> </w:t>
      </w:r>
    </w:p>
    <w:p w:rsidR="004207DD" w:rsidRPr="00CA38BD" w:rsidRDefault="004207DD" w:rsidP="004207DD">
      <w:pPr>
        <w:rPr>
          <w:rFonts w:cstheme="minorHAnsi"/>
          <w:sz w:val="24"/>
          <w:szCs w:val="24"/>
        </w:rPr>
      </w:pPr>
    </w:p>
    <w:p w:rsidR="004207DD" w:rsidRPr="00CA38BD" w:rsidRDefault="004207DD" w:rsidP="004207DD">
      <w:pPr>
        <w:rPr>
          <w:rFonts w:cstheme="minorHAnsi"/>
          <w:sz w:val="24"/>
          <w:szCs w:val="24"/>
        </w:rPr>
      </w:pPr>
      <w:r w:rsidRPr="00CA38BD">
        <w:rPr>
          <w:rFonts w:cstheme="minorHAnsi"/>
          <w:noProof/>
          <w:sz w:val="24"/>
          <w:szCs w:val="24"/>
        </w:rPr>
        <w:drawing>
          <wp:inline distT="0" distB="0" distL="0" distR="0" wp14:anchorId="2DD10AC4" wp14:editId="4796C756">
            <wp:extent cx="7610475" cy="16097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7DD" w:rsidRPr="00CA38BD" w:rsidRDefault="004207DD" w:rsidP="004207DD">
      <w:pPr>
        <w:rPr>
          <w:rFonts w:cstheme="minorHAnsi"/>
          <w:sz w:val="24"/>
          <w:szCs w:val="24"/>
        </w:rPr>
      </w:pPr>
    </w:p>
    <w:p w:rsidR="004207DD" w:rsidRPr="00CA38BD" w:rsidRDefault="004207DD" w:rsidP="001F468E">
      <w:pPr>
        <w:pStyle w:val="Heading2"/>
      </w:pPr>
      <w:r w:rsidRPr="00CA38BD">
        <w:lastRenderedPageBreak/>
        <w:t xml:space="preserve">Setup Process Advisors </w:t>
      </w:r>
    </w:p>
    <w:p w:rsidR="004207DD" w:rsidRPr="00CA38BD" w:rsidRDefault="004207DD" w:rsidP="004207DD">
      <w:pPr>
        <w:pStyle w:val="Default"/>
        <w:ind w:left="439" w:right="2160"/>
        <w:rPr>
          <w:rFonts w:asciiTheme="minorHAnsi" w:hAnsiTheme="minorHAnsi" w:cstheme="minorHAnsi"/>
        </w:rPr>
      </w:pPr>
      <w:r w:rsidRPr="00CA38BD">
        <w:rPr>
          <w:rFonts w:asciiTheme="minorHAnsi" w:hAnsiTheme="minorHAnsi" w:cstheme="minorHAnsi"/>
        </w:rPr>
        <w:t xml:space="preserve">- Process Advisors provide fine grained control over product behavior and enforce organizational best practices. </w:t>
      </w:r>
    </w:p>
    <w:p w:rsidR="004207DD" w:rsidRPr="00CA38BD" w:rsidRDefault="004207DD" w:rsidP="004207DD">
      <w:pPr>
        <w:pStyle w:val="Default"/>
        <w:rPr>
          <w:rFonts w:asciiTheme="minorHAnsi" w:hAnsiTheme="minorHAnsi" w:cstheme="minorHAnsi"/>
        </w:rPr>
      </w:pPr>
      <w:r w:rsidRPr="00CA38BD">
        <w:rPr>
          <w:rFonts w:asciiTheme="minorHAnsi" w:hAnsiTheme="minorHAnsi" w:cstheme="minorHAnsi"/>
        </w:rPr>
        <w:t xml:space="preserve">- Require approvals before state transitions </w:t>
      </w:r>
    </w:p>
    <w:p w:rsidR="004207DD" w:rsidRPr="00CA38BD" w:rsidRDefault="004207DD" w:rsidP="004207DD">
      <w:pPr>
        <w:pStyle w:val="Default"/>
        <w:rPr>
          <w:rFonts w:asciiTheme="minorHAnsi" w:hAnsiTheme="minorHAnsi" w:cstheme="minorHAnsi"/>
        </w:rPr>
      </w:pPr>
      <w:r w:rsidRPr="00CA38BD">
        <w:rPr>
          <w:rFonts w:asciiTheme="minorHAnsi" w:hAnsiTheme="minorHAnsi" w:cstheme="minorHAnsi"/>
        </w:rPr>
        <w:t xml:space="preserve">- Require tests to be in a specific state before running them </w:t>
      </w:r>
    </w:p>
    <w:p w:rsidR="004207DD" w:rsidRPr="00CA38BD" w:rsidRDefault="004207DD" w:rsidP="004207DD">
      <w:pPr>
        <w:pStyle w:val="Default"/>
        <w:rPr>
          <w:rFonts w:asciiTheme="minorHAnsi" w:hAnsiTheme="minorHAnsi" w:cstheme="minorHAnsi"/>
        </w:rPr>
      </w:pPr>
      <w:r w:rsidRPr="00CA38BD">
        <w:rPr>
          <w:rFonts w:asciiTheme="minorHAnsi" w:hAnsiTheme="minorHAnsi" w:cstheme="minorHAnsi"/>
        </w:rPr>
        <w:t xml:space="preserve">- Configure (extensible) e-Signatures </w:t>
      </w:r>
    </w:p>
    <w:p w:rsidR="004207DD" w:rsidRPr="00CA38BD" w:rsidRDefault="004207DD" w:rsidP="004207DD">
      <w:pPr>
        <w:rPr>
          <w:rFonts w:cstheme="minorHAnsi"/>
          <w:sz w:val="24"/>
          <w:szCs w:val="24"/>
        </w:rPr>
      </w:pPr>
      <w:r w:rsidRPr="00CA38BD">
        <w:rPr>
          <w:rFonts w:cstheme="minorHAnsi"/>
          <w:sz w:val="24"/>
          <w:szCs w:val="24"/>
        </w:rPr>
        <w:t>- Automatically lock and unlock test artifacts</w:t>
      </w:r>
    </w:p>
    <w:p w:rsidR="004207DD" w:rsidRPr="00CA38BD" w:rsidRDefault="004207DD" w:rsidP="004207DD">
      <w:pPr>
        <w:rPr>
          <w:rFonts w:cstheme="minorHAnsi"/>
          <w:sz w:val="24"/>
          <w:szCs w:val="24"/>
        </w:rPr>
      </w:pPr>
      <w:r w:rsidRPr="00CA38BD">
        <w:rPr>
          <w:rFonts w:cstheme="minorHAnsi"/>
          <w:noProof/>
          <w:sz w:val="24"/>
          <w:szCs w:val="24"/>
        </w:rPr>
        <w:drawing>
          <wp:inline distT="0" distB="0" distL="0" distR="0" wp14:anchorId="7E6A08AD" wp14:editId="44DBDE44">
            <wp:extent cx="5476875" cy="40576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7DD" w:rsidRPr="00CA38BD" w:rsidRDefault="004207DD" w:rsidP="001F468E">
      <w:pPr>
        <w:pStyle w:val="Heading2"/>
      </w:pPr>
      <w:r w:rsidRPr="00CA38BD">
        <w:lastRenderedPageBreak/>
        <w:t>Setup Process Templates</w:t>
      </w:r>
    </w:p>
    <w:p w:rsidR="00B271E2" w:rsidRPr="00CA38BD" w:rsidRDefault="00B271E2" w:rsidP="00B271E2">
      <w:pPr>
        <w:pStyle w:val="Default"/>
        <w:spacing w:before="200"/>
        <w:rPr>
          <w:rFonts w:asciiTheme="minorHAnsi" w:hAnsiTheme="minorHAnsi" w:cstheme="minorHAnsi"/>
        </w:rPr>
      </w:pPr>
      <w:r w:rsidRPr="00CA38BD">
        <w:rPr>
          <w:rFonts w:asciiTheme="minorHAnsi" w:hAnsiTheme="minorHAnsi" w:cstheme="minorHAnsi"/>
        </w:rPr>
        <w:t xml:space="preserve">Process template can be reused to quickly create new QM project area </w:t>
      </w:r>
    </w:p>
    <w:p w:rsidR="004207DD" w:rsidRPr="00CA38BD" w:rsidRDefault="00B271E2" w:rsidP="004207DD">
      <w:pPr>
        <w:rPr>
          <w:rFonts w:cstheme="minorHAnsi"/>
          <w:sz w:val="24"/>
          <w:szCs w:val="24"/>
        </w:rPr>
      </w:pPr>
      <w:r w:rsidRPr="00CA38BD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EAB5A3" wp14:editId="64470D5F">
                <wp:simplePos x="0" y="0"/>
                <wp:positionH relativeFrom="column">
                  <wp:posOffset>5426110</wp:posOffset>
                </wp:positionH>
                <wp:positionV relativeFrom="paragraph">
                  <wp:posOffset>1410</wp:posOffset>
                </wp:positionV>
                <wp:extent cx="2652458" cy="4772967"/>
                <wp:effectExtent l="0" t="0" r="14605" b="27940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2458" cy="477296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lt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07DD" w:rsidRDefault="004207DD" w:rsidP="004207DD">
                            <w:pPr>
                              <w:pStyle w:val="Default"/>
                            </w:pPr>
                          </w:p>
                          <w:p w:rsidR="004207DD" w:rsidRPr="004207DD" w:rsidRDefault="004207DD" w:rsidP="004207DD">
                            <w:pPr>
                              <w:pStyle w:val="Default"/>
                              <w:numPr>
                                <w:ilvl w:val="1"/>
                                <w:numId w:val="4"/>
                              </w:numPr>
                              <w:spacing w:before="200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  <w:r w:rsidRPr="004207DD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 xml:space="preserve">Ability to extract a process template from an existing QM project area </w:t>
                            </w:r>
                          </w:p>
                          <w:p w:rsidR="004207DD" w:rsidRPr="004207DD" w:rsidRDefault="004207DD" w:rsidP="004207DD">
                            <w:pPr>
                              <w:pStyle w:val="Default"/>
                              <w:numPr>
                                <w:ilvl w:val="1"/>
                                <w:numId w:val="4"/>
                              </w:numPr>
                              <w:spacing w:before="200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  <w:r w:rsidRPr="004207DD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 xml:space="preserve">•A QM process template includes: Roles and permissions </w:t>
                            </w:r>
                          </w:p>
                          <w:p w:rsidR="004207DD" w:rsidRPr="004207DD" w:rsidRDefault="004207DD" w:rsidP="004207DD">
                            <w:pPr>
                              <w:pStyle w:val="Default"/>
                              <w:numPr>
                                <w:ilvl w:val="1"/>
                                <w:numId w:val="4"/>
                              </w:numPr>
                              <w:spacing w:before="200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  <w:r w:rsidRPr="004207DD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 xml:space="preserve">Test artifacts workflow customization </w:t>
                            </w:r>
                          </w:p>
                          <w:p w:rsidR="004207DD" w:rsidRPr="004207DD" w:rsidRDefault="004207DD" w:rsidP="004207DD">
                            <w:pPr>
                              <w:pStyle w:val="Default"/>
                              <w:numPr>
                                <w:ilvl w:val="1"/>
                                <w:numId w:val="4"/>
                              </w:numPr>
                              <w:spacing w:before="200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  <w:r w:rsidRPr="004207DD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 xml:space="preserve">Test artifacts templates </w:t>
                            </w:r>
                          </w:p>
                          <w:p w:rsidR="004207DD" w:rsidRPr="004207DD" w:rsidRDefault="004207DD" w:rsidP="004207DD">
                            <w:pPr>
                              <w:pStyle w:val="Default"/>
                              <w:numPr>
                                <w:ilvl w:val="1"/>
                                <w:numId w:val="4"/>
                              </w:numPr>
                              <w:spacing w:before="200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  <w:r w:rsidRPr="004207DD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 xml:space="preserve">QM project properties and preferences such as custom attributes, categories or quality objectives </w:t>
                            </w:r>
                          </w:p>
                          <w:p w:rsidR="004207DD" w:rsidRPr="004207DD" w:rsidRDefault="004207DD" w:rsidP="004207DD">
                            <w:pPr>
                              <w:pStyle w:val="Default"/>
                              <w:numPr>
                                <w:ilvl w:val="1"/>
                                <w:numId w:val="4"/>
                              </w:numPr>
                              <w:spacing w:before="200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  <w:r w:rsidRPr="004207DD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 xml:space="preserve">Process template can be reused to quickly create new QM project area </w:t>
                            </w:r>
                          </w:p>
                          <w:p w:rsidR="004207DD" w:rsidRDefault="004207DD" w:rsidP="004207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" o:spid="_x0000_s1027" style="position:absolute;margin-left:427.25pt;margin-top:.1pt;width:208.85pt;height:375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" fillcolor="#eeece1 [3203]" strokecolor="#243f60 [1604]" strokeweight="2pt">
                <v:textbox>
                  <w:txbxContent>
                    <w:p w:rsidR="004207DD" w:rsidRDefault="004207DD" w:rsidP="004207DD">
                      <w:pPr>
                        <w:pStyle w:val="Default"/>
                      </w:pPr>
                    </w:p>
                    <w:p w:rsidR="004207DD" w:rsidRPr="004207DD" w:rsidRDefault="004207DD" w:rsidP="004207DD">
                      <w:pPr>
                        <w:pStyle w:val="Default"/>
                        <w:numPr>
                          <w:ilvl w:val="1"/>
                          <w:numId w:val="4"/>
                        </w:numPr>
                        <w:spacing w:before="200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  <w:r w:rsidRPr="004207DD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 xml:space="preserve">Ability to extract a process template from an existing QM project area </w:t>
                      </w:r>
                    </w:p>
                    <w:p w:rsidR="004207DD" w:rsidRPr="004207DD" w:rsidRDefault="004207DD" w:rsidP="004207DD">
                      <w:pPr>
                        <w:pStyle w:val="Default"/>
                        <w:numPr>
                          <w:ilvl w:val="1"/>
                          <w:numId w:val="4"/>
                        </w:numPr>
                        <w:spacing w:before="200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  <w:r w:rsidRPr="004207DD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 xml:space="preserve">•A QM process template includes: Roles and permissions </w:t>
                      </w:r>
                    </w:p>
                    <w:p w:rsidR="004207DD" w:rsidRPr="004207DD" w:rsidRDefault="004207DD" w:rsidP="004207DD">
                      <w:pPr>
                        <w:pStyle w:val="Default"/>
                        <w:numPr>
                          <w:ilvl w:val="1"/>
                          <w:numId w:val="4"/>
                        </w:numPr>
                        <w:spacing w:before="200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  <w:r w:rsidRPr="004207DD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 xml:space="preserve">Test artifacts workflow customization </w:t>
                      </w:r>
                    </w:p>
                    <w:p w:rsidR="004207DD" w:rsidRPr="004207DD" w:rsidRDefault="004207DD" w:rsidP="004207DD">
                      <w:pPr>
                        <w:pStyle w:val="Default"/>
                        <w:numPr>
                          <w:ilvl w:val="1"/>
                          <w:numId w:val="4"/>
                        </w:numPr>
                        <w:spacing w:before="200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  <w:r w:rsidRPr="004207DD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 xml:space="preserve">Test artifacts templates </w:t>
                      </w:r>
                    </w:p>
                    <w:p w:rsidR="004207DD" w:rsidRPr="004207DD" w:rsidRDefault="004207DD" w:rsidP="004207DD">
                      <w:pPr>
                        <w:pStyle w:val="Default"/>
                        <w:numPr>
                          <w:ilvl w:val="1"/>
                          <w:numId w:val="4"/>
                        </w:numPr>
                        <w:spacing w:before="200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  <w:r w:rsidRPr="004207DD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 xml:space="preserve">QM project properties and preferences such as custom attributes, categories or quality objectives </w:t>
                      </w:r>
                    </w:p>
                    <w:p w:rsidR="004207DD" w:rsidRPr="004207DD" w:rsidRDefault="004207DD" w:rsidP="004207DD">
                      <w:pPr>
                        <w:pStyle w:val="Default"/>
                        <w:numPr>
                          <w:ilvl w:val="1"/>
                          <w:numId w:val="4"/>
                        </w:numPr>
                        <w:spacing w:before="200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  <w:r w:rsidRPr="004207DD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 xml:space="preserve">Process template can be reused to quickly create new QM project area </w:t>
                      </w:r>
                    </w:p>
                    <w:p w:rsidR="004207DD" w:rsidRDefault="004207DD" w:rsidP="004207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CA38BD">
        <w:rPr>
          <w:rFonts w:cstheme="minorHAnsi"/>
          <w:noProof/>
          <w:sz w:val="24"/>
          <w:szCs w:val="24"/>
        </w:rPr>
        <w:drawing>
          <wp:inline distT="0" distB="0" distL="0" distR="0" wp14:anchorId="14D8E994" wp14:editId="6085941A">
            <wp:extent cx="5978769" cy="4772660"/>
            <wp:effectExtent l="0" t="0" r="317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595" cy="477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1E2" w:rsidRPr="00CA38BD" w:rsidRDefault="00B271E2" w:rsidP="004207DD">
      <w:pPr>
        <w:rPr>
          <w:rFonts w:cstheme="minorHAnsi"/>
          <w:sz w:val="24"/>
          <w:szCs w:val="24"/>
        </w:rPr>
      </w:pPr>
    </w:p>
    <w:p w:rsidR="00B271E2" w:rsidRPr="00CA38BD" w:rsidRDefault="00B271E2" w:rsidP="004207DD">
      <w:pPr>
        <w:rPr>
          <w:rFonts w:cstheme="minorHAnsi"/>
          <w:sz w:val="24"/>
          <w:szCs w:val="24"/>
        </w:rPr>
      </w:pPr>
    </w:p>
    <w:p w:rsidR="00B271E2" w:rsidRPr="00CA38BD" w:rsidRDefault="00B271E2" w:rsidP="001F468E">
      <w:pPr>
        <w:pStyle w:val="Heading1"/>
      </w:pPr>
      <w:r w:rsidRPr="00CA38BD">
        <w:lastRenderedPageBreak/>
        <w:t xml:space="preserve">Test Planning and Construction Test Case and Test Suite Categories </w:t>
      </w:r>
    </w:p>
    <w:p w:rsidR="00B271E2" w:rsidRPr="00CA38BD" w:rsidRDefault="00B271E2" w:rsidP="00B271E2">
      <w:pPr>
        <w:rPr>
          <w:rFonts w:cstheme="minorHAnsi"/>
          <w:sz w:val="24"/>
          <w:szCs w:val="24"/>
        </w:rPr>
      </w:pPr>
      <w:r w:rsidRPr="00CA38BD">
        <w:rPr>
          <w:rFonts w:cstheme="minorHAnsi"/>
          <w:sz w:val="24"/>
          <w:szCs w:val="24"/>
        </w:rPr>
        <w:t>RQM now provides functionality to allow a more comprehensive parent child relationship between categories</w:t>
      </w:r>
      <w:r w:rsidRPr="00CA38BD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8FD6BF" wp14:editId="2C2E59D8">
                <wp:simplePos x="0" y="0"/>
                <wp:positionH relativeFrom="column">
                  <wp:posOffset>6787864</wp:posOffset>
                </wp:positionH>
                <wp:positionV relativeFrom="paragraph">
                  <wp:posOffset>3386371</wp:posOffset>
                </wp:positionV>
                <wp:extent cx="914400" cy="1305880"/>
                <wp:effectExtent l="0" t="0" r="19050" b="199390"/>
                <wp:wrapNone/>
                <wp:docPr id="14" name="Rectangular Callou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30588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71E2" w:rsidRPr="00B271E2" w:rsidRDefault="00B271E2" w:rsidP="00B271E2">
                            <w:pPr>
                              <w:jc w:val="center"/>
                            </w:pPr>
                            <w:r w:rsidRPr="00B271E2">
                              <w:t>Sub categories can also be associated to multiple parents for re-use</w:t>
                            </w:r>
                          </w:p>
                          <w:p w:rsidR="00B271E2" w:rsidRDefault="00B271E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14" o:spid="_x0000_s1028" type="#_x0000_t61" style="position:absolute;margin-left:534.5pt;margin-top:266.65pt;width:1in;height:102.8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" adj="6300,24300" fillcolor="#4f81bd [3204]" strokecolor="#243f60 [1604]" strokeweight="2pt">
                <v:textbox>
                  <w:txbxContent>
                    <w:p w:rsidR="00B271E2" w:rsidRPr="00B271E2" w:rsidRDefault="00B271E2" w:rsidP="00B271E2">
                      <w:pPr>
                        <w:jc w:val="center"/>
                      </w:pPr>
                      <w:r w:rsidRPr="00B271E2">
                        <w:t>Sub categories can also be associated to multiple parents for re-use</w:t>
                      </w:r>
                    </w:p>
                    <w:p w:rsidR="00B271E2" w:rsidRDefault="00B271E2"/>
                  </w:txbxContent>
                </v:textbox>
              </v:shape>
            </w:pict>
          </mc:Fallback>
        </mc:AlternateContent>
      </w:r>
      <w:r w:rsidRPr="00CA38BD">
        <w:rPr>
          <w:rFonts w:cstheme="minorHAnsi"/>
          <w:noProof/>
          <w:sz w:val="24"/>
          <w:szCs w:val="24"/>
        </w:rPr>
        <w:drawing>
          <wp:inline distT="0" distB="0" distL="0" distR="0" wp14:anchorId="093981FF" wp14:editId="7E3CD4E5">
            <wp:extent cx="6571622" cy="5596932"/>
            <wp:effectExtent l="0" t="0" r="63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862" cy="5600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1E2" w:rsidRPr="00CA38BD" w:rsidRDefault="00B271E2" w:rsidP="001F468E">
      <w:pPr>
        <w:pStyle w:val="Heading2"/>
      </w:pPr>
      <w:r w:rsidRPr="00CA38BD">
        <w:lastRenderedPageBreak/>
        <w:t>Pre-defined filter queries based on test case categories</w:t>
      </w:r>
    </w:p>
    <w:p w:rsidR="00B271E2" w:rsidRPr="00CA38BD" w:rsidRDefault="00B271E2" w:rsidP="00B271E2">
      <w:pPr>
        <w:rPr>
          <w:rFonts w:cstheme="minorHAnsi"/>
          <w:sz w:val="24"/>
          <w:szCs w:val="24"/>
        </w:rPr>
      </w:pPr>
      <w:r w:rsidRPr="00CA38BD">
        <w:rPr>
          <w:rFonts w:cstheme="minorHAnsi"/>
          <w:noProof/>
          <w:sz w:val="24"/>
          <w:szCs w:val="24"/>
        </w:rPr>
        <w:drawing>
          <wp:inline distT="0" distB="0" distL="0" distR="0" wp14:anchorId="7225F206" wp14:editId="34C2C106">
            <wp:extent cx="7658100" cy="2993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299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8BD" w:rsidRPr="00CA38BD" w:rsidRDefault="00CA38BD" w:rsidP="00B271E2">
      <w:pPr>
        <w:rPr>
          <w:rFonts w:cstheme="minorHAnsi"/>
          <w:sz w:val="24"/>
          <w:szCs w:val="24"/>
        </w:rPr>
      </w:pPr>
      <w:r w:rsidRPr="00CA38BD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E73CBF0" wp14:editId="2B6377FA">
            <wp:extent cx="7658100" cy="412153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412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8BD" w:rsidRPr="00CA38BD" w:rsidRDefault="00CA38BD" w:rsidP="00CA38BD">
      <w:pPr>
        <w:pStyle w:val="Default"/>
        <w:spacing w:before="110"/>
        <w:rPr>
          <w:rFonts w:asciiTheme="minorHAnsi" w:hAnsiTheme="minorHAnsi" w:cstheme="minorHAnsi"/>
        </w:rPr>
      </w:pPr>
    </w:p>
    <w:p w:rsidR="00CA38BD" w:rsidRPr="00CA38BD" w:rsidRDefault="00CA38BD" w:rsidP="00CA38BD">
      <w:pPr>
        <w:pStyle w:val="Default"/>
        <w:spacing w:before="110"/>
        <w:rPr>
          <w:rFonts w:asciiTheme="minorHAnsi" w:hAnsiTheme="minorHAnsi" w:cstheme="minorHAnsi"/>
        </w:rPr>
      </w:pPr>
    </w:p>
    <w:p w:rsidR="00CA38BD" w:rsidRPr="00CA38BD" w:rsidRDefault="00CA38BD" w:rsidP="00CA38BD">
      <w:pPr>
        <w:pStyle w:val="Default"/>
        <w:spacing w:before="110"/>
        <w:rPr>
          <w:rFonts w:asciiTheme="minorHAnsi" w:hAnsiTheme="minorHAnsi" w:cstheme="minorHAnsi"/>
        </w:rPr>
      </w:pPr>
    </w:p>
    <w:p w:rsidR="00CA38BD" w:rsidRPr="00CA38BD" w:rsidRDefault="00CA38BD" w:rsidP="00CA38BD">
      <w:pPr>
        <w:pStyle w:val="Default"/>
        <w:spacing w:before="110"/>
        <w:rPr>
          <w:rFonts w:asciiTheme="minorHAnsi" w:hAnsiTheme="minorHAnsi" w:cstheme="minorHAnsi"/>
        </w:rPr>
      </w:pPr>
    </w:p>
    <w:p w:rsidR="00CA38BD" w:rsidRPr="00CA38BD" w:rsidRDefault="00CA38BD" w:rsidP="00CA38BD">
      <w:pPr>
        <w:pStyle w:val="Default"/>
        <w:spacing w:before="110"/>
        <w:rPr>
          <w:rFonts w:asciiTheme="minorHAnsi" w:hAnsiTheme="minorHAnsi" w:cstheme="minorHAnsi"/>
        </w:rPr>
      </w:pPr>
    </w:p>
    <w:p w:rsidR="00CA38BD" w:rsidRDefault="00CA38BD" w:rsidP="00CA38BD">
      <w:pPr>
        <w:pStyle w:val="Default"/>
        <w:spacing w:before="110"/>
        <w:rPr>
          <w:rFonts w:asciiTheme="minorHAnsi" w:hAnsiTheme="minorHAnsi" w:cstheme="minorHAnsi"/>
        </w:rPr>
      </w:pPr>
    </w:p>
    <w:p w:rsidR="00CA38BD" w:rsidRDefault="00CA38BD" w:rsidP="00CA38BD">
      <w:pPr>
        <w:pStyle w:val="Default"/>
        <w:spacing w:before="110"/>
        <w:rPr>
          <w:rFonts w:asciiTheme="minorHAnsi" w:hAnsiTheme="minorHAnsi" w:cstheme="minorHAnsi"/>
        </w:rPr>
      </w:pPr>
    </w:p>
    <w:p w:rsidR="00CA38BD" w:rsidRPr="00CA38BD" w:rsidRDefault="00CA38BD" w:rsidP="001F468E">
      <w:pPr>
        <w:pStyle w:val="Heading2"/>
      </w:pPr>
      <w:r w:rsidRPr="00CA38BD">
        <w:lastRenderedPageBreak/>
        <w:t xml:space="preserve">Test Case and Suite categories are visible in Execution Record tables </w:t>
      </w:r>
    </w:p>
    <w:p w:rsidR="00CA38BD" w:rsidRPr="00CA38BD" w:rsidRDefault="00CA38BD" w:rsidP="00CA38BD">
      <w:pPr>
        <w:pStyle w:val="Default"/>
        <w:rPr>
          <w:rFonts w:asciiTheme="minorHAnsi" w:hAnsiTheme="minorHAnsi" w:cstheme="minorHAnsi"/>
          <w:color w:val="auto"/>
        </w:rPr>
      </w:pPr>
    </w:p>
    <w:p w:rsidR="00CA38BD" w:rsidRPr="00CA38BD" w:rsidRDefault="00CA38BD" w:rsidP="00CA38BD">
      <w:pPr>
        <w:pStyle w:val="Default"/>
        <w:rPr>
          <w:rFonts w:asciiTheme="minorHAnsi" w:hAnsiTheme="minorHAnsi" w:cstheme="minorHAnsi"/>
          <w:color w:val="auto"/>
        </w:rPr>
      </w:pPr>
      <w:r w:rsidRPr="00CA38BD">
        <w:rPr>
          <w:rFonts w:asciiTheme="minorHAnsi" w:hAnsiTheme="minorHAnsi" w:cstheme="minorHAnsi"/>
          <w:noProof/>
          <w:color w:val="auto"/>
        </w:rPr>
        <w:drawing>
          <wp:inline distT="0" distB="0" distL="0" distR="0" wp14:anchorId="21FE77BB" wp14:editId="3A440678">
            <wp:extent cx="7998488" cy="50342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0" cy="5035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8BD" w:rsidRPr="00CA38BD" w:rsidRDefault="00CA38BD" w:rsidP="00CA38BD">
      <w:pPr>
        <w:pStyle w:val="Default"/>
        <w:rPr>
          <w:rFonts w:asciiTheme="minorHAnsi" w:hAnsiTheme="minorHAnsi" w:cstheme="minorHAnsi"/>
          <w:color w:val="auto"/>
        </w:rPr>
      </w:pPr>
    </w:p>
    <w:p w:rsidR="00CA38BD" w:rsidRPr="00CA38BD" w:rsidRDefault="00CA38BD" w:rsidP="00CA38BD">
      <w:pPr>
        <w:pStyle w:val="Default"/>
        <w:rPr>
          <w:rFonts w:asciiTheme="minorHAnsi" w:hAnsiTheme="minorHAnsi" w:cstheme="minorHAnsi"/>
          <w:color w:val="auto"/>
        </w:rPr>
      </w:pPr>
    </w:p>
    <w:p w:rsidR="00CA38BD" w:rsidRPr="00CA38BD" w:rsidRDefault="00CA38BD" w:rsidP="00CA38BD">
      <w:pPr>
        <w:pStyle w:val="Default"/>
        <w:rPr>
          <w:rFonts w:asciiTheme="minorHAnsi" w:hAnsiTheme="minorHAnsi" w:cstheme="minorHAnsi"/>
          <w:noProof/>
          <w:color w:val="auto"/>
        </w:rPr>
      </w:pPr>
    </w:p>
    <w:p w:rsidR="00CA38BD" w:rsidRPr="00CA38BD" w:rsidRDefault="00CA38BD" w:rsidP="001F468E">
      <w:pPr>
        <w:pStyle w:val="Heading2"/>
      </w:pPr>
      <w:r w:rsidRPr="00CA38BD">
        <w:lastRenderedPageBreak/>
        <w:t>Filter By Test Case Categories:</w:t>
      </w:r>
    </w:p>
    <w:p w:rsidR="00CA38BD" w:rsidRPr="00CA38BD" w:rsidRDefault="00CA38BD" w:rsidP="00CA38BD">
      <w:pPr>
        <w:pStyle w:val="Default"/>
        <w:rPr>
          <w:rFonts w:asciiTheme="minorHAnsi" w:hAnsiTheme="minorHAnsi" w:cstheme="minorHAnsi"/>
          <w:color w:val="auto"/>
        </w:rPr>
      </w:pPr>
      <w:r w:rsidRPr="00CA38BD">
        <w:rPr>
          <w:rFonts w:asciiTheme="minorHAnsi" w:hAnsiTheme="minorHAnsi" w:cstheme="minorHAnsi"/>
          <w:noProof/>
          <w:color w:val="auto"/>
        </w:rPr>
        <w:drawing>
          <wp:inline distT="0" distB="0" distL="0" distR="0" wp14:anchorId="5EB8F2A6" wp14:editId="7841A7F6">
            <wp:extent cx="8001000" cy="2283855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0" cy="228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8BD" w:rsidRPr="00CA38BD" w:rsidRDefault="00CA38BD" w:rsidP="00CA38BD">
      <w:pPr>
        <w:pStyle w:val="Default"/>
        <w:rPr>
          <w:rFonts w:asciiTheme="minorHAnsi" w:hAnsiTheme="minorHAnsi" w:cstheme="minorHAnsi"/>
          <w:color w:val="auto"/>
        </w:rPr>
      </w:pPr>
    </w:p>
    <w:p w:rsidR="00CA38BD" w:rsidRPr="00CA38BD" w:rsidRDefault="00CA38BD" w:rsidP="00CA38BD">
      <w:pPr>
        <w:pStyle w:val="Default"/>
        <w:rPr>
          <w:rFonts w:asciiTheme="minorHAnsi" w:hAnsiTheme="minorHAnsi" w:cstheme="minorHAnsi"/>
          <w:color w:val="auto"/>
        </w:rPr>
      </w:pPr>
    </w:p>
    <w:p w:rsidR="00CA38BD" w:rsidRPr="00CA38BD" w:rsidRDefault="00CA38BD" w:rsidP="001F468E">
      <w:pPr>
        <w:pStyle w:val="Heading2"/>
      </w:pPr>
      <w:r w:rsidRPr="00CA38BD">
        <w:t xml:space="preserve">Report suggestions: </w:t>
      </w:r>
    </w:p>
    <w:p w:rsidR="00CA38BD" w:rsidRPr="00CA38BD" w:rsidRDefault="00CA38BD" w:rsidP="00CA38BD">
      <w:pPr>
        <w:pStyle w:val="Default"/>
        <w:spacing w:before="110"/>
        <w:rPr>
          <w:rFonts w:asciiTheme="minorHAnsi" w:hAnsiTheme="minorHAnsi" w:cstheme="minorHAnsi"/>
        </w:rPr>
      </w:pPr>
      <w:r w:rsidRPr="00CA38BD">
        <w:rPr>
          <w:rFonts w:asciiTheme="minorHAnsi" w:hAnsiTheme="minorHAnsi" w:cstheme="minorHAnsi"/>
          <w:u w:val="single"/>
        </w:rPr>
        <w:t xml:space="preserve">Test Case Coverage by </w:t>
      </w:r>
      <w:proofErr w:type="gramStart"/>
      <w:r w:rsidRPr="00CA38BD">
        <w:rPr>
          <w:rFonts w:asciiTheme="minorHAnsi" w:hAnsiTheme="minorHAnsi" w:cstheme="minorHAnsi"/>
          <w:u w:val="single"/>
        </w:rPr>
        <w:t>TCER(</w:t>
      </w:r>
      <w:proofErr w:type="gramEnd"/>
      <w:r w:rsidRPr="00CA38BD">
        <w:rPr>
          <w:rFonts w:asciiTheme="minorHAnsi" w:hAnsiTheme="minorHAnsi" w:cstheme="minorHAnsi"/>
          <w:u w:val="single"/>
        </w:rPr>
        <w:t xml:space="preserve">Live) </w:t>
      </w:r>
    </w:p>
    <w:p w:rsidR="00CA38BD" w:rsidRPr="00CA38BD" w:rsidRDefault="00CA38BD" w:rsidP="00CA38BD">
      <w:pPr>
        <w:pStyle w:val="Default"/>
        <w:spacing w:before="110"/>
        <w:ind w:left="439" w:right="2968"/>
        <w:rPr>
          <w:rFonts w:asciiTheme="minorHAnsi" w:hAnsiTheme="minorHAnsi" w:cstheme="minorHAnsi"/>
        </w:rPr>
      </w:pPr>
      <w:r w:rsidRPr="00CA38BD">
        <w:rPr>
          <w:rFonts w:asciiTheme="minorHAnsi" w:hAnsiTheme="minorHAnsi" w:cstheme="minorHAnsi"/>
          <w:u w:val="single"/>
        </w:rPr>
        <w:t xml:space="preserve">TCER Listing (Live) – with parameters for test case category type and name to gather data </w:t>
      </w:r>
    </w:p>
    <w:p w:rsidR="00CA38BD" w:rsidRPr="00CA38BD" w:rsidRDefault="00CA38BD" w:rsidP="00CA38BD">
      <w:pPr>
        <w:pStyle w:val="Default"/>
        <w:spacing w:before="110"/>
        <w:rPr>
          <w:rFonts w:asciiTheme="minorHAnsi" w:hAnsiTheme="minorHAnsi" w:cstheme="minorHAnsi"/>
        </w:rPr>
      </w:pPr>
      <w:r w:rsidRPr="00CA38BD">
        <w:rPr>
          <w:rFonts w:asciiTheme="minorHAnsi" w:hAnsiTheme="minorHAnsi" w:cstheme="minorHAnsi"/>
          <w:u w:val="single"/>
        </w:rPr>
        <w:t xml:space="preserve">Execution Status by Owner using TCER Count (Live) </w:t>
      </w:r>
    </w:p>
    <w:p w:rsidR="00CA38BD" w:rsidRPr="00CA38BD" w:rsidRDefault="00CA38BD" w:rsidP="00CA38BD">
      <w:pPr>
        <w:pStyle w:val="Default"/>
        <w:spacing w:before="110"/>
        <w:ind w:left="439" w:right="2266"/>
        <w:rPr>
          <w:rFonts w:asciiTheme="minorHAnsi" w:hAnsiTheme="minorHAnsi" w:cstheme="minorHAnsi"/>
        </w:rPr>
      </w:pPr>
      <w:r w:rsidRPr="00CA38BD">
        <w:rPr>
          <w:rFonts w:asciiTheme="minorHAnsi" w:hAnsiTheme="minorHAnsi" w:cstheme="minorHAnsi"/>
          <w:u w:val="single"/>
        </w:rPr>
        <w:t xml:space="preserve">Test Cases (Live) – parameters of Test Case Type and Name used to gather data </w:t>
      </w:r>
    </w:p>
    <w:p w:rsidR="00CA38BD" w:rsidRPr="00CA38BD" w:rsidRDefault="00CA38BD" w:rsidP="00CA38BD">
      <w:pPr>
        <w:pStyle w:val="Default"/>
        <w:rPr>
          <w:rFonts w:asciiTheme="minorHAnsi" w:hAnsiTheme="minorHAnsi" w:cstheme="minorHAnsi"/>
          <w:u w:val="single"/>
        </w:rPr>
      </w:pPr>
      <w:r w:rsidRPr="00CA38BD">
        <w:rPr>
          <w:rFonts w:asciiTheme="minorHAnsi" w:hAnsiTheme="minorHAnsi" w:cstheme="minorHAnsi"/>
          <w:u w:val="single"/>
        </w:rPr>
        <w:t>Test Cases by Team (Live) - parameters of Test Case Type and Name used to gather data</w:t>
      </w:r>
    </w:p>
    <w:p w:rsidR="00CA38BD" w:rsidRPr="00CA38BD" w:rsidRDefault="00CA38BD" w:rsidP="00CA38BD">
      <w:pPr>
        <w:pStyle w:val="Default"/>
        <w:rPr>
          <w:rFonts w:asciiTheme="minorHAnsi" w:hAnsiTheme="minorHAnsi" w:cstheme="minorHAnsi"/>
          <w:u w:val="single"/>
        </w:rPr>
      </w:pPr>
    </w:p>
    <w:p w:rsidR="00CA38BD" w:rsidRPr="00CA38BD" w:rsidRDefault="00CA38BD" w:rsidP="00CA38BD">
      <w:pPr>
        <w:pStyle w:val="Default"/>
        <w:rPr>
          <w:rFonts w:asciiTheme="minorHAnsi" w:hAnsiTheme="minorHAnsi" w:cstheme="minorHAnsi"/>
          <w:u w:val="single"/>
        </w:rPr>
      </w:pPr>
    </w:p>
    <w:p w:rsidR="00CA38BD" w:rsidRPr="00CA38BD" w:rsidRDefault="00CA38BD" w:rsidP="00CA38BD">
      <w:pPr>
        <w:pStyle w:val="Heading1"/>
      </w:pPr>
      <w:r w:rsidRPr="00CA38BD">
        <w:t xml:space="preserve">Test Execution – Tester best practices Monitoring tester execution progress of a suite </w:t>
      </w:r>
    </w:p>
    <w:p w:rsidR="00CA38BD" w:rsidRPr="00CA38BD" w:rsidRDefault="00CA38BD" w:rsidP="00CA38BD">
      <w:pPr>
        <w:pStyle w:val="Default"/>
        <w:ind w:left="446" w:right="1578"/>
        <w:rPr>
          <w:rFonts w:asciiTheme="minorHAnsi" w:hAnsiTheme="minorHAnsi" w:cstheme="minorHAnsi"/>
        </w:rPr>
      </w:pPr>
      <w:r w:rsidRPr="00CA38BD">
        <w:rPr>
          <w:rFonts w:asciiTheme="minorHAnsi" w:hAnsiTheme="minorHAnsi" w:cstheme="minorHAnsi"/>
        </w:rPr>
        <w:t xml:space="preserve">A test suite is created, approved and ready for test. It has been scheduled for </w:t>
      </w:r>
      <w:proofErr w:type="gramStart"/>
      <w:r w:rsidRPr="00CA38BD">
        <w:rPr>
          <w:rFonts w:asciiTheme="minorHAnsi" w:hAnsiTheme="minorHAnsi" w:cstheme="minorHAnsi"/>
        </w:rPr>
        <w:t>an iteration</w:t>
      </w:r>
      <w:proofErr w:type="gramEnd"/>
      <w:r w:rsidRPr="00CA38BD">
        <w:rPr>
          <w:rFonts w:asciiTheme="minorHAnsi" w:hAnsiTheme="minorHAnsi" w:cstheme="minorHAnsi"/>
        </w:rPr>
        <w:t xml:space="preserve">. </w:t>
      </w:r>
    </w:p>
    <w:p w:rsidR="00CA38BD" w:rsidRPr="00CA38BD" w:rsidRDefault="00CA38BD" w:rsidP="00CA38BD">
      <w:pPr>
        <w:pStyle w:val="Default"/>
        <w:rPr>
          <w:rFonts w:asciiTheme="minorHAnsi" w:hAnsiTheme="minorHAnsi" w:cstheme="minorHAnsi"/>
        </w:rPr>
      </w:pPr>
      <w:r w:rsidRPr="00CA38BD">
        <w:rPr>
          <w:rFonts w:asciiTheme="minorHAnsi" w:hAnsiTheme="minorHAnsi" w:cstheme="minorHAnsi"/>
        </w:rPr>
        <w:t xml:space="preserve">Application is deployed – </w:t>
      </w:r>
      <w:proofErr w:type="spellStart"/>
      <w:r w:rsidRPr="00CA38BD">
        <w:rPr>
          <w:rFonts w:asciiTheme="minorHAnsi" w:hAnsiTheme="minorHAnsi" w:cstheme="minorHAnsi"/>
        </w:rPr>
        <w:t>Manara</w:t>
      </w:r>
      <w:proofErr w:type="spellEnd"/>
      <w:r w:rsidRPr="00CA38BD">
        <w:rPr>
          <w:rFonts w:asciiTheme="minorHAnsi" w:hAnsiTheme="minorHAnsi" w:cstheme="minorHAnsi"/>
        </w:rPr>
        <w:t xml:space="preserve"> an employee</w:t>
      </w:r>
      <w:r w:rsidRPr="00CA38BD">
        <w:rPr>
          <w:rFonts w:asciiTheme="minorHAnsi" w:hAnsiTheme="minorHAnsi" w:cstheme="minorHAnsi"/>
        </w:rPr>
        <w:t xml:space="preserve"> gets started with his testing. </w:t>
      </w:r>
      <w:proofErr w:type="gramStart"/>
      <w:r w:rsidRPr="00CA38BD">
        <w:rPr>
          <w:rFonts w:asciiTheme="minorHAnsi" w:hAnsiTheme="minorHAnsi" w:cstheme="minorHAnsi"/>
        </w:rPr>
        <w:t>Stops for lunch.</w:t>
      </w:r>
      <w:proofErr w:type="gramEnd"/>
      <w:r w:rsidRPr="00CA38BD">
        <w:rPr>
          <w:rFonts w:asciiTheme="minorHAnsi" w:hAnsiTheme="minorHAnsi" w:cstheme="minorHAnsi"/>
        </w:rPr>
        <w:t xml:space="preserve"> </w:t>
      </w:r>
      <w:proofErr w:type="gramStart"/>
      <w:r w:rsidRPr="00CA38BD">
        <w:rPr>
          <w:rFonts w:asciiTheme="minorHAnsi" w:hAnsiTheme="minorHAnsi" w:cstheme="minorHAnsi"/>
        </w:rPr>
        <w:t>Restarts for the afternoon after the staff meeting.</w:t>
      </w:r>
      <w:proofErr w:type="gramEnd"/>
      <w:r w:rsidRPr="00CA38BD">
        <w:rPr>
          <w:rFonts w:asciiTheme="minorHAnsi" w:hAnsiTheme="minorHAnsi" w:cstheme="minorHAnsi"/>
        </w:rPr>
        <w:t xml:space="preserve"> </w:t>
      </w:r>
    </w:p>
    <w:p w:rsidR="00CA38BD" w:rsidRPr="00CA38BD" w:rsidRDefault="00CA38BD" w:rsidP="00CA38BD">
      <w:pPr>
        <w:pStyle w:val="Default"/>
        <w:rPr>
          <w:rFonts w:asciiTheme="minorHAnsi" w:hAnsiTheme="minorHAnsi" w:cstheme="minorHAnsi"/>
        </w:rPr>
      </w:pPr>
      <w:proofErr w:type="gramStart"/>
      <w:r w:rsidRPr="00CA38BD">
        <w:rPr>
          <w:rFonts w:asciiTheme="minorHAnsi" w:hAnsiTheme="minorHAnsi" w:cstheme="minorHAnsi"/>
        </w:rPr>
        <w:t>Pauses for the day.</w:t>
      </w:r>
      <w:proofErr w:type="gramEnd"/>
      <w:r w:rsidRPr="00CA38BD">
        <w:rPr>
          <w:rFonts w:asciiTheme="minorHAnsi" w:hAnsiTheme="minorHAnsi" w:cstheme="minorHAnsi"/>
        </w:rPr>
        <w:t xml:space="preserve"> X TCERs completed with 4 defects entered. </w:t>
      </w:r>
    </w:p>
    <w:p w:rsidR="00CA38BD" w:rsidRPr="00CA38BD" w:rsidRDefault="00CA38BD" w:rsidP="00CA38BD">
      <w:pPr>
        <w:pStyle w:val="Default"/>
        <w:rPr>
          <w:rFonts w:asciiTheme="minorHAnsi" w:hAnsiTheme="minorHAnsi" w:cstheme="minorHAnsi"/>
        </w:rPr>
      </w:pPr>
      <w:r w:rsidRPr="00CA38BD">
        <w:rPr>
          <w:rFonts w:asciiTheme="minorHAnsi" w:hAnsiTheme="minorHAnsi" w:cstheme="minorHAnsi"/>
        </w:rPr>
        <w:lastRenderedPageBreak/>
        <w:t xml:space="preserve">Let’s show the best way for </w:t>
      </w:r>
      <w:proofErr w:type="spellStart"/>
      <w:r w:rsidRPr="00CA38BD">
        <w:rPr>
          <w:rFonts w:asciiTheme="minorHAnsi" w:hAnsiTheme="minorHAnsi" w:cstheme="minorHAnsi"/>
        </w:rPr>
        <w:t>Manara</w:t>
      </w:r>
      <w:proofErr w:type="spellEnd"/>
      <w:r w:rsidRPr="00CA38BD">
        <w:rPr>
          <w:rFonts w:asciiTheme="minorHAnsi" w:hAnsiTheme="minorHAnsi" w:cstheme="minorHAnsi"/>
        </w:rPr>
        <w:t xml:space="preserve"> to get started the next day </w:t>
      </w:r>
    </w:p>
    <w:p w:rsidR="00CA38BD" w:rsidRPr="00CA38BD" w:rsidRDefault="00CA38BD" w:rsidP="00CA38BD">
      <w:pPr>
        <w:pStyle w:val="Default"/>
        <w:rPr>
          <w:rFonts w:asciiTheme="minorHAnsi" w:hAnsiTheme="minorHAnsi" w:cstheme="minorHAnsi"/>
        </w:rPr>
      </w:pPr>
      <w:r w:rsidRPr="00CA38BD">
        <w:rPr>
          <w:rFonts w:asciiTheme="minorHAnsi" w:hAnsiTheme="minorHAnsi" w:cstheme="minorHAnsi"/>
        </w:rPr>
        <w:t xml:space="preserve">Let’s show how </w:t>
      </w:r>
      <w:proofErr w:type="spellStart"/>
      <w:r w:rsidRPr="00CA38BD">
        <w:rPr>
          <w:rFonts w:asciiTheme="minorHAnsi" w:hAnsiTheme="minorHAnsi" w:cstheme="minorHAnsi"/>
        </w:rPr>
        <w:t>Manara</w:t>
      </w:r>
      <w:proofErr w:type="spellEnd"/>
      <w:r w:rsidRPr="00CA38BD">
        <w:rPr>
          <w:rFonts w:asciiTheme="minorHAnsi" w:hAnsiTheme="minorHAnsi" w:cstheme="minorHAnsi"/>
        </w:rPr>
        <w:t xml:space="preserve"> arranges his personal dashboard to track his progress </w:t>
      </w:r>
    </w:p>
    <w:p w:rsidR="00CA38BD" w:rsidRPr="00CA38BD" w:rsidRDefault="00CA38BD" w:rsidP="00CA38BD">
      <w:pPr>
        <w:pStyle w:val="Default"/>
        <w:ind w:left="446" w:right="4639"/>
        <w:rPr>
          <w:rFonts w:asciiTheme="minorHAnsi" w:hAnsiTheme="minorHAnsi" w:cstheme="minorHAnsi"/>
        </w:rPr>
      </w:pPr>
      <w:r w:rsidRPr="00CA38BD">
        <w:rPr>
          <w:rFonts w:asciiTheme="minorHAnsi" w:hAnsiTheme="minorHAnsi" w:cstheme="minorHAnsi"/>
        </w:rPr>
        <w:t xml:space="preserve">How can he decide what TCER to execute </w:t>
      </w:r>
      <w:proofErr w:type="gramStart"/>
      <w:r w:rsidRPr="00CA38BD">
        <w:rPr>
          <w:rFonts w:asciiTheme="minorHAnsi" w:hAnsiTheme="minorHAnsi" w:cstheme="minorHAnsi"/>
        </w:rPr>
        <w:t>next</w:t>
      </w:r>
      <w:proofErr w:type="gramEnd"/>
      <w:r w:rsidRPr="00CA38BD">
        <w:rPr>
          <w:rFonts w:asciiTheme="minorHAnsi" w:hAnsiTheme="minorHAnsi" w:cstheme="minorHAnsi"/>
        </w:rPr>
        <w:t xml:space="preserve"> </w:t>
      </w:r>
    </w:p>
    <w:p w:rsidR="00CA38BD" w:rsidRPr="00CA38BD" w:rsidRDefault="00CA38BD" w:rsidP="00CA38BD">
      <w:pPr>
        <w:pStyle w:val="Default"/>
        <w:rPr>
          <w:rFonts w:asciiTheme="minorHAnsi" w:hAnsiTheme="minorHAnsi" w:cstheme="minorHAnsi"/>
        </w:rPr>
      </w:pPr>
      <w:r w:rsidRPr="00CA38BD">
        <w:rPr>
          <w:rFonts w:asciiTheme="minorHAnsi" w:hAnsiTheme="minorHAnsi" w:cstheme="minorHAnsi"/>
        </w:rPr>
        <w:t xml:space="preserve">What is status of </w:t>
      </w:r>
      <w:proofErr w:type="gramStart"/>
      <w:r w:rsidRPr="00CA38BD">
        <w:rPr>
          <w:rFonts w:asciiTheme="minorHAnsi" w:hAnsiTheme="minorHAnsi" w:cstheme="minorHAnsi"/>
        </w:rPr>
        <w:t>defects</w:t>
      </w:r>
      <w:proofErr w:type="gramEnd"/>
      <w:r w:rsidRPr="00CA38BD">
        <w:rPr>
          <w:rFonts w:asciiTheme="minorHAnsi" w:hAnsiTheme="minorHAnsi" w:cstheme="minorHAnsi"/>
        </w:rPr>
        <w:t xml:space="preserve"> </w:t>
      </w:r>
    </w:p>
    <w:p w:rsidR="00CA38BD" w:rsidRPr="00CA38BD" w:rsidRDefault="00CA38BD" w:rsidP="00CA38BD">
      <w:pPr>
        <w:pStyle w:val="Default"/>
        <w:rPr>
          <w:rFonts w:asciiTheme="minorHAnsi" w:hAnsiTheme="minorHAnsi" w:cstheme="minorHAnsi"/>
        </w:rPr>
      </w:pPr>
      <w:r w:rsidRPr="00CA38BD">
        <w:rPr>
          <w:rFonts w:asciiTheme="minorHAnsi" w:hAnsiTheme="minorHAnsi" w:cstheme="minorHAnsi"/>
        </w:rPr>
        <w:t>What reports is test lead Tammy running to track progress</w:t>
      </w:r>
    </w:p>
    <w:p w:rsidR="00CA38BD" w:rsidRPr="00CA38BD" w:rsidRDefault="00CA38BD" w:rsidP="00CA38BD">
      <w:pPr>
        <w:pStyle w:val="Default"/>
        <w:ind w:left="416" w:right="3091"/>
        <w:rPr>
          <w:rFonts w:asciiTheme="minorHAnsi" w:hAnsiTheme="minorHAnsi" w:cstheme="minorHAnsi"/>
        </w:rPr>
      </w:pPr>
      <w:r w:rsidRPr="00CA38BD">
        <w:rPr>
          <w:rFonts w:asciiTheme="minorHAnsi" w:hAnsiTheme="minorHAnsi" w:cstheme="minorHAnsi"/>
        </w:rPr>
        <w:t xml:space="preserve">Test Execution – Tester best practices Performing test execution tasks </w:t>
      </w:r>
    </w:p>
    <w:p w:rsidR="00CA38BD" w:rsidRPr="00CA38BD" w:rsidRDefault="00CA38BD" w:rsidP="00CA38BD">
      <w:pPr>
        <w:pStyle w:val="Default"/>
        <w:rPr>
          <w:rFonts w:asciiTheme="minorHAnsi" w:hAnsiTheme="minorHAnsi" w:cstheme="minorHAnsi"/>
        </w:rPr>
      </w:pPr>
      <w:r w:rsidRPr="00CA38BD">
        <w:rPr>
          <w:rFonts w:asciiTheme="minorHAnsi" w:hAnsiTheme="minorHAnsi" w:cstheme="minorHAnsi"/>
        </w:rPr>
        <w:t xml:space="preserve">Enable testers to use dashboard </w:t>
      </w:r>
      <w:proofErr w:type="spellStart"/>
      <w:r w:rsidRPr="00CA38BD">
        <w:rPr>
          <w:rFonts w:asciiTheme="minorHAnsi" w:hAnsiTheme="minorHAnsi" w:cstheme="minorHAnsi"/>
        </w:rPr>
        <w:t>viewlets</w:t>
      </w:r>
      <w:proofErr w:type="spellEnd"/>
      <w:r w:rsidRPr="00CA38BD">
        <w:rPr>
          <w:rFonts w:asciiTheme="minorHAnsi" w:hAnsiTheme="minorHAnsi" w:cstheme="minorHAnsi"/>
        </w:rPr>
        <w:t xml:space="preserve"> as their execution to do </w:t>
      </w:r>
      <w:proofErr w:type="gramStart"/>
      <w:r w:rsidRPr="00CA38BD">
        <w:rPr>
          <w:rFonts w:asciiTheme="minorHAnsi" w:hAnsiTheme="minorHAnsi" w:cstheme="minorHAnsi"/>
        </w:rPr>
        <w:t>lists</w:t>
      </w:r>
      <w:proofErr w:type="gramEnd"/>
      <w:r w:rsidRPr="00CA38BD">
        <w:rPr>
          <w:rFonts w:asciiTheme="minorHAnsi" w:hAnsiTheme="minorHAnsi" w:cstheme="minorHAnsi"/>
        </w:rPr>
        <w:t xml:space="preserve"> by: </w:t>
      </w:r>
    </w:p>
    <w:p w:rsidR="00CA38BD" w:rsidRPr="00CA38BD" w:rsidRDefault="00CA38BD" w:rsidP="00CA38BD">
      <w:pPr>
        <w:pStyle w:val="Default"/>
        <w:ind w:left="519" w:right="1320"/>
        <w:rPr>
          <w:rFonts w:asciiTheme="minorHAnsi" w:hAnsiTheme="minorHAnsi" w:cstheme="minorHAnsi"/>
        </w:rPr>
      </w:pPr>
      <w:r w:rsidRPr="00CA38BD">
        <w:rPr>
          <w:rFonts w:asciiTheme="minorHAnsi" w:hAnsiTheme="minorHAnsi" w:cstheme="minorHAnsi"/>
        </w:rPr>
        <w:t xml:space="preserve">Creating shared execution record queries that leverage the </w:t>
      </w:r>
      <w:r w:rsidRPr="00CA38BD">
        <w:rPr>
          <w:rFonts w:asciiTheme="minorHAnsi" w:hAnsiTheme="minorHAnsi" w:cstheme="minorHAnsi"/>
          <w:b/>
          <w:bCs/>
        </w:rPr>
        <w:t xml:space="preserve">Current User </w:t>
      </w:r>
      <w:r w:rsidRPr="00CA38BD">
        <w:rPr>
          <w:rFonts w:asciiTheme="minorHAnsi" w:hAnsiTheme="minorHAnsi" w:cstheme="minorHAnsi"/>
        </w:rPr>
        <w:t xml:space="preserve">filter value for the Owner column and the Last Result column. Examples: </w:t>
      </w:r>
    </w:p>
    <w:p w:rsidR="00CA38BD" w:rsidRPr="00CA38BD" w:rsidRDefault="00CA38BD" w:rsidP="00CA38BD">
      <w:pPr>
        <w:pStyle w:val="Default"/>
        <w:rPr>
          <w:rFonts w:asciiTheme="minorHAnsi" w:hAnsiTheme="minorHAnsi" w:cstheme="minorHAnsi"/>
        </w:rPr>
      </w:pPr>
      <w:r w:rsidRPr="00CA38BD">
        <w:rPr>
          <w:rFonts w:asciiTheme="minorHAnsi" w:hAnsiTheme="minorHAnsi" w:cstheme="minorHAnsi"/>
        </w:rPr>
        <w:t xml:space="preserve">My Not Run test case execution records </w:t>
      </w:r>
    </w:p>
    <w:p w:rsidR="00CA38BD" w:rsidRPr="00CA38BD" w:rsidRDefault="00CA38BD" w:rsidP="00CA38BD">
      <w:pPr>
        <w:pStyle w:val="Default"/>
        <w:rPr>
          <w:rFonts w:asciiTheme="minorHAnsi" w:hAnsiTheme="minorHAnsi" w:cstheme="minorHAnsi"/>
        </w:rPr>
      </w:pPr>
      <w:r w:rsidRPr="00CA38BD">
        <w:rPr>
          <w:rFonts w:asciiTheme="minorHAnsi" w:hAnsiTheme="minorHAnsi" w:cstheme="minorHAnsi"/>
        </w:rPr>
        <w:t xml:space="preserve">My In Progress/Paused test case execution records </w:t>
      </w:r>
    </w:p>
    <w:p w:rsidR="00CA38BD" w:rsidRPr="00CA38BD" w:rsidRDefault="00CA38BD" w:rsidP="00CA38BD">
      <w:pPr>
        <w:pStyle w:val="Default"/>
        <w:spacing w:before="175" w:after="175"/>
        <w:ind w:left="519" w:right="1800"/>
        <w:rPr>
          <w:rFonts w:asciiTheme="minorHAnsi" w:hAnsiTheme="minorHAnsi" w:cstheme="minorHAnsi"/>
        </w:rPr>
      </w:pPr>
      <w:proofErr w:type="gramStart"/>
      <w:r w:rsidRPr="00CA38BD">
        <w:rPr>
          <w:rFonts w:asciiTheme="minorHAnsi" w:hAnsiTheme="minorHAnsi" w:cstheme="minorHAnsi"/>
        </w:rPr>
        <w:t xml:space="preserve">Using the </w:t>
      </w:r>
      <w:r w:rsidRPr="00CA38BD">
        <w:rPr>
          <w:rFonts w:asciiTheme="minorHAnsi" w:hAnsiTheme="minorHAnsi" w:cstheme="minorHAnsi"/>
          <w:b/>
          <w:bCs/>
        </w:rPr>
        <w:t xml:space="preserve">Execution Record(s) </w:t>
      </w:r>
      <w:r w:rsidRPr="00CA38BD">
        <w:rPr>
          <w:rFonts w:asciiTheme="minorHAnsi" w:hAnsiTheme="minorHAnsi" w:cstheme="minorHAnsi"/>
        </w:rPr>
        <w:t>widget to expose each test case execution record query to a tester tab in the project dashboard.</w:t>
      </w:r>
      <w:proofErr w:type="gramEnd"/>
      <w:r w:rsidRPr="00CA38BD">
        <w:rPr>
          <w:rFonts w:asciiTheme="minorHAnsi" w:hAnsiTheme="minorHAnsi" w:cstheme="minorHAnsi"/>
        </w:rPr>
        <w:t xml:space="preserve"> </w:t>
      </w:r>
    </w:p>
    <w:p w:rsidR="00CA38BD" w:rsidRPr="00CA38BD" w:rsidRDefault="00CA38BD" w:rsidP="001F468E">
      <w:pPr>
        <w:pStyle w:val="Heading2"/>
      </w:pPr>
      <w:r w:rsidRPr="00CA38BD">
        <w:t xml:space="preserve">Content seen by Tester 1: </w:t>
      </w:r>
    </w:p>
    <w:p w:rsidR="00CA38BD" w:rsidRPr="00CA38BD" w:rsidRDefault="00CA38BD" w:rsidP="00CA38BD">
      <w:pPr>
        <w:pStyle w:val="Default"/>
        <w:rPr>
          <w:rFonts w:asciiTheme="minorHAnsi" w:hAnsiTheme="minorHAnsi" w:cstheme="minorHAnsi"/>
        </w:rPr>
      </w:pPr>
      <w:r w:rsidRPr="00CA38BD">
        <w:rPr>
          <w:rFonts w:asciiTheme="minorHAnsi" w:hAnsiTheme="minorHAnsi" w:cstheme="minorHAnsi"/>
          <w:noProof/>
        </w:rPr>
        <w:drawing>
          <wp:inline distT="0" distB="0" distL="0" distR="0" wp14:anchorId="09D58A85" wp14:editId="602FD76C">
            <wp:extent cx="3535045" cy="1351280"/>
            <wp:effectExtent l="0" t="0" r="825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45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8BD" w:rsidRPr="00CA38BD" w:rsidRDefault="00CA38BD" w:rsidP="001F468E">
      <w:pPr>
        <w:pStyle w:val="Heading2"/>
      </w:pPr>
      <w:r w:rsidRPr="00CA38BD">
        <w:t>Content seen by Tester 2:</w:t>
      </w:r>
    </w:p>
    <w:p w:rsidR="00CA38BD" w:rsidRPr="00CA38BD" w:rsidRDefault="00CA38BD" w:rsidP="00CA38BD">
      <w:pPr>
        <w:pStyle w:val="Default"/>
        <w:rPr>
          <w:rFonts w:asciiTheme="minorHAnsi" w:hAnsiTheme="minorHAnsi" w:cstheme="minorHAnsi"/>
          <w:color w:val="auto"/>
        </w:rPr>
      </w:pPr>
      <w:r w:rsidRPr="00CA38BD">
        <w:rPr>
          <w:rFonts w:asciiTheme="minorHAnsi" w:hAnsiTheme="minorHAnsi" w:cstheme="minorHAnsi"/>
          <w:noProof/>
          <w:color w:val="auto"/>
        </w:rPr>
        <w:drawing>
          <wp:inline distT="0" distB="0" distL="0" distR="0" wp14:anchorId="26683289" wp14:editId="0667859E">
            <wp:extent cx="3494405" cy="5594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405" cy="55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8BD" w:rsidRPr="00CA38BD" w:rsidRDefault="00CA38BD" w:rsidP="00CA38BD">
      <w:pPr>
        <w:pStyle w:val="Default"/>
        <w:rPr>
          <w:rFonts w:asciiTheme="minorHAnsi" w:hAnsiTheme="minorHAnsi" w:cstheme="minorHAnsi"/>
          <w:color w:val="auto"/>
        </w:rPr>
      </w:pPr>
    </w:p>
    <w:p w:rsidR="00CA38BD" w:rsidRPr="00CA38BD" w:rsidRDefault="00CA38BD" w:rsidP="00CA38BD">
      <w:pPr>
        <w:pStyle w:val="Default"/>
        <w:rPr>
          <w:rFonts w:asciiTheme="minorHAnsi" w:hAnsiTheme="minorHAnsi" w:cstheme="minorHAnsi"/>
          <w:color w:val="auto"/>
        </w:rPr>
      </w:pPr>
    </w:p>
    <w:p w:rsidR="00CA38BD" w:rsidRPr="00CA38BD" w:rsidRDefault="00CA38BD" w:rsidP="00CA38BD">
      <w:pPr>
        <w:pStyle w:val="Default"/>
        <w:rPr>
          <w:rFonts w:asciiTheme="minorHAnsi" w:hAnsiTheme="minorHAnsi" w:cstheme="minorHAnsi"/>
        </w:rPr>
      </w:pPr>
      <w:r w:rsidRPr="00CA38BD">
        <w:rPr>
          <w:rFonts w:asciiTheme="minorHAnsi" w:hAnsiTheme="minorHAnsi" w:cstheme="minorHAnsi"/>
        </w:rPr>
        <w:t>Test Execution – Tester best practices Resuming execution of a suite</w:t>
      </w:r>
    </w:p>
    <w:p w:rsidR="00CA38BD" w:rsidRPr="00CA38BD" w:rsidRDefault="00CA38BD" w:rsidP="00CA38BD">
      <w:pPr>
        <w:pStyle w:val="Default"/>
        <w:rPr>
          <w:rFonts w:asciiTheme="minorHAnsi" w:hAnsiTheme="minorHAnsi" w:cstheme="minorHAnsi"/>
        </w:rPr>
      </w:pPr>
      <w:r w:rsidRPr="00CA38BD">
        <w:rPr>
          <w:rFonts w:asciiTheme="minorHAnsi" w:hAnsiTheme="minorHAnsi" w:cstheme="minorHAnsi"/>
        </w:rPr>
        <w:t>Test can be resumed from the test suite execution record</w:t>
      </w:r>
    </w:p>
    <w:p w:rsidR="00CA38BD" w:rsidRPr="00CA38BD" w:rsidRDefault="00CA38BD" w:rsidP="00CA38BD">
      <w:pPr>
        <w:pStyle w:val="Default"/>
        <w:rPr>
          <w:rFonts w:asciiTheme="minorHAnsi" w:hAnsiTheme="minorHAnsi" w:cstheme="minorHAnsi"/>
          <w:color w:val="auto"/>
        </w:rPr>
      </w:pPr>
      <w:r w:rsidRPr="00CA38BD">
        <w:rPr>
          <w:rFonts w:asciiTheme="minorHAnsi" w:hAnsiTheme="minorHAnsi" w:cstheme="minorHAnsi"/>
          <w:noProof/>
          <w:color w:val="auto"/>
        </w:rPr>
        <w:lastRenderedPageBreak/>
        <w:drawing>
          <wp:inline distT="0" distB="0" distL="0" distR="0" wp14:anchorId="4C7DBBB0" wp14:editId="0E963F1C">
            <wp:extent cx="8001000" cy="2589681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0" cy="258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8BD" w:rsidRPr="00CA38BD" w:rsidRDefault="00CA38BD" w:rsidP="00CA38BD">
      <w:pPr>
        <w:pStyle w:val="Default"/>
        <w:rPr>
          <w:rFonts w:asciiTheme="minorHAnsi" w:hAnsiTheme="minorHAnsi" w:cstheme="minorHAnsi"/>
        </w:rPr>
      </w:pPr>
    </w:p>
    <w:p w:rsidR="00CA38BD" w:rsidRPr="00CA38BD" w:rsidRDefault="00CA38BD" w:rsidP="00CA38BD">
      <w:pPr>
        <w:pStyle w:val="Default"/>
        <w:rPr>
          <w:rFonts w:asciiTheme="minorHAnsi" w:hAnsiTheme="minorHAnsi" w:cstheme="minorHAnsi"/>
        </w:rPr>
      </w:pPr>
    </w:p>
    <w:p w:rsidR="00CA38BD" w:rsidRPr="00CA38BD" w:rsidRDefault="00CA38BD" w:rsidP="00CA38BD">
      <w:pPr>
        <w:pStyle w:val="Default"/>
        <w:rPr>
          <w:rFonts w:asciiTheme="minorHAnsi" w:hAnsiTheme="minorHAnsi" w:cstheme="minorHAnsi"/>
        </w:rPr>
      </w:pPr>
    </w:p>
    <w:p w:rsidR="00CA38BD" w:rsidRPr="00CA38BD" w:rsidRDefault="00CA38BD" w:rsidP="001F468E">
      <w:pPr>
        <w:pStyle w:val="Heading2"/>
        <w:rPr>
          <w:color w:val="auto"/>
        </w:rPr>
      </w:pPr>
      <w:r w:rsidRPr="00CA38BD">
        <w:t>Resume suite execution from the execution console or a dashboard query</w:t>
      </w:r>
    </w:p>
    <w:p w:rsidR="00CA38BD" w:rsidRPr="00CA38BD" w:rsidRDefault="00CA38BD" w:rsidP="00CA38BD">
      <w:pPr>
        <w:pStyle w:val="Default"/>
        <w:rPr>
          <w:rFonts w:asciiTheme="minorHAnsi" w:hAnsiTheme="minorHAnsi" w:cstheme="minorHAnsi"/>
          <w:color w:val="auto"/>
        </w:rPr>
      </w:pPr>
      <w:r w:rsidRPr="00CA38BD">
        <w:rPr>
          <w:rFonts w:asciiTheme="minorHAnsi" w:hAnsiTheme="minorHAnsi" w:cstheme="minorHAnsi"/>
          <w:noProof/>
          <w:color w:val="auto"/>
        </w:rPr>
        <w:drawing>
          <wp:inline distT="0" distB="0" distL="0" distR="0" wp14:anchorId="34FFC56D" wp14:editId="5345BF89">
            <wp:extent cx="8001000" cy="1937504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0" cy="1937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8BD" w:rsidRPr="00CA38BD" w:rsidRDefault="00CA38BD" w:rsidP="00CA38BD">
      <w:pPr>
        <w:pStyle w:val="Default"/>
        <w:rPr>
          <w:rFonts w:asciiTheme="minorHAnsi" w:hAnsiTheme="minorHAnsi" w:cstheme="minorHAnsi"/>
          <w:color w:val="auto"/>
        </w:rPr>
      </w:pPr>
    </w:p>
    <w:p w:rsidR="00CA38BD" w:rsidRPr="00CA38BD" w:rsidRDefault="00CA38BD" w:rsidP="00CA38BD">
      <w:pPr>
        <w:pStyle w:val="Default"/>
        <w:rPr>
          <w:rFonts w:asciiTheme="minorHAnsi" w:hAnsiTheme="minorHAnsi" w:cstheme="minorHAnsi"/>
          <w:color w:val="auto"/>
        </w:rPr>
      </w:pPr>
    </w:p>
    <w:p w:rsidR="00CA38BD" w:rsidRPr="00CA38BD" w:rsidRDefault="00CA38BD" w:rsidP="001F468E">
      <w:pPr>
        <w:pStyle w:val="Heading2"/>
      </w:pPr>
      <w:r w:rsidRPr="00CA38BD">
        <w:lastRenderedPageBreak/>
        <w:t>Test Execution – Tester best practices Monitoring tester execution progress of a suite</w:t>
      </w:r>
    </w:p>
    <w:p w:rsidR="00CA38BD" w:rsidRPr="00CA38BD" w:rsidRDefault="00CA38BD" w:rsidP="00CA38BD">
      <w:pPr>
        <w:pStyle w:val="Default"/>
        <w:rPr>
          <w:rFonts w:asciiTheme="minorHAnsi" w:hAnsiTheme="minorHAnsi" w:cstheme="minorHAnsi"/>
        </w:rPr>
      </w:pPr>
    </w:p>
    <w:p w:rsidR="00CA38BD" w:rsidRPr="00CA38BD" w:rsidRDefault="00CA38BD" w:rsidP="00CA38BD">
      <w:pPr>
        <w:pStyle w:val="Default"/>
        <w:rPr>
          <w:rFonts w:asciiTheme="minorHAnsi" w:hAnsiTheme="minorHAnsi" w:cstheme="minorHAnsi"/>
          <w:color w:val="auto"/>
        </w:rPr>
      </w:pPr>
      <w:r w:rsidRPr="00CA38BD">
        <w:rPr>
          <w:rFonts w:asciiTheme="minorHAnsi" w:hAnsiTheme="minorHAnsi" w:cstheme="minorHAnsi"/>
          <w:noProof/>
          <w:color w:val="auto"/>
        </w:rPr>
        <w:drawing>
          <wp:inline distT="0" distB="0" distL="0" distR="0" wp14:anchorId="35D1DBEA" wp14:editId="4EEE5E1F">
            <wp:extent cx="8001000" cy="2207070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0" cy="220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8BD" w:rsidRPr="00CA38BD" w:rsidRDefault="00CA38BD" w:rsidP="00CA38BD">
      <w:pPr>
        <w:pStyle w:val="Default"/>
        <w:rPr>
          <w:rFonts w:asciiTheme="minorHAnsi" w:hAnsiTheme="minorHAnsi" w:cstheme="minorHAnsi"/>
          <w:color w:val="auto"/>
        </w:rPr>
      </w:pPr>
    </w:p>
    <w:p w:rsidR="00CA38BD" w:rsidRPr="00CA38BD" w:rsidRDefault="00CA38BD" w:rsidP="00CA38BD">
      <w:pPr>
        <w:pStyle w:val="Default"/>
        <w:rPr>
          <w:rFonts w:asciiTheme="minorHAnsi" w:hAnsiTheme="minorHAnsi" w:cstheme="minorHAnsi"/>
          <w:color w:val="auto"/>
        </w:rPr>
      </w:pPr>
    </w:p>
    <w:p w:rsidR="00CA38BD" w:rsidRPr="00CA38BD" w:rsidRDefault="00CA38BD" w:rsidP="00CA38BD">
      <w:pPr>
        <w:pStyle w:val="Default"/>
        <w:rPr>
          <w:rFonts w:asciiTheme="minorHAnsi" w:hAnsiTheme="minorHAnsi" w:cstheme="minorHAnsi"/>
          <w:color w:val="auto"/>
        </w:rPr>
      </w:pPr>
      <w:r w:rsidRPr="00CA38BD">
        <w:rPr>
          <w:rFonts w:asciiTheme="minorHAnsi" w:hAnsiTheme="minorHAnsi" w:cstheme="minorHAnsi"/>
          <w:noProof/>
          <w:color w:val="auto"/>
        </w:rPr>
        <w:drawing>
          <wp:inline distT="0" distB="0" distL="0" distR="0" wp14:anchorId="299DBB5B" wp14:editId="232961B6">
            <wp:extent cx="6389370" cy="14268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8BD" w:rsidRPr="00CA38BD" w:rsidRDefault="00CA38BD" w:rsidP="00CA38BD">
      <w:pPr>
        <w:pStyle w:val="Default"/>
        <w:rPr>
          <w:rFonts w:asciiTheme="minorHAnsi" w:hAnsiTheme="minorHAnsi" w:cstheme="minorHAnsi"/>
          <w:color w:val="auto"/>
        </w:rPr>
        <w:sectPr w:rsidR="00CA38BD" w:rsidRPr="00CA38BD">
          <w:pgSz w:w="14400" w:h="11300"/>
          <w:pgMar w:top="1400" w:right="900" w:bottom="192" w:left="900" w:header="720" w:footer="720" w:gutter="0"/>
          <w:cols w:space="720"/>
          <w:noEndnote/>
        </w:sectPr>
      </w:pPr>
      <w:r w:rsidRPr="00CA38BD">
        <w:rPr>
          <w:rFonts w:asciiTheme="minorHAnsi" w:hAnsiTheme="minorHAnsi" w:cstheme="minorHAnsi"/>
          <w:noProof/>
          <w:color w:val="auto"/>
        </w:rPr>
        <w:drawing>
          <wp:inline distT="0" distB="0" distL="0" distR="0" wp14:anchorId="1FA58046" wp14:editId="2B36ADC3">
            <wp:extent cx="4792980" cy="171831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8BD" w:rsidRPr="00CA38BD" w:rsidRDefault="00CA38BD" w:rsidP="00CA38BD">
      <w:pPr>
        <w:pStyle w:val="Default"/>
        <w:ind w:left="5789" w:right="5448"/>
        <w:rPr>
          <w:rFonts w:asciiTheme="minorHAnsi" w:hAnsiTheme="minorHAnsi" w:cstheme="minorHAnsi"/>
          <w:color w:val="auto"/>
        </w:rPr>
      </w:pPr>
      <w:r w:rsidRPr="00CA38BD">
        <w:rPr>
          <w:rFonts w:asciiTheme="minorHAnsi" w:hAnsiTheme="minorHAnsi" w:cstheme="minorHAnsi"/>
          <w:color w:val="auto"/>
        </w:rPr>
        <w:lastRenderedPageBreak/>
        <w:t xml:space="preserve">Saved </w:t>
      </w:r>
      <w:proofErr w:type="spellStart"/>
      <w:r w:rsidRPr="00CA38BD">
        <w:rPr>
          <w:rFonts w:asciiTheme="minorHAnsi" w:hAnsiTheme="minorHAnsi" w:cstheme="minorHAnsi"/>
          <w:color w:val="auto"/>
        </w:rPr>
        <w:t>executio</w:t>
      </w:r>
      <w:proofErr w:type="spellEnd"/>
      <w:r w:rsidRPr="00CA38BD">
        <w:rPr>
          <w:rFonts w:asciiTheme="minorHAnsi" w:hAnsiTheme="minorHAnsi" w:cstheme="minorHAnsi"/>
        </w:rPr>
        <w:t xml:space="preserve"> </w:t>
      </w:r>
      <w:r w:rsidRPr="00CA38BD">
        <w:rPr>
          <w:rFonts w:asciiTheme="minorHAnsi" w:hAnsiTheme="minorHAnsi" w:cstheme="minorHAnsi"/>
          <w:noProof/>
          <w:color w:val="auto"/>
        </w:rPr>
        <w:drawing>
          <wp:inline distT="0" distB="0" distL="0" distR="0" wp14:anchorId="6BB4CB62" wp14:editId="11EB5BA0">
            <wp:extent cx="1962150" cy="82671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82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38BD">
        <w:rPr>
          <w:rFonts w:asciiTheme="minorHAnsi" w:hAnsiTheme="minorHAnsi" w:cstheme="minorHAnsi"/>
          <w:color w:val="auto"/>
        </w:rPr>
        <w:t>n record quer</w:t>
      </w:r>
      <w:r w:rsidRPr="00CA38BD">
        <w:rPr>
          <w:rFonts w:asciiTheme="minorHAnsi" w:hAnsiTheme="minorHAnsi" w:cstheme="minorHAnsi"/>
          <w:color w:val="auto"/>
        </w:rPr>
        <w:lastRenderedPageBreak/>
        <w:t>ies can be promoted to the dashbo</w:t>
      </w:r>
      <w:r w:rsidRPr="00CA38BD">
        <w:rPr>
          <w:rFonts w:asciiTheme="minorHAnsi" w:hAnsiTheme="minorHAnsi" w:cstheme="minorHAnsi"/>
          <w:color w:val="auto"/>
        </w:rPr>
        <w:lastRenderedPageBreak/>
        <w:t xml:space="preserve">ard. </w:t>
      </w:r>
    </w:p>
    <w:p w:rsidR="00CA38BD" w:rsidRPr="00CA38BD" w:rsidRDefault="00CA38BD" w:rsidP="00CA38BD">
      <w:pPr>
        <w:pStyle w:val="Default"/>
        <w:ind w:left="10604" w:right="350"/>
        <w:rPr>
          <w:rFonts w:asciiTheme="minorHAnsi" w:hAnsiTheme="minorHAnsi" w:cstheme="minorHAnsi"/>
          <w:color w:val="auto"/>
        </w:rPr>
      </w:pPr>
      <w:r w:rsidRPr="00CA38BD">
        <w:rPr>
          <w:rFonts w:asciiTheme="minorHAnsi" w:hAnsiTheme="minorHAnsi" w:cstheme="minorHAnsi"/>
          <w:color w:val="auto"/>
        </w:rPr>
        <w:t xml:space="preserve">Product quality and defects </w:t>
      </w:r>
      <w:r w:rsidRPr="00CA38BD">
        <w:rPr>
          <w:rFonts w:asciiTheme="minorHAnsi" w:hAnsiTheme="minorHAnsi" w:cstheme="minorHAnsi"/>
          <w:color w:val="auto"/>
        </w:rPr>
        <w:lastRenderedPageBreak/>
        <w:t>listed per test case where found</w:t>
      </w:r>
      <w:r w:rsidRPr="00CA38BD">
        <w:rPr>
          <w:rFonts w:asciiTheme="minorHAnsi" w:hAnsiTheme="minorHAnsi" w:cstheme="minorHAnsi"/>
          <w:color w:val="auto"/>
        </w:rPr>
        <w:lastRenderedPageBreak/>
        <w:t xml:space="preserve">. </w:t>
      </w:r>
    </w:p>
    <w:p w:rsidR="00CA38BD" w:rsidRPr="00CA38BD" w:rsidRDefault="00CA38BD" w:rsidP="00CA38BD">
      <w:pPr>
        <w:pStyle w:val="Default"/>
        <w:rPr>
          <w:rFonts w:asciiTheme="minorHAnsi" w:hAnsiTheme="minorHAnsi" w:cstheme="minorHAnsi"/>
          <w:color w:val="auto"/>
        </w:rPr>
        <w:sectPr w:rsidR="00CA38BD" w:rsidRPr="00CA38BD">
          <w:type w:val="continuous"/>
          <w:pgSz w:w="14400" w:h="11300"/>
          <w:pgMar w:top="1400" w:right="900" w:bottom="192" w:left="900" w:header="720" w:footer="720" w:gutter="0"/>
          <w:cols w:num="2" w:space="720" w:equalWidth="0">
            <w:col w:w="3090" w:space="331"/>
            <w:col w:w="3371"/>
          </w:cols>
          <w:noEndnote/>
        </w:sectPr>
      </w:pPr>
    </w:p>
    <w:p w:rsidR="00CA38BD" w:rsidRPr="00CA38BD" w:rsidRDefault="00CA38BD" w:rsidP="00CA38BD">
      <w:pPr>
        <w:rPr>
          <w:rFonts w:cstheme="minorHAnsi"/>
          <w:sz w:val="24"/>
          <w:szCs w:val="24"/>
        </w:rPr>
      </w:pPr>
    </w:p>
    <w:sectPr w:rsidR="00CA38BD" w:rsidRPr="00CA38BD" w:rsidSect="004E12C9">
      <w:pgSz w:w="14400" w:h="11300"/>
      <w:pgMar w:top="1400" w:right="900" w:bottom="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4A31E2"/>
    <w:multiLevelType w:val="hybridMultilevel"/>
    <w:tmpl w:val="389066F9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40A0994C"/>
    <w:multiLevelType w:val="hybridMultilevel"/>
    <w:tmpl w:val="8D8D56E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4F4FD718"/>
    <w:multiLevelType w:val="hybridMultilevel"/>
    <w:tmpl w:val="4C297F81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7D742A26"/>
    <w:multiLevelType w:val="hybridMultilevel"/>
    <w:tmpl w:val="6B6465C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07DD"/>
    <w:rsid w:val="001F468E"/>
    <w:rsid w:val="004207DD"/>
    <w:rsid w:val="00780B89"/>
    <w:rsid w:val="00B271E2"/>
    <w:rsid w:val="00C83992"/>
    <w:rsid w:val="00CA3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38B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38B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207D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07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07D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A38B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A38B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8399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8399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38B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38B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207D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07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07D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A38B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A38B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8399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8399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emf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19</Pages>
  <Words>577</Words>
  <Characters>3294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Naveen Kumar Chinnireddy</dc:creator>
  <cp:lastModifiedBy>Naveen Kumar Chinnireddy</cp:lastModifiedBy>
  <cp:revision>2</cp:revision>
  <dcterms:created xsi:type="dcterms:W3CDTF">2017-02-10T13:14:00Z</dcterms:created>
  <dcterms:modified xsi:type="dcterms:W3CDTF">2017-02-10T14:28:00Z</dcterms:modified>
</cp:coreProperties>
</file>