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0"/>
        </w:rPr>
        <w:t>Implementation Plan: MedStreamMem Memory Optimization Proof &amp; Accuracy Benchmarking</w:t>
      </w:r>
    </w:p>
    <w:p>
      <w:pPr>
        <w:jc w:val="center"/>
      </w:pPr>
      <w:r>
        <w:rPr>
          <w:i/>
          <w:color w:val="0D9488"/>
          <w:sz w:val="24"/>
        </w:rPr>
        <w:t>Project: KGARevion + MedStreamMem Bounded Memory Framework</w:t>
      </w:r>
    </w:p>
    <w:p/>
    <w:p>
      <w:pPr>
        <w:pStyle w:val="Heading1"/>
      </w:pPr>
      <w:r>
        <w:rPr>
          <w:b/>
          <w:color w:val="0F172A"/>
        </w:rPr>
        <w:t>1. Executive Summary &amp; Overview</w:t>
      </w:r>
    </w:p>
    <w:p>
      <w:r>
        <w:t xml:space="preserve">This document provides the complete, authoritative implementation plan for evaluating and proving </w:t>
      </w:r>
      <w:r>
        <w:rPr>
          <w:b/>
        </w:rPr>
        <w:t>MedStreamMem (Option B: Domain-Weighted Fusion)</w:t>
      </w:r>
      <w:r>
        <w:t xml:space="preserve"> within the KGARevion framework. The plan focuses on mathematically and empirically quantifying memory savings (Before vs. After values), tracking full precision and recall metrics, and evaluating accuracy gains across local Ollama models.</w:t>
      </w:r>
    </w:p>
    <w:p>
      <w:pPr>
        <w:pStyle w:val="Heading1"/>
      </w:pPr>
      <w:r>
        <w:rPr>
          <w:b/>
          <w:color w:val="0F172A"/>
        </w:rPr>
        <w:t>2. Complete Evaluation Metrics Specification</w:t>
      </w:r>
    </w:p>
    <w:p>
      <w:r>
        <w:t>Below is the comprehensive specification of all 11 evaluation metrics measured during benchmark execution: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172A"/>
            <w:tcMar>
              <w:top w:w="120" w:type="dxa"/>
              <w:bottom w:w="120" w:type="dxa"/>
              <w:left w:w="120" w:type="dxa"/>
              <w:right w:w="120" w:type="dxa"/>
            </w:tcMar>
          </w:tcPr>
          <w:p>
            <w:r>
              <w:rPr>
                <w:b/>
                <w:color w:val="FFFFFF"/>
                <w:sz w:val="19"/>
              </w:rPr>
              <w:t>Metric Name</w:t>
            </w:r>
          </w:p>
        </w:tc>
        <w:tc>
          <w:tcPr>
            <w:tcW w:type="dxa" w:w="1872"/>
            <w:shd w:fill="0F172A"/>
            <w:tcMar>
              <w:top w:w="120" w:type="dxa"/>
              <w:bottom w:w="120" w:type="dxa"/>
              <w:left w:w="120" w:type="dxa"/>
              <w:right w:w="120" w:type="dxa"/>
            </w:tcMar>
          </w:tcPr>
          <w:p>
            <w:r>
              <w:rPr>
                <w:b/>
                <w:color w:val="FFFFFF"/>
                <w:sz w:val="19"/>
              </w:rPr>
              <w:t>Category</w:t>
            </w:r>
          </w:p>
        </w:tc>
        <w:tc>
          <w:tcPr>
            <w:tcW w:type="dxa" w:w="1872"/>
            <w:shd w:fill="0F172A"/>
            <w:tcMar>
              <w:top w:w="120" w:type="dxa"/>
              <w:bottom w:w="120" w:type="dxa"/>
              <w:left w:w="120" w:type="dxa"/>
              <w:right w:w="120" w:type="dxa"/>
            </w:tcMar>
          </w:tcPr>
          <w:p>
            <w:r>
              <w:rPr>
                <w:b/>
                <w:color w:val="FFFFFF"/>
                <w:sz w:val="19"/>
              </w:rPr>
              <w:t>Formula / Logic</w:t>
            </w:r>
          </w:p>
        </w:tc>
        <w:tc>
          <w:tcPr>
            <w:tcW w:type="dxa" w:w="1872"/>
            <w:shd w:fill="0F172A"/>
            <w:tcMar>
              <w:top w:w="120" w:type="dxa"/>
              <w:bottom w:w="120" w:type="dxa"/>
              <w:left w:w="120" w:type="dxa"/>
              <w:right w:w="120" w:type="dxa"/>
            </w:tcMar>
          </w:tcPr>
          <w:p>
            <w:r>
              <w:rPr>
                <w:b/>
                <w:color w:val="FFFFFF"/>
                <w:sz w:val="19"/>
              </w:rPr>
              <w:t>Target Goal / Meaning</w:t>
            </w:r>
          </w:p>
        </w:tc>
        <w:tc>
          <w:tcPr>
            <w:tcW w:type="dxa" w:w="1872"/>
            <w:shd w:fill="0F172A"/>
            <w:tcMar>
              <w:top w:w="120" w:type="dxa"/>
              <w:bottom w:w="120" w:type="dxa"/>
              <w:left w:w="120" w:type="dxa"/>
              <w:right w:w="120" w:type="dxa"/>
            </w:tcMar>
          </w:tcPr>
          <w:p>
            <w:r>
              <w:rPr>
                <w:b/>
                <w:color w:val="FFFFFF"/>
                <w:sz w:val="19"/>
              </w:rPr>
              <w:t>Output Format</w:t>
            </w:r>
          </w:p>
        </w:tc>
      </w:tr>
      <w:tr>
        <w:tc>
          <w:tcPr>
            <w:tcW w:type="dxa" w:w="1872"/>
            <w:shd w:fill="F8FAFC"/>
            <w:tcMar>
              <w:top w:w="100" w:type="dxa"/>
              <w:bottom w:w="100" w:type="dxa"/>
              <w:left w:w="100" w:type="dxa"/>
              <w:right w:w="100" w:type="dxa"/>
            </w:tcMar>
          </w:tcPr>
          <w:p>
            <w:r>
              <w:rPr>
                <w:b/>
                <w:sz w:val="17"/>
              </w:rPr>
              <w:t>Memory Before Value</w:t>
            </w:r>
          </w:p>
        </w:tc>
        <w:tc>
          <w:tcPr>
            <w:tcW w:type="dxa" w:w="1872"/>
            <w:shd w:fill="F8FAFC"/>
            <w:tcMar>
              <w:top w:w="100" w:type="dxa"/>
              <w:bottom w:w="100" w:type="dxa"/>
              <w:left w:w="100" w:type="dxa"/>
              <w:right w:w="100" w:type="dxa"/>
            </w:tcMar>
          </w:tcPr>
          <w:p>
            <w:r>
              <w:rPr>
                <w:sz w:val="17"/>
              </w:rPr>
              <w:t>Resource Usage</w:t>
            </w:r>
          </w:p>
        </w:tc>
        <w:tc>
          <w:tcPr>
            <w:tcW w:type="dxa" w:w="1872"/>
            <w:shd w:fill="F8FAFC"/>
            <w:tcMar>
              <w:top w:w="100" w:type="dxa"/>
              <w:bottom w:w="100" w:type="dxa"/>
              <w:left w:w="100" w:type="dxa"/>
              <w:right w:w="100" w:type="dxa"/>
            </w:tcMar>
          </w:tcPr>
          <w:p>
            <w:r>
              <w:rPr>
                <w:sz w:val="17"/>
              </w:rPr>
              <w:t>RAM_Before = f(N_queries)</w:t>
            </w:r>
          </w:p>
        </w:tc>
        <w:tc>
          <w:tcPr>
            <w:tcW w:type="dxa" w:w="1872"/>
            <w:shd w:fill="F8FAFC"/>
            <w:tcMar>
              <w:top w:w="100" w:type="dxa"/>
              <w:bottom w:w="100" w:type="dxa"/>
              <w:left w:w="100" w:type="dxa"/>
              <w:right w:w="100" w:type="dxa"/>
            </w:tcMar>
          </w:tcPr>
          <w:p>
            <w:r>
              <w:rPr>
                <w:sz w:val="17"/>
              </w:rPr>
              <w:t>Unconstrained RAM consumption (O(N) growth) before optimization</w:t>
            </w:r>
          </w:p>
        </w:tc>
        <w:tc>
          <w:tcPr>
            <w:tcW w:type="dxa" w:w="1872"/>
            <w:shd w:fill="F8FAFC"/>
            <w:tcMar>
              <w:top w:w="100" w:type="dxa"/>
              <w:bottom w:w="100" w:type="dxa"/>
              <w:left w:w="100" w:type="dxa"/>
              <w:right w:w="100" w:type="dxa"/>
            </w:tcMar>
          </w:tcPr>
          <w:p>
            <w:r>
              <w:rPr>
                <w:sz w:val="17"/>
              </w:rPr>
              <w:t>Megabytes / GB (e.g., 850.0 MB)</w:t>
            </w:r>
          </w:p>
        </w:tc>
      </w:tr>
      <w:tr>
        <w:tc>
          <w:tcPr>
            <w:tcW w:type="dxa" w:w="1872"/>
            <w:shd w:fill="FFFFFF"/>
            <w:tcMar>
              <w:top w:w="100" w:type="dxa"/>
              <w:bottom w:w="100" w:type="dxa"/>
              <w:left w:w="100" w:type="dxa"/>
              <w:right w:w="100" w:type="dxa"/>
            </w:tcMar>
          </w:tcPr>
          <w:p>
            <w:r>
              <w:rPr>
                <w:b/>
                <w:sz w:val="17"/>
              </w:rPr>
              <w:t>Memory Optimized Value</w:t>
            </w:r>
          </w:p>
        </w:tc>
        <w:tc>
          <w:tcPr>
            <w:tcW w:type="dxa" w:w="1872"/>
            <w:shd w:fill="FFFFFF"/>
            <w:tcMar>
              <w:top w:w="100" w:type="dxa"/>
              <w:bottom w:w="100" w:type="dxa"/>
              <w:left w:w="100" w:type="dxa"/>
              <w:right w:w="100" w:type="dxa"/>
            </w:tcMar>
          </w:tcPr>
          <w:p>
            <w:r>
              <w:rPr>
                <w:sz w:val="17"/>
              </w:rPr>
              <w:t>Resource Usage</w:t>
            </w:r>
          </w:p>
        </w:tc>
        <w:tc>
          <w:tcPr>
            <w:tcW w:type="dxa" w:w="1872"/>
            <w:shd w:fill="FFFFFF"/>
            <w:tcMar>
              <w:top w:w="100" w:type="dxa"/>
              <w:bottom w:w="100" w:type="dxa"/>
              <w:left w:w="100" w:type="dxa"/>
              <w:right w:w="100" w:type="dxa"/>
            </w:tcMar>
          </w:tcPr>
          <w:p>
            <w:r>
              <w:rPr>
                <w:sz w:val="17"/>
              </w:rPr>
              <w:t>RAM_Optimized = f(K_capacity)</w:t>
            </w:r>
          </w:p>
        </w:tc>
        <w:tc>
          <w:tcPr>
            <w:tcW w:type="dxa" w:w="1872"/>
            <w:shd w:fill="FFFFFF"/>
            <w:tcMar>
              <w:top w:w="100" w:type="dxa"/>
              <w:bottom w:w="100" w:type="dxa"/>
              <w:left w:w="100" w:type="dxa"/>
              <w:right w:w="100" w:type="dxa"/>
            </w:tcMar>
          </w:tcPr>
          <w:p>
            <w:r>
              <w:rPr>
                <w:sz w:val="17"/>
              </w:rPr>
              <w:t>Hard-bounded RAM consumption (O(K) constant) after MedStreamMem</w:t>
            </w:r>
          </w:p>
        </w:tc>
        <w:tc>
          <w:tcPr>
            <w:tcW w:type="dxa" w:w="1872"/>
            <w:shd w:fill="FFFFFF"/>
            <w:tcMar>
              <w:top w:w="100" w:type="dxa"/>
              <w:bottom w:w="100" w:type="dxa"/>
              <w:left w:w="100" w:type="dxa"/>
              <w:right w:w="100" w:type="dxa"/>
            </w:tcMar>
          </w:tcPr>
          <w:p>
            <w:r>
              <w:rPr>
                <w:sz w:val="17"/>
              </w:rPr>
              <w:t>Megabytes (e.g., 42.5 MB)</w:t>
            </w:r>
          </w:p>
        </w:tc>
      </w:tr>
      <w:tr>
        <w:tc>
          <w:tcPr>
            <w:tcW w:type="dxa" w:w="1872"/>
            <w:shd w:fill="F8FAFC"/>
            <w:tcMar>
              <w:top w:w="100" w:type="dxa"/>
              <w:bottom w:w="100" w:type="dxa"/>
              <w:left w:w="100" w:type="dxa"/>
              <w:right w:w="100" w:type="dxa"/>
            </w:tcMar>
          </w:tcPr>
          <w:p>
            <w:r>
              <w:rPr>
                <w:b/>
                <w:sz w:val="17"/>
              </w:rPr>
              <w:t>Memory Reduction % (MR %)</w:t>
            </w:r>
          </w:p>
        </w:tc>
        <w:tc>
          <w:tcPr>
            <w:tcW w:type="dxa" w:w="1872"/>
            <w:shd w:fill="F8FAFC"/>
            <w:tcMar>
              <w:top w:w="100" w:type="dxa"/>
              <w:bottom w:w="100" w:type="dxa"/>
              <w:left w:w="100" w:type="dxa"/>
              <w:right w:w="100" w:type="dxa"/>
            </w:tcMar>
          </w:tcPr>
          <w:p>
            <w:r>
              <w:rPr>
                <w:sz w:val="17"/>
              </w:rPr>
              <w:t>Resource Efficiency</w:t>
            </w:r>
          </w:p>
        </w:tc>
        <w:tc>
          <w:tcPr>
            <w:tcW w:type="dxa" w:w="1872"/>
            <w:shd w:fill="F8FAFC"/>
            <w:tcMar>
              <w:top w:w="100" w:type="dxa"/>
              <w:bottom w:w="100" w:type="dxa"/>
              <w:left w:w="100" w:type="dxa"/>
              <w:right w:w="100" w:type="dxa"/>
            </w:tcMar>
          </w:tcPr>
          <w:p>
            <w:r>
              <w:rPr>
                <w:sz w:val="17"/>
              </w:rPr>
              <w:t>(1 - RAM_Optimized / RAM_Before) * 100%</w:t>
            </w:r>
          </w:p>
        </w:tc>
        <w:tc>
          <w:tcPr>
            <w:tcW w:type="dxa" w:w="1872"/>
            <w:shd w:fill="F8FAFC"/>
            <w:tcMar>
              <w:top w:w="100" w:type="dxa"/>
              <w:bottom w:w="100" w:type="dxa"/>
              <w:left w:w="100" w:type="dxa"/>
              <w:right w:w="100" w:type="dxa"/>
            </w:tcMar>
          </w:tcPr>
          <w:p>
            <w:r>
              <w:rPr>
                <w:sz w:val="17"/>
              </w:rPr>
              <w:t>Quantifies exact percentage of memory saved by MedStreamMem</w:t>
            </w:r>
          </w:p>
        </w:tc>
        <w:tc>
          <w:tcPr>
            <w:tcW w:type="dxa" w:w="1872"/>
            <w:shd w:fill="F8FAFC"/>
            <w:tcMar>
              <w:top w:w="100" w:type="dxa"/>
              <w:bottom w:w="100" w:type="dxa"/>
              <w:left w:w="100" w:type="dxa"/>
              <w:right w:w="100" w:type="dxa"/>
            </w:tcMar>
          </w:tcPr>
          <w:p>
            <w:r>
              <w:rPr>
                <w:sz w:val="17"/>
              </w:rPr>
              <w:t>Percentage (e.g., 95.0% RAM Saved)</w:t>
            </w:r>
          </w:p>
        </w:tc>
      </w:tr>
      <w:tr>
        <w:tc>
          <w:tcPr>
            <w:tcW w:type="dxa" w:w="1872"/>
            <w:shd w:fill="FFFFFF"/>
            <w:tcMar>
              <w:top w:w="100" w:type="dxa"/>
              <w:bottom w:w="100" w:type="dxa"/>
              <w:left w:w="100" w:type="dxa"/>
              <w:right w:w="100" w:type="dxa"/>
            </w:tcMar>
          </w:tcPr>
          <w:p>
            <w:r>
              <w:rPr>
                <w:b/>
                <w:sz w:val="17"/>
              </w:rPr>
              <w:t>Accuracy (%)</w:t>
            </w:r>
          </w:p>
        </w:tc>
        <w:tc>
          <w:tcPr>
            <w:tcW w:type="dxa" w:w="1872"/>
            <w:shd w:fill="FFFFFF"/>
            <w:tcMar>
              <w:top w:w="100" w:type="dxa"/>
              <w:bottom w:w="100" w:type="dxa"/>
              <w:left w:w="100" w:type="dxa"/>
              <w:right w:w="100" w:type="dxa"/>
            </w:tcMar>
          </w:tcPr>
          <w:p>
            <w:r>
              <w:rPr>
                <w:sz w:val="17"/>
              </w:rPr>
              <w:t>Model Performance</w:t>
            </w:r>
          </w:p>
        </w:tc>
        <w:tc>
          <w:tcPr>
            <w:tcW w:type="dxa" w:w="1872"/>
            <w:shd w:fill="FFFFFF"/>
            <w:tcMar>
              <w:top w:w="100" w:type="dxa"/>
              <w:bottom w:w="100" w:type="dxa"/>
              <w:left w:w="100" w:type="dxa"/>
              <w:right w:w="100" w:type="dxa"/>
            </w:tcMar>
          </w:tcPr>
          <w:p>
            <w:r>
              <w:rPr>
                <w:sz w:val="17"/>
              </w:rPr>
              <w:t>(Correct Predictions / Total Questions) * 100%</w:t>
            </w:r>
          </w:p>
        </w:tc>
        <w:tc>
          <w:tcPr>
            <w:tcW w:type="dxa" w:w="1872"/>
            <w:shd w:fill="FFFFFF"/>
            <w:tcMar>
              <w:top w:w="100" w:type="dxa"/>
              <w:bottom w:w="100" w:type="dxa"/>
              <w:left w:w="100" w:type="dxa"/>
              <w:right w:w="100" w:type="dxa"/>
            </w:tcMar>
          </w:tcPr>
          <w:p>
            <w:r>
              <w:rPr>
                <w:sz w:val="17"/>
              </w:rPr>
              <w:t>Measures percentage of correctly answered clinical MCQ questions</w:t>
            </w:r>
          </w:p>
        </w:tc>
        <w:tc>
          <w:tcPr>
            <w:tcW w:type="dxa" w:w="1872"/>
            <w:shd w:fill="FFFFFF"/>
            <w:tcMar>
              <w:top w:w="100" w:type="dxa"/>
              <w:bottom w:w="100" w:type="dxa"/>
              <w:left w:w="100" w:type="dxa"/>
              <w:right w:w="100" w:type="dxa"/>
            </w:tcMar>
          </w:tcPr>
          <w:p>
            <w:r>
              <w:rPr>
                <w:sz w:val="17"/>
              </w:rPr>
              <w:t>Percentage (e.g., 82.5%)</w:t>
            </w:r>
          </w:p>
        </w:tc>
      </w:tr>
      <w:tr>
        <w:tc>
          <w:tcPr>
            <w:tcW w:type="dxa" w:w="1872"/>
            <w:shd w:fill="F8FAFC"/>
            <w:tcMar>
              <w:top w:w="100" w:type="dxa"/>
              <w:bottom w:w="100" w:type="dxa"/>
              <w:left w:w="100" w:type="dxa"/>
              <w:right w:w="100" w:type="dxa"/>
            </w:tcMar>
          </w:tcPr>
          <w:p>
            <w:r>
              <w:rPr>
                <w:b/>
                <w:sz w:val="17"/>
              </w:rPr>
              <w:t>Precision (%)</w:t>
            </w:r>
          </w:p>
        </w:tc>
        <w:tc>
          <w:tcPr>
            <w:tcW w:type="dxa" w:w="1872"/>
            <w:shd w:fill="F8FAFC"/>
            <w:tcMar>
              <w:top w:w="100" w:type="dxa"/>
              <w:bottom w:w="100" w:type="dxa"/>
              <w:left w:w="100" w:type="dxa"/>
              <w:right w:w="100" w:type="dxa"/>
            </w:tcMar>
          </w:tcPr>
          <w:p>
            <w:r>
              <w:rPr>
                <w:sz w:val="17"/>
              </w:rPr>
              <w:t>Model Performance</w:t>
            </w:r>
          </w:p>
        </w:tc>
        <w:tc>
          <w:tcPr>
            <w:tcW w:type="dxa" w:w="1872"/>
            <w:shd w:fill="F8FAFC"/>
            <w:tcMar>
              <w:top w:w="100" w:type="dxa"/>
              <w:bottom w:w="100" w:type="dxa"/>
              <w:left w:w="100" w:type="dxa"/>
              <w:right w:w="100" w:type="dxa"/>
            </w:tcMar>
          </w:tcPr>
          <w:p>
            <w:r>
              <w:rPr>
                <w:sz w:val="17"/>
              </w:rPr>
              <w:t>(True Positives / (TP + FP)) * 100%</w:t>
            </w:r>
          </w:p>
        </w:tc>
        <w:tc>
          <w:tcPr>
            <w:tcW w:type="dxa" w:w="1872"/>
            <w:shd w:fill="F8FAFC"/>
            <w:tcMar>
              <w:top w:w="100" w:type="dxa"/>
              <w:bottom w:w="100" w:type="dxa"/>
              <w:left w:w="100" w:type="dxa"/>
              <w:right w:w="100" w:type="dxa"/>
            </w:tcMar>
          </w:tcPr>
          <w:p>
            <w:r>
              <w:rPr>
                <w:sz w:val="17"/>
              </w:rPr>
              <w:t>Measures precision of selected option predictions and clinical terms</w:t>
            </w:r>
          </w:p>
        </w:tc>
        <w:tc>
          <w:tcPr>
            <w:tcW w:type="dxa" w:w="1872"/>
            <w:shd w:fill="F8FAFC"/>
            <w:tcMar>
              <w:top w:w="100" w:type="dxa"/>
              <w:bottom w:w="100" w:type="dxa"/>
              <w:left w:w="100" w:type="dxa"/>
              <w:right w:w="100" w:type="dxa"/>
            </w:tcMar>
          </w:tcPr>
          <w:p>
            <w:r>
              <w:rPr>
                <w:sz w:val="17"/>
              </w:rPr>
              <w:t>Percentage (e.g., 84.2%)</w:t>
            </w:r>
          </w:p>
        </w:tc>
      </w:tr>
      <w:tr>
        <w:tc>
          <w:tcPr>
            <w:tcW w:type="dxa" w:w="1872"/>
            <w:shd w:fill="FFFFFF"/>
            <w:tcMar>
              <w:top w:w="100" w:type="dxa"/>
              <w:bottom w:w="100" w:type="dxa"/>
              <w:left w:w="100" w:type="dxa"/>
              <w:right w:w="100" w:type="dxa"/>
            </w:tcMar>
          </w:tcPr>
          <w:p>
            <w:r>
              <w:rPr>
                <w:b/>
                <w:sz w:val="17"/>
              </w:rPr>
              <w:t>Recall (%)</w:t>
            </w:r>
          </w:p>
        </w:tc>
        <w:tc>
          <w:tcPr>
            <w:tcW w:type="dxa" w:w="1872"/>
            <w:shd w:fill="FFFFFF"/>
            <w:tcMar>
              <w:top w:w="100" w:type="dxa"/>
              <w:bottom w:w="100" w:type="dxa"/>
              <w:left w:w="100" w:type="dxa"/>
              <w:right w:w="100" w:type="dxa"/>
            </w:tcMar>
          </w:tcPr>
          <w:p>
            <w:r>
              <w:rPr>
                <w:sz w:val="17"/>
              </w:rPr>
              <w:t>Model Performance</w:t>
            </w:r>
          </w:p>
        </w:tc>
        <w:tc>
          <w:tcPr>
            <w:tcW w:type="dxa" w:w="1872"/>
            <w:shd w:fill="FFFFFF"/>
            <w:tcMar>
              <w:top w:w="100" w:type="dxa"/>
              <w:bottom w:w="100" w:type="dxa"/>
              <w:left w:w="100" w:type="dxa"/>
              <w:right w:w="100" w:type="dxa"/>
            </w:tcMar>
          </w:tcPr>
          <w:p>
            <w:r>
              <w:rPr>
                <w:sz w:val="17"/>
              </w:rPr>
              <w:t>(True Positives / (TP + FN)) * 100%</w:t>
            </w:r>
          </w:p>
        </w:tc>
        <w:tc>
          <w:tcPr>
            <w:tcW w:type="dxa" w:w="1872"/>
            <w:shd w:fill="FFFFFF"/>
            <w:tcMar>
              <w:top w:w="100" w:type="dxa"/>
              <w:bottom w:w="100" w:type="dxa"/>
              <w:left w:w="100" w:type="dxa"/>
              <w:right w:w="100" w:type="dxa"/>
            </w:tcMar>
          </w:tcPr>
          <w:p>
            <w:r>
              <w:rPr>
                <w:sz w:val="17"/>
              </w:rPr>
              <w:t>Measures ability to identify all relevant correct clinical choices</w:t>
            </w:r>
          </w:p>
        </w:tc>
        <w:tc>
          <w:tcPr>
            <w:tcW w:type="dxa" w:w="1872"/>
            <w:shd w:fill="FFFFFF"/>
            <w:tcMar>
              <w:top w:w="100" w:type="dxa"/>
              <w:bottom w:w="100" w:type="dxa"/>
              <w:left w:w="100" w:type="dxa"/>
              <w:right w:w="100" w:type="dxa"/>
            </w:tcMar>
          </w:tcPr>
          <w:p>
            <w:r>
              <w:rPr>
                <w:sz w:val="17"/>
              </w:rPr>
              <w:t>Percentage (e.g., 81.0%)</w:t>
            </w:r>
          </w:p>
        </w:tc>
      </w:tr>
      <w:tr>
        <w:tc>
          <w:tcPr>
            <w:tcW w:type="dxa" w:w="1872"/>
            <w:shd w:fill="F8FAFC"/>
            <w:tcMar>
              <w:top w:w="100" w:type="dxa"/>
              <w:bottom w:w="100" w:type="dxa"/>
              <w:left w:w="100" w:type="dxa"/>
              <w:right w:w="100" w:type="dxa"/>
            </w:tcMar>
          </w:tcPr>
          <w:p>
            <w:r>
              <w:rPr>
                <w:b/>
                <w:sz w:val="17"/>
              </w:rPr>
              <w:t>F1-Score (%)</w:t>
            </w:r>
          </w:p>
        </w:tc>
        <w:tc>
          <w:tcPr>
            <w:tcW w:type="dxa" w:w="1872"/>
            <w:shd w:fill="F8FAFC"/>
            <w:tcMar>
              <w:top w:w="100" w:type="dxa"/>
              <w:bottom w:w="100" w:type="dxa"/>
              <w:left w:w="100" w:type="dxa"/>
              <w:right w:w="100" w:type="dxa"/>
            </w:tcMar>
          </w:tcPr>
          <w:p>
            <w:r>
              <w:rPr>
                <w:sz w:val="17"/>
              </w:rPr>
              <w:t>Model Performance</w:t>
            </w:r>
          </w:p>
        </w:tc>
        <w:tc>
          <w:tcPr>
            <w:tcW w:type="dxa" w:w="1872"/>
            <w:shd w:fill="F8FAFC"/>
            <w:tcMar>
              <w:top w:w="100" w:type="dxa"/>
              <w:bottom w:w="100" w:type="dxa"/>
              <w:left w:w="100" w:type="dxa"/>
              <w:right w:w="100" w:type="dxa"/>
            </w:tcMar>
          </w:tcPr>
          <w:p>
            <w:r>
              <w:rPr>
                <w:sz w:val="17"/>
              </w:rPr>
              <w:t>2 * (Precision * Recall) / (Precision + Recall)</w:t>
            </w:r>
          </w:p>
        </w:tc>
        <w:tc>
          <w:tcPr>
            <w:tcW w:type="dxa" w:w="1872"/>
            <w:shd w:fill="F8FAFC"/>
            <w:tcMar>
              <w:top w:w="100" w:type="dxa"/>
              <w:bottom w:w="100" w:type="dxa"/>
              <w:left w:w="100" w:type="dxa"/>
              <w:right w:w="100" w:type="dxa"/>
            </w:tcMar>
          </w:tcPr>
          <w:p>
            <w:r>
              <w:rPr>
                <w:sz w:val="17"/>
              </w:rPr>
              <w:t>Harmonic mean balancing Precision and Recall</w:t>
            </w:r>
          </w:p>
        </w:tc>
        <w:tc>
          <w:tcPr>
            <w:tcW w:type="dxa" w:w="1872"/>
            <w:shd w:fill="F8FAFC"/>
            <w:tcMar>
              <w:top w:w="100" w:type="dxa"/>
              <w:bottom w:w="100" w:type="dxa"/>
              <w:left w:w="100" w:type="dxa"/>
              <w:right w:w="100" w:type="dxa"/>
            </w:tcMar>
          </w:tcPr>
          <w:p>
            <w:r>
              <w:rPr>
                <w:sz w:val="17"/>
              </w:rPr>
              <w:t>Percentage (e.g., 82.6%)</w:t>
            </w:r>
          </w:p>
        </w:tc>
      </w:tr>
      <w:tr>
        <w:tc>
          <w:tcPr>
            <w:tcW w:type="dxa" w:w="1872"/>
            <w:shd w:fill="FFFFFF"/>
            <w:tcMar>
              <w:top w:w="100" w:type="dxa"/>
              <w:bottom w:w="100" w:type="dxa"/>
              <w:left w:w="100" w:type="dxa"/>
              <w:right w:w="100" w:type="dxa"/>
            </w:tcMar>
          </w:tcPr>
          <w:p>
            <w:r>
              <w:rPr>
                <w:b/>
                <w:sz w:val="17"/>
              </w:rPr>
              <w:t>Cache Hit Ratio (CHR %)</w:t>
            </w:r>
          </w:p>
        </w:tc>
        <w:tc>
          <w:tcPr>
            <w:tcW w:type="dxa" w:w="1872"/>
            <w:shd w:fill="FFFFFF"/>
            <w:tcMar>
              <w:top w:w="100" w:type="dxa"/>
              <w:bottom w:w="100" w:type="dxa"/>
              <w:left w:w="100" w:type="dxa"/>
              <w:right w:w="100" w:type="dxa"/>
            </w:tcMar>
          </w:tcPr>
          <w:p>
            <w:r>
              <w:rPr>
                <w:sz w:val="17"/>
              </w:rPr>
              <w:t>Memory Performance</w:t>
            </w:r>
          </w:p>
        </w:tc>
        <w:tc>
          <w:tcPr>
            <w:tcW w:type="dxa" w:w="1872"/>
            <w:shd w:fill="FFFFFF"/>
            <w:tcMar>
              <w:top w:w="100" w:type="dxa"/>
              <w:bottom w:w="100" w:type="dxa"/>
              <w:left w:w="100" w:type="dxa"/>
              <w:right w:w="100" w:type="dxa"/>
            </w:tcMar>
          </w:tcPr>
          <w:p>
            <w:r>
              <w:rPr>
                <w:sz w:val="17"/>
              </w:rPr>
              <w:t>(N_hits / (N_hits + N_misses)) * 100%</w:t>
            </w:r>
          </w:p>
        </w:tc>
        <w:tc>
          <w:tcPr>
            <w:tcW w:type="dxa" w:w="1872"/>
            <w:shd w:fill="FFFFFF"/>
            <w:tcMar>
              <w:top w:w="100" w:type="dxa"/>
              <w:bottom w:w="100" w:type="dxa"/>
              <w:left w:w="100" w:type="dxa"/>
              <w:right w:w="100" w:type="dxa"/>
            </w:tcMar>
          </w:tcPr>
          <w:p>
            <w:r>
              <w:rPr>
                <w:sz w:val="17"/>
              </w:rPr>
              <w:t>Evaluates memory lookup efficiency on repeated/similar queries</w:t>
            </w:r>
          </w:p>
        </w:tc>
        <w:tc>
          <w:tcPr>
            <w:tcW w:type="dxa" w:w="1872"/>
            <w:shd w:fill="FFFFFF"/>
            <w:tcMar>
              <w:top w:w="100" w:type="dxa"/>
              <w:bottom w:w="100" w:type="dxa"/>
              <w:left w:w="100" w:type="dxa"/>
              <w:right w:w="100" w:type="dxa"/>
            </w:tcMar>
          </w:tcPr>
          <w:p>
            <w:r>
              <w:rPr>
                <w:sz w:val="17"/>
              </w:rPr>
              <w:t>Percentage (e.g., 45.0%)</w:t>
            </w:r>
          </w:p>
        </w:tc>
      </w:tr>
      <w:tr>
        <w:tc>
          <w:tcPr>
            <w:tcW w:type="dxa" w:w="1872"/>
            <w:shd w:fill="F8FAFC"/>
            <w:tcMar>
              <w:top w:w="100" w:type="dxa"/>
              <w:bottom w:w="100" w:type="dxa"/>
              <w:left w:w="100" w:type="dxa"/>
              <w:right w:w="100" w:type="dxa"/>
            </w:tcMar>
          </w:tcPr>
          <w:p>
            <w:r>
              <w:rPr>
                <w:b/>
                <w:sz w:val="17"/>
              </w:rPr>
              <w:t>Average Latency (L_bar)</w:t>
            </w:r>
          </w:p>
        </w:tc>
        <w:tc>
          <w:tcPr>
            <w:tcW w:type="dxa" w:w="1872"/>
            <w:shd w:fill="F8FAFC"/>
            <w:tcMar>
              <w:top w:w="100" w:type="dxa"/>
              <w:bottom w:w="100" w:type="dxa"/>
              <w:left w:w="100" w:type="dxa"/>
              <w:right w:w="100" w:type="dxa"/>
            </w:tcMar>
          </w:tcPr>
          <w:p>
            <w:r>
              <w:rPr>
                <w:sz w:val="17"/>
              </w:rPr>
              <w:t>Computational Speed</w:t>
            </w:r>
          </w:p>
        </w:tc>
        <w:tc>
          <w:tcPr>
            <w:tcW w:type="dxa" w:w="1872"/>
            <w:shd w:fill="F8FAFC"/>
            <w:tcMar>
              <w:top w:w="100" w:type="dxa"/>
              <w:bottom w:w="100" w:type="dxa"/>
              <w:left w:w="100" w:type="dxa"/>
              <w:right w:w="100" w:type="dxa"/>
            </w:tcMar>
          </w:tcPr>
          <w:p>
            <w:r>
              <w:rPr>
                <w:sz w:val="17"/>
              </w:rPr>
              <w:t>L_bar = CHR * L_hit + (1 - CHR) * L_miss</w:t>
            </w:r>
          </w:p>
        </w:tc>
        <w:tc>
          <w:tcPr>
            <w:tcW w:type="dxa" w:w="1872"/>
            <w:shd w:fill="F8FAFC"/>
            <w:tcMar>
              <w:top w:w="100" w:type="dxa"/>
              <w:bottom w:w="100" w:type="dxa"/>
              <w:left w:w="100" w:type="dxa"/>
              <w:right w:w="100" w:type="dxa"/>
            </w:tcMar>
          </w:tcPr>
          <w:p>
            <w:r>
              <w:rPr>
                <w:sz w:val="17"/>
              </w:rPr>
              <w:t>Measures execution time per query (0.001s on Hit vs ~120s on Miss)</w:t>
            </w:r>
          </w:p>
        </w:tc>
        <w:tc>
          <w:tcPr>
            <w:tcW w:type="dxa" w:w="1872"/>
            <w:shd w:fill="F8FAFC"/>
            <w:tcMar>
              <w:top w:w="100" w:type="dxa"/>
              <w:bottom w:w="100" w:type="dxa"/>
              <w:left w:w="100" w:type="dxa"/>
              <w:right w:w="100" w:type="dxa"/>
            </w:tcMar>
          </w:tcPr>
          <w:p>
            <w:r>
              <w:rPr>
                <w:sz w:val="17"/>
              </w:rPr>
              <w:t>Seconds (e.g., 12.4s)</w:t>
            </w:r>
          </w:p>
        </w:tc>
      </w:tr>
      <w:tr>
        <w:tc>
          <w:tcPr>
            <w:tcW w:type="dxa" w:w="1872"/>
            <w:shd w:fill="FFFFFF"/>
            <w:tcMar>
              <w:top w:w="100" w:type="dxa"/>
              <w:bottom w:w="100" w:type="dxa"/>
              <w:left w:w="100" w:type="dxa"/>
              <w:right w:w="100" w:type="dxa"/>
            </w:tcMar>
          </w:tcPr>
          <w:p>
            <w:r>
              <w:rPr>
                <w:b/>
                <w:sz w:val="17"/>
              </w:rPr>
              <w:t>High-Trust Retention Ratio (HTRR %)</w:t>
            </w:r>
          </w:p>
        </w:tc>
        <w:tc>
          <w:tcPr>
            <w:tcW w:type="dxa" w:w="1872"/>
            <w:shd w:fill="FFFFFF"/>
            <w:tcMar>
              <w:top w:w="100" w:type="dxa"/>
              <w:bottom w:w="100" w:type="dxa"/>
              <w:left w:w="100" w:type="dxa"/>
              <w:right w:w="100" w:type="dxa"/>
            </w:tcMar>
          </w:tcPr>
          <w:p>
            <w:r>
              <w:rPr>
                <w:sz w:val="17"/>
              </w:rPr>
              <w:t>Memory Quality</w:t>
            </w:r>
          </w:p>
        </w:tc>
        <w:tc>
          <w:tcPr>
            <w:tcW w:type="dxa" w:w="1872"/>
            <w:shd w:fill="FFFFFF"/>
            <w:tcMar>
              <w:top w:w="100" w:type="dxa"/>
              <w:bottom w:w="100" w:type="dxa"/>
              <w:left w:w="100" w:type="dxa"/>
              <w:right w:w="100" w:type="dxa"/>
            </w:tcMar>
          </w:tcPr>
          <w:p>
            <w:r>
              <w:rPr>
                <w:sz w:val="17"/>
              </w:rPr>
              <w:t>(Sum I(tau_e &gt;= 0.90) / K) * 100%</w:t>
            </w:r>
          </w:p>
        </w:tc>
        <w:tc>
          <w:tcPr>
            <w:tcW w:type="dxa" w:w="1872"/>
            <w:shd w:fill="FFFFFF"/>
            <w:tcMar>
              <w:top w:w="100" w:type="dxa"/>
              <w:bottom w:w="100" w:type="dxa"/>
              <w:left w:w="100" w:type="dxa"/>
              <w:right w:w="100" w:type="dxa"/>
            </w:tcMar>
          </w:tcPr>
          <w:p>
            <w:r>
              <w:rPr>
                <w:sz w:val="17"/>
              </w:rPr>
              <w:t>Measures percentage of memory buffer holding verified WHO/PubMed guidelines</w:t>
            </w:r>
          </w:p>
        </w:tc>
        <w:tc>
          <w:tcPr>
            <w:tcW w:type="dxa" w:w="1872"/>
            <w:shd w:fill="FFFFFF"/>
            <w:tcMar>
              <w:top w:w="100" w:type="dxa"/>
              <w:bottom w:w="100" w:type="dxa"/>
              <w:left w:w="100" w:type="dxa"/>
              <w:right w:w="100" w:type="dxa"/>
            </w:tcMar>
          </w:tcPr>
          <w:p>
            <w:r>
              <w:rPr>
                <w:sz w:val="17"/>
              </w:rPr>
              <w:t>Percentage (e.g., 88.0%)</w:t>
            </w:r>
          </w:p>
        </w:tc>
      </w:tr>
      <w:tr>
        <w:tc>
          <w:tcPr>
            <w:tcW w:type="dxa" w:w="1872"/>
            <w:shd w:fill="F8FAFC"/>
            <w:tcMar>
              <w:top w:w="100" w:type="dxa"/>
              <w:bottom w:w="100" w:type="dxa"/>
              <w:left w:w="100" w:type="dxa"/>
              <w:right w:w="100" w:type="dxa"/>
            </w:tcMar>
          </w:tcPr>
          <w:p>
            <w:r>
              <w:rPr>
                <w:b/>
                <w:sz w:val="17"/>
              </w:rPr>
              <w:t>ROUGE-1 / ROUGE-2 / ROUGE-L</w:t>
            </w:r>
          </w:p>
        </w:tc>
        <w:tc>
          <w:tcPr>
            <w:tcW w:type="dxa" w:w="1872"/>
            <w:shd w:fill="F8FAFC"/>
            <w:tcMar>
              <w:top w:w="100" w:type="dxa"/>
              <w:bottom w:w="100" w:type="dxa"/>
              <w:left w:w="100" w:type="dxa"/>
              <w:right w:w="100" w:type="dxa"/>
            </w:tcMar>
          </w:tcPr>
          <w:p>
            <w:r>
              <w:rPr>
                <w:sz w:val="17"/>
              </w:rPr>
              <w:t>SAQ Answer Quality</w:t>
            </w:r>
          </w:p>
        </w:tc>
        <w:tc>
          <w:tcPr>
            <w:tcW w:type="dxa" w:w="1872"/>
            <w:shd w:fill="F8FAFC"/>
            <w:tcMar>
              <w:top w:w="100" w:type="dxa"/>
              <w:bottom w:w="100" w:type="dxa"/>
              <w:left w:w="100" w:type="dxa"/>
              <w:right w:w="100" w:type="dxa"/>
            </w:tcMar>
          </w:tcPr>
          <w:p>
            <w:r>
              <w:rPr>
                <w:sz w:val="17"/>
              </w:rPr>
              <w:t>Standard n-gram overlap (Precision, Recall, F-Score)</w:t>
            </w:r>
          </w:p>
        </w:tc>
        <w:tc>
          <w:tcPr>
            <w:tcW w:type="dxa" w:w="1872"/>
            <w:shd w:fill="F8FAFC"/>
            <w:tcMar>
              <w:top w:w="100" w:type="dxa"/>
              <w:bottom w:w="100" w:type="dxa"/>
              <w:left w:w="100" w:type="dxa"/>
              <w:right w:w="100" w:type="dxa"/>
            </w:tcMar>
          </w:tcPr>
          <w:p>
            <w:r>
              <w:rPr>
                <w:sz w:val="17"/>
              </w:rPr>
              <w:t>Evaluates open-ended short answer quality against reference rationale</w:t>
            </w:r>
          </w:p>
        </w:tc>
        <w:tc>
          <w:tcPr>
            <w:tcW w:type="dxa" w:w="1872"/>
            <w:shd w:fill="F8FAFC"/>
            <w:tcMar>
              <w:top w:w="100" w:type="dxa"/>
              <w:bottom w:w="100" w:type="dxa"/>
              <w:left w:w="100" w:type="dxa"/>
              <w:right w:w="100" w:type="dxa"/>
            </w:tcMar>
          </w:tcPr>
          <w:p>
            <w:r>
              <w:rPr>
                <w:sz w:val="17"/>
              </w:rPr>
              <w:t>Score (e.g., R1: 48.2%, RL: 42.5%)</w:t>
            </w:r>
          </w:p>
        </w:tc>
      </w:tr>
    </w:tbl>
    <w:p/>
    <w:p>
      <w:pPr>
        <w:pStyle w:val="Heading1"/>
      </w:pPr>
      <w:r>
        <w:rPr>
          <w:b/>
          <w:color w:val="0F172A"/>
        </w:rPr>
        <w:t>3. Detailed Before vs. After Memory Comparison Model</w:t>
      </w:r>
    </w:p>
    <w:p>
      <w:r>
        <w:rPr>
          <w:b/>
          <w:color w:val="0D9488"/>
        </w:rPr>
        <w:t>BEFORE Optimization (Unbounded Growth / Standard LRU / LFU):</w:t>
        <w:br/>
      </w:r>
      <w:r>
        <w:t>• Unbounded Baseline: Memory buffer grows linearly O(N) with query volume. For N = 1,000 queries, Memory Before Value ≈ 850 MB.</w:t>
        <w:br/>
      </w:r>
      <w:r>
        <w:t>• Standard LRU/LFU Flaw: Standard LRU evicts purely on recency (Δt), causing recent low-authority queries (τ = 0.50) to evict authoritative clinical guidelines (τ = 0.95). Standard LFU ignores recency decay.</w:t>
      </w:r>
    </w:p>
    <w:p>
      <w:r>
        <w:rPr>
          <w:b/>
          <w:color w:val="0D9488"/>
        </w:rPr>
        <w:t>AFTER Optimization (MedStreamMem: Domain-Weighted Fusion):</w:t>
        <w:br/>
      </w:r>
      <w:r>
        <w:t>• Hard Bounded Capacity O(K): Memory capacity is strictly capped at K items (e.g., K = 50). Memory Optimized Value ≈ 42.5 MB (95.0% RAM reduction).</w:t>
        <w:br/>
      </w:r>
      <w:r>
        <w:t>• Formula: Priority Score = (phi_hits * tau_trust) / (delta_t + 1.0). Protects high-authority clinical guidelines (tau = 0.95) and popular answers while maintaining constant RAM usage.</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Mar>
              <w:top w:w="120" w:type="dxa"/>
              <w:bottom w:w="120" w:type="dxa"/>
              <w:left w:w="120" w:type="dxa"/>
              <w:right w:w="120" w:type="dxa"/>
            </w:tcMar>
          </w:tcPr>
          <w:p>
            <w:r>
              <w:rPr>
                <w:b/>
                <w:color w:val="FFFFFF"/>
                <w:sz w:val="19"/>
              </w:rPr>
              <w:t>Metric Aspect</w:t>
            </w:r>
          </w:p>
        </w:tc>
        <w:tc>
          <w:tcPr>
            <w:tcW w:type="dxa" w:w="2340"/>
            <w:shd w:fill="0F172A"/>
            <w:tcMar>
              <w:top w:w="120" w:type="dxa"/>
              <w:bottom w:w="120" w:type="dxa"/>
              <w:left w:w="120" w:type="dxa"/>
              <w:right w:w="120" w:type="dxa"/>
            </w:tcMar>
          </w:tcPr>
          <w:p>
            <w:r>
              <w:rPr>
                <w:b/>
                <w:color w:val="FFFFFF"/>
                <w:sz w:val="19"/>
              </w:rPr>
              <w:t>BEFORE (Unbounded / LRU)</w:t>
            </w:r>
          </w:p>
        </w:tc>
        <w:tc>
          <w:tcPr>
            <w:tcW w:type="dxa" w:w="2340"/>
            <w:shd w:fill="0F172A"/>
            <w:tcMar>
              <w:top w:w="120" w:type="dxa"/>
              <w:bottom w:w="120" w:type="dxa"/>
              <w:left w:w="120" w:type="dxa"/>
              <w:right w:w="120" w:type="dxa"/>
            </w:tcMar>
          </w:tcPr>
          <w:p>
            <w:r>
              <w:rPr>
                <w:b/>
                <w:color w:val="FFFFFF"/>
                <w:sz w:val="19"/>
              </w:rPr>
              <w:t>AFTER (MedStreamMem)</w:t>
            </w:r>
          </w:p>
        </w:tc>
        <w:tc>
          <w:tcPr>
            <w:tcW w:type="dxa" w:w="2340"/>
            <w:shd w:fill="0F172A"/>
            <w:tcMar>
              <w:top w:w="120" w:type="dxa"/>
              <w:bottom w:w="120" w:type="dxa"/>
              <w:left w:w="120" w:type="dxa"/>
              <w:right w:w="120" w:type="dxa"/>
            </w:tcMar>
          </w:tcPr>
          <w:p>
            <w:r>
              <w:rPr>
                <w:b/>
                <w:color w:val="FFFFFF"/>
                <w:sz w:val="19"/>
              </w:rPr>
              <w:t>Measurable Benefit</w:t>
            </w:r>
          </w:p>
        </w:tc>
      </w:tr>
      <w:tr>
        <w:tc>
          <w:tcPr>
            <w:tcW w:type="dxa" w:w="2340"/>
            <w:shd w:fill="F8FAFC"/>
            <w:tcMar>
              <w:top w:w="100" w:type="dxa"/>
              <w:bottom w:w="100" w:type="dxa"/>
              <w:left w:w="100" w:type="dxa"/>
              <w:right w:w="100" w:type="dxa"/>
            </w:tcMar>
          </w:tcPr>
          <w:p>
            <w:r>
              <w:rPr>
                <w:b/>
                <w:sz w:val="17"/>
              </w:rPr>
              <w:t>Memory Value (RAM)</w:t>
            </w:r>
          </w:p>
        </w:tc>
        <w:tc>
          <w:tcPr>
            <w:tcW w:type="dxa" w:w="2340"/>
            <w:shd w:fill="F8FAFC"/>
            <w:tcMar>
              <w:top w:w="100" w:type="dxa"/>
              <w:bottom w:w="100" w:type="dxa"/>
              <w:left w:w="100" w:type="dxa"/>
              <w:right w:w="100" w:type="dxa"/>
            </w:tcMar>
          </w:tcPr>
          <w:p>
            <w:r>
              <w:rPr>
                <w:sz w:val="17"/>
              </w:rPr>
              <w:t>Memory Before: 850 MB (N=1000)</w:t>
            </w:r>
          </w:p>
        </w:tc>
        <w:tc>
          <w:tcPr>
            <w:tcW w:type="dxa" w:w="2340"/>
            <w:shd w:fill="F8FAFC"/>
            <w:tcMar>
              <w:top w:w="100" w:type="dxa"/>
              <w:bottom w:w="100" w:type="dxa"/>
              <w:left w:w="100" w:type="dxa"/>
              <w:right w:w="100" w:type="dxa"/>
            </w:tcMar>
          </w:tcPr>
          <w:p>
            <w:r>
              <w:rPr>
                <w:sz w:val="17"/>
              </w:rPr>
              <w:t>Memory Optimized: 42.5 MB (K=50)</w:t>
            </w:r>
          </w:p>
        </w:tc>
        <w:tc>
          <w:tcPr>
            <w:tcW w:type="dxa" w:w="2340"/>
            <w:shd w:fill="F8FAFC"/>
            <w:tcMar>
              <w:top w:w="100" w:type="dxa"/>
              <w:bottom w:w="100" w:type="dxa"/>
              <w:left w:w="100" w:type="dxa"/>
              <w:right w:w="100" w:type="dxa"/>
            </w:tcMar>
          </w:tcPr>
          <w:p>
            <w:r>
              <w:rPr>
                <w:sz w:val="17"/>
              </w:rPr>
              <w:t>95.0% RAM Footprint Reduction</w:t>
            </w:r>
          </w:p>
        </w:tc>
      </w:tr>
      <w:tr>
        <w:tc>
          <w:tcPr>
            <w:tcW w:type="dxa" w:w="2340"/>
            <w:shd w:fill="FFFFFF"/>
            <w:tcMar>
              <w:top w:w="100" w:type="dxa"/>
              <w:bottom w:w="100" w:type="dxa"/>
              <w:left w:w="100" w:type="dxa"/>
              <w:right w:w="100" w:type="dxa"/>
            </w:tcMar>
          </w:tcPr>
          <w:p>
            <w:r>
              <w:rPr>
                <w:b/>
                <w:sz w:val="17"/>
              </w:rPr>
              <w:t>Entry Count</w:t>
            </w:r>
          </w:p>
        </w:tc>
        <w:tc>
          <w:tcPr>
            <w:tcW w:type="dxa" w:w="2340"/>
            <w:shd w:fill="FFFFFF"/>
            <w:tcMar>
              <w:top w:w="100" w:type="dxa"/>
              <w:bottom w:w="100" w:type="dxa"/>
              <w:left w:w="100" w:type="dxa"/>
              <w:right w:w="100" w:type="dxa"/>
            </w:tcMar>
          </w:tcPr>
          <w:p>
            <w:r>
              <w:rPr>
                <w:sz w:val="17"/>
              </w:rPr>
              <w:t>N = 1,000 entries (Unbounded)</w:t>
            </w:r>
          </w:p>
        </w:tc>
        <w:tc>
          <w:tcPr>
            <w:tcW w:type="dxa" w:w="2340"/>
            <w:shd w:fill="FFFFFF"/>
            <w:tcMar>
              <w:top w:w="100" w:type="dxa"/>
              <w:bottom w:w="100" w:type="dxa"/>
              <w:left w:w="100" w:type="dxa"/>
              <w:right w:w="100" w:type="dxa"/>
            </w:tcMar>
          </w:tcPr>
          <w:p>
            <w:r>
              <w:rPr>
                <w:sz w:val="17"/>
              </w:rPr>
              <w:t>K = 50 entries (Fixed Capacity)</w:t>
            </w:r>
          </w:p>
        </w:tc>
        <w:tc>
          <w:tcPr>
            <w:tcW w:type="dxa" w:w="2340"/>
            <w:shd w:fill="FFFFFF"/>
            <w:tcMar>
              <w:top w:w="100" w:type="dxa"/>
              <w:bottom w:w="100" w:type="dxa"/>
              <w:left w:w="100" w:type="dxa"/>
              <w:right w:w="100" w:type="dxa"/>
            </w:tcMar>
          </w:tcPr>
          <w:p>
            <w:r>
              <w:rPr>
                <w:sz w:val="17"/>
              </w:rPr>
              <w:t>Fixed 50 Entry Memory Bound</w:t>
            </w:r>
          </w:p>
        </w:tc>
      </w:tr>
      <w:tr>
        <w:tc>
          <w:tcPr>
            <w:tcW w:type="dxa" w:w="2340"/>
            <w:shd w:fill="F8FAFC"/>
            <w:tcMar>
              <w:top w:w="100" w:type="dxa"/>
              <w:bottom w:w="100" w:type="dxa"/>
              <w:left w:w="100" w:type="dxa"/>
              <w:right w:w="100" w:type="dxa"/>
            </w:tcMar>
          </w:tcPr>
          <w:p>
            <w:r>
              <w:rPr>
                <w:b/>
                <w:sz w:val="17"/>
              </w:rPr>
              <w:t>Lookup Speed</w:t>
            </w:r>
          </w:p>
        </w:tc>
        <w:tc>
          <w:tcPr>
            <w:tcW w:type="dxa" w:w="2340"/>
            <w:shd w:fill="F8FAFC"/>
            <w:tcMar>
              <w:top w:w="100" w:type="dxa"/>
              <w:bottom w:w="100" w:type="dxa"/>
              <w:left w:w="100" w:type="dxa"/>
              <w:right w:w="100" w:type="dxa"/>
            </w:tcMar>
          </w:tcPr>
          <w:p>
            <w:r>
              <w:rPr>
                <w:sz w:val="17"/>
              </w:rPr>
              <w:t>O(N) slowdown over time</w:t>
            </w:r>
          </w:p>
        </w:tc>
        <w:tc>
          <w:tcPr>
            <w:tcW w:type="dxa" w:w="2340"/>
            <w:shd w:fill="F8FAFC"/>
            <w:tcMar>
              <w:top w:w="100" w:type="dxa"/>
              <w:bottom w:w="100" w:type="dxa"/>
              <w:left w:w="100" w:type="dxa"/>
              <w:right w:w="100" w:type="dxa"/>
            </w:tcMar>
          </w:tcPr>
          <w:p>
            <w:r>
              <w:rPr>
                <w:sz w:val="17"/>
              </w:rPr>
              <w:t>O(1) Hash Table Lookup</w:t>
            </w:r>
          </w:p>
        </w:tc>
        <w:tc>
          <w:tcPr>
            <w:tcW w:type="dxa" w:w="2340"/>
            <w:shd w:fill="F8FAFC"/>
            <w:tcMar>
              <w:top w:w="100" w:type="dxa"/>
              <w:bottom w:w="100" w:type="dxa"/>
              <w:left w:w="100" w:type="dxa"/>
              <w:right w:w="100" w:type="dxa"/>
            </w:tcMar>
          </w:tcPr>
          <w:p>
            <w:r>
              <w:rPr>
                <w:sz w:val="17"/>
              </w:rPr>
              <w:t>Sub-Millisecond Deterministic Lookup</w:t>
            </w:r>
          </w:p>
        </w:tc>
      </w:tr>
      <w:tr>
        <w:tc>
          <w:tcPr>
            <w:tcW w:type="dxa" w:w="2340"/>
            <w:shd w:fill="FFFFFF"/>
            <w:tcMar>
              <w:top w:w="100" w:type="dxa"/>
              <w:bottom w:w="100" w:type="dxa"/>
              <w:left w:w="100" w:type="dxa"/>
              <w:right w:w="100" w:type="dxa"/>
            </w:tcMar>
          </w:tcPr>
          <w:p>
            <w:r>
              <w:rPr>
                <w:b/>
                <w:sz w:val="17"/>
              </w:rPr>
              <w:t>Execution Time on Hit</w:t>
            </w:r>
          </w:p>
        </w:tc>
        <w:tc>
          <w:tcPr>
            <w:tcW w:type="dxa" w:w="2340"/>
            <w:shd w:fill="FFFFFF"/>
            <w:tcMar>
              <w:top w:w="100" w:type="dxa"/>
              <w:bottom w:w="100" w:type="dxa"/>
              <w:left w:w="100" w:type="dxa"/>
              <w:right w:w="100" w:type="dxa"/>
            </w:tcMar>
          </w:tcPr>
          <w:p>
            <w:r>
              <w:rPr>
                <w:sz w:val="17"/>
              </w:rPr>
              <w:t>120s – 150s (Full LLM run)</w:t>
            </w:r>
          </w:p>
        </w:tc>
        <w:tc>
          <w:tcPr>
            <w:tcW w:type="dxa" w:w="2340"/>
            <w:shd w:fill="FFFFFF"/>
            <w:tcMar>
              <w:top w:w="100" w:type="dxa"/>
              <w:bottom w:w="100" w:type="dxa"/>
              <w:left w:w="100" w:type="dxa"/>
              <w:right w:w="100" w:type="dxa"/>
            </w:tcMar>
          </w:tcPr>
          <w:p>
            <w:r>
              <w:rPr>
                <w:sz w:val="17"/>
              </w:rPr>
              <w:t>~0.001s (Instant Memory Hit)</w:t>
            </w:r>
          </w:p>
        </w:tc>
        <w:tc>
          <w:tcPr>
            <w:tcW w:type="dxa" w:w="2340"/>
            <w:shd w:fill="FFFFFF"/>
            <w:tcMar>
              <w:top w:w="100" w:type="dxa"/>
              <w:bottom w:w="100" w:type="dxa"/>
              <w:left w:w="100" w:type="dxa"/>
              <w:right w:w="100" w:type="dxa"/>
            </w:tcMar>
          </w:tcPr>
          <w:p>
            <w:r>
              <w:rPr>
                <w:sz w:val="17"/>
              </w:rPr>
              <w:t>~100,000x Latency Reduction on hits</w:t>
            </w:r>
          </w:p>
        </w:tc>
      </w:tr>
      <w:tr>
        <w:tc>
          <w:tcPr>
            <w:tcW w:type="dxa" w:w="2340"/>
            <w:shd w:fill="F8FAFC"/>
            <w:tcMar>
              <w:top w:w="100" w:type="dxa"/>
              <w:bottom w:w="100" w:type="dxa"/>
              <w:left w:w="100" w:type="dxa"/>
              <w:right w:w="100" w:type="dxa"/>
            </w:tcMar>
          </w:tcPr>
          <w:p>
            <w:r>
              <w:rPr>
                <w:b/>
                <w:sz w:val="17"/>
              </w:rPr>
              <w:t>High-Trust Guideline Retention</w:t>
            </w:r>
          </w:p>
        </w:tc>
        <w:tc>
          <w:tcPr>
            <w:tcW w:type="dxa" w:w="2340"/>
            <w:shd w:fill="F8FAFC"/>
            <w:tcMar>
              <w:top w:w="100" w:type="dxa"/>
              <w:bottom w:w="100" w:type="dxa"/>
              <w:left w:w="100" w:type="dxa"/>
              <w:right w:w="100" w:type="dxa"/>
            </w:tcMar>
          </w:tcPr>
          <w:p>
            <w:r>
              <w:rPr>
                <w:sz w:val="17"/>
              </w:rPr>
              <w:t>Low (Evicted by recent noise)</w:t>
            </w:r>
          </w:p>
        </w:tc>
        <w:tc>
          <w:tcPr>
            <w:tcW w:type="dxa" w:w="2340"/>
            <w:shd w:fill="F8FAFC"/>
            <w:tcMar>
              <w:top w:w="100" w:type="dxa"/>
              <w:bottom w:w="100" w:type="dxa"/>
              <w:left w:w="100" w:type="dxa"/>
              <w:right w:w="100" w:type="dxa"/>
            </w:tcMar>
          </w:tcPr>
          <w:p>
            <w:r>
              <w:rPr>
                <w:sz w:val="17"/>
              </w:rPr>
              <w:t>High (tau = 0.95 priority weighting)</w:t>
            </w:r>
          </w:p>
        </w:tc>
        <w:tc>
          <w:tcPr>
            <w:tcW w:type="dxa" w:w="2340"/>
            <w:shd w:fill="F8FAFC"/>
            <w:tcMar>
              <w:top w:w="100" w:type="dxa"/>
              <w:bottom w:w="100" w:type="dxa"/>
              <w:left w:w="100" w:type="dxa"/>
              <w:right w:w="100" w:type="dxa"/>
            </w:tcMar>
          </w:tcPr>
          <w:p>
            <w:r>
              <w:rPr>
                <w:sz w:val="17"/>
              </w:rPr>
              <w:t>Protects verified medical guidelines</w:t>
            </w:r>
          </w:p>
        </w:tc>
      </w:tr>
      <w:tr>
        <w:tc>
          <w:tcPr>
            <w:tcW w:type="dxa" w:w="2340"/>
            <w:shd w:fill="FFFFFF"/>
            <w:tcMar>
              <w:top w:w="100" w:type="dxa"/>
              <w:bottom w:w="100" w:type="dxa"/>
              <w:left w:w="100" w:type="dxa"/>
              <w:right w:w="100" w:type="dxa"/>
            </w:tcMar>
          </w:tcPr>
          <w:p>
            <w:r>
              <w:rPr>
                <w:b/>
                <w:sz w:val="17"/>
              </w:rPr>
              <w:t>Accuracy &amp; Precision Tracking</w:t>
            </w:r>
          </w:p>
        </w:tc>
        <w:tc>
          <w:tcPr>
            <w:tcW w:type="dxa" w:w="2340"/>
            <w:shd w:fill="FFFFFF"/>
            <w:tcMar>
              <w:top w:w="100" w:type="dxa"/>
              <w:bottom w:w="100" w:type="dxa"/>
              <w:left w:w="100" w:type="dxa"/>
              <w:right w:w="100" w:type="dxa"/>
            </w:tcMar>
          </w:tcPr>
          <w:p>
            <w:r>
              <w:rPr>
                <w:sz w:val="17"/>
              </w:rPr>
              <w:t>Basic accuracy only</w:t>
            </w:r>
          </w:p>
        </w:tc>
        <w:tc>
          <w:tcPr>
            <w:tcW w:type="dxa" w:w="2340"/>
            <w:shd w:fill="FFFFFF"/>
            <w:tcMar>
              <w:top w:w="100" w:type="dxa"/>
              <w:bottom w:w="100" w:type="dxa"/>
              <w:left w:w="100" w:type="dxa"/>
              <w:right w:w="100" w:type="dxa"/>
            </w:tcMar>
          </w:tcPr>
          <w:p>
            <w:r>
              <w:rPr>
                <w:sz w:val="17"/>
              </w:rPr>
              <w:t>Full Accuracy, Precision, Recall, F1 &amp; ROUGE</w:t>
            </w:r>
          </w:p>
        </w:tc>
        <w:tc>
          <w:tcPr>
            <w:tcW w:type="dxa" w:w="2340"/>
            <w:shd w:fill="FFFFFF"/>
            <w:tcMar>
              <w:top w:w="100" w:type="dxa"/>
              <w:bottom w:w="100" w:type="dxa"/>
              <w:left w:w="100" w:type="dxa"/>
              <w:right w:w="100" w:type="dxa"/>
            </w:tcMar>
          </w:tcPr>
          <w:p>
            <w:r>
              <w:rPr>
                <w:sz w:val="17"/>
              </w:rPr>
              <w:t>Comprehensive metric evaluation</w:t>
            </w:r>
          </w:p>
        </w:tc>
      </w:tr>
    </w:tbl>
    <w:p/>
    <w:p>
      <w:pPr>
        <w:pStyle w:val="Heading1"/>
      </w:pPr>
      <w:r>
        <w:rPr>
          <w:b/>
          <w:color w:val="0F172A"/>
        </w:rPr>
        <w:t>4. Phased Code Implementation Roadmap</w:t>
      </w:r>
    </w:p>
    <w:p>
      <w:r>
        <w:rPr>
          <w:b/>
          <w:color w:val="0D9488"/>
        </w:rPr>
        <w:t>• Phase 1: Memory Baseline Comparison Framework (src/memory.py)</w:t>
        <w:br/>
      </w:r>
      <w:r>
        <w:t xml:space="preserve">  Implement 4 comparative memory classes: UnboundedMemory (tracks Memory Before Value), LRUMemory, LFUMemory, and MedStreamMem (tracks Memory Optimized Value).</w:t>
      </w:r>
    </w:p>
    <w:p>
      <w:r>
        <w:rPr>
          <w:b/>
          <w:color w:val="0D9488"/>
        </w:rPr>
        <w:t>• Phase 2: LLM Accuracy &amp; Precision Optimization</w:t>
        <w:br/>
      </w:r>
      <w:r>
        <w:t xml:space="preserve">  Benchmark local models: llama3.2:3b, llama3:latest (8B), and deepseek-r1:14b. Implement Chain-of-Thought (CoT) prompting in action/answer.py and metric functions in src/utils.py.</w:t>
      </w:r>
    </w:p>
    <w:p>
      <w:r>
        <w:rPr>
          <w:b/>
          <w:color w:val="0D9488"/>
        </w:rPr>
        <w:t>• Phase 3: Automated Experimentation &amp; Metric Suite (scratch/benchmark_suite.py)</w:t>
        <w:br/>
      </w:r>
      <w:r>
        <w:t xml:space="preserve">  Build automated benchmark suite to evaluate all 4 memory baselines and 3 models, computing all 11 metrics and exporting CSV/JSON reports to results/paper_experiments/.</w:t>
      </w:r>
    </w:p>
    <w:p>
      <w:r>
        <w:rPr>
          <w:b/>
          <w:color w:val="0D9488"/>
        </w:rPr>
        <w:t>• Phase 4: React UI Visualizer (ui/react_dashboard.html)</w:t>
        <w:br/>
      </w:r>
      <w:r>
        <w:t xml:space="preserve">  Update React UI to display live Memory Before Value vs. Memory Optimized Value cards, Memory Reduction %, Precision/Accuracy stats, and eviction heatmaps.</w:t>
      </w:r>
    </w:p>
    <w:p>
      <w:pPr>
        <w:pStyle w:val="Heading1"/>
      </w:pPr>
      <w:r>
        <w:rPr>
          <w:b/>
          <w:color w:val="0F172A"/>
        </w:rPr>
        <w:t>5. Verification &amp; Testing Plan</w:t>
      </w:r>
    </w:p>
    <w:p>
      <w:r>
        <w:t>1. Automated Unit Test: Run scratch/test_memory_comparison.py to verify Memory Before vs. Memory Optimized values and high-trust retention under noise.</w:t>
      </w:r>
    </w:p>
    <w:p>
      <w:r>
        <w:t>2. Multi-Model Test: Run test samples with llama3:latest and deepseek-r1:14b to verify precision and accuracy gains.</w:t>
      </w:r>
    </w:p>
    <w:p>
      <w:r>
        <w:t>3. Full Benchmark Suite Run: Run scratch/benchmark_suite.py to export the complete report with Memory Before vs Optimized values to comparison_results.csv.</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