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6FCEB" w14:textId="77777777" w:rsidR="00553F09" w:rsidRDefault="00000000">
      <w:pPr>
        <w:spacing w:after="80"/>
        <w:jc w:val="center"/>
      </w:pPr>
      <w:r>
        <w:rPr>
          <w:b/>
          <w:color w:val="0F172A"/>
          <w:sz w:val="48"/>
        </w:rPr>
        <w:t>KGARevion + MedStreamMem</w:t>
      </w:r>
    </w:p>
    <w:p w14:paraId="5D716B02" w14:textId="77777777" w:rsidR="00553F09" w:rsidRDefault="00000000">
      <w:pPr>
        <w:spacing w:after="320"/>
        <w:jc w:val="center"/>
      </w:pPr>
      <w:r>
        <w:rPr>
          <w:i/>
          <w:color w:val="475569"/>
          <w:sz w:val="26"/>
        </w:rPr>
        <w:t>Neuro-Symbolic Clinical Reasoning with Domain-Weighted Streaming Memory Optimization</w:t>
      </w:r>
      <w:r>
        <w:rPr>
          <w:i/>
          <w:color w:val="475569"/>
          <w:sz w:val="26"/>
        </w:rPr>
        <w:br/>
        <w:t>Comprehensive Technical Evaluation &amp; Empirical Benchmark Report</w:t>
      </w:r>
    </w:p>
    <w:tbl>
      <w:tblPr>
        <w:tblW w:w="0" w:type="auto"/>
        <w:jc w:val="center"/>
        <w:tblLook w:val="04A0" w:firstRow="1" w:lastRow="0" w:firstColumn="1" w:lastColumn="0" w:noHBand="0" w:noVBand="1"/>
      </w:tblPr>
      <w:tblGrid>
        <w:gridCol w:w="9360"/>
      </w:tblGrid>
      <w:tr w:rsidR="00553F09" w14:paraId="521AB787" w14:textId="77777777">
        <w:trPr>
          <w:jc w:val="center"/>
        </w:trPr>
        <w:tc>
          <w:tcPr>
            <w:tcW w:w="9360" w:type="dxa"/>
            <w:tcBorders>
              <w:left w:val="single" w:sz="36" w:space="0" w:color="0EA5E9"/>
            </w:tcBorders>
            <w:shd w:val="clear" w:color="auto" w:fill="F8FAFC"/>
            <w:tcMar>
              <w:top w:w="140" w:type="dxa"/>
              <w:left w:w="200" w:type="dxa"/>
              <w:bottom w:w="140" w:type="dxa"/>
              <w:right w:w="200" w:type="dxa"/>
            </w:tcMar>
          </w:tcPr>
          <w:p w14:paraId="632308EF" w14:textId="77777777" w:rsidR="00553F09" w:rsidRDefault="00000000">
            <w:pPr>
              <w:spacing w:after="0"/>
            </w:pPr>
            <w:r>
              <w:rPr>
                <w:b/>
                <w:color w:val="0369A1"/>
              </w:rPr>
              <w:t xml:space="preserve">System Architecture &amp; Benchmark Verification: </w:t>
            </w:r>
            <w:r>
              <w:t>Grounded Knowledge Graph Multi-Agent Pipeline (PrimeKG) | Memory Engine: MedStreamMem O(K) | Dataset: MedDDx-Basic (N=245) | Evaluated LLMs: Qwen 2.5 (3B), LLaMA 3.2 (3B), DeepSeek-R1 (1.5B) via Local Ollama Runtime.</w:t>
            </w:r>
          </w:p>
        </w:tc>
      </w:tr>
    </w:tbl>
    <w:p w14:paraId="65FF95CD" w14:textId="77777777" w:rsidR="00553F09" w:rsidRDefault="00553F09"/>
    <w:p w14:paraId="1922B88F" w14:textId="77777777" w:rsidR="00553F09" w:rsidRDefault="00000000">
      <w:pPr>
        <w:pStyle w:val="Heading1"/>
        <w:spacing w:before="280" w:after="120"/>
      </w:pPr>
      <w:r>
        <w:rPr>
          <w:color w:val="0F172A"/>
          <w:sz w:val="36"/>
        </w:rPr>
        <w:t>1. Introduction</w:t>
      </w:r>
    </w:p>
    <w:p w14:paraId="640F0CAE" w14:textId="77777777" w:rsidR="00553F09" w:rsidRDefault="00000000">
      <w:r>
        <w:t>Artificial Intelligence and Large Language Models (LLMs) have emerged as powerful paradigms for medical information synthesis, biomedical question-answering, and clinical decision support systems (CDSS). Modern foundational models demonstrate remarkable general-purpose linguistic proficiency and high conversational fluency. However, deploying off-the-shelf generative models in mission-critical healthcare environments presents profound risks. Unlike general conversation, clinical decision-making demands absolute factual precision, strict adherence to peer-reviewed medical protocols, and rigorous alignment with clinical ontologies. In practice, pure generative models suffer from the 'hallucination gap'—they frequently produce plausible-sounding yet medically invalid assertions, invented contraindications, or erroneous diagnostic rationales.</w:t>
      </w:r>
    </w:p>
    <w:p w14:paraId="30665B09" w14:textId="77777777" w:rsidR="00553F09" w:rsidRDefault="00000000">
      <w:r>
        <w:t>To mitigate generative hallucinations, neuro-symbolic architectures have gained prominent attention. By grounding generative models with explicit symbolic representations—specifically biomedical Knowledge Graphs (KGs) such as PrimeKG, UMLS, and SNOMED-CT—the reasoning pipeline can verify clinical entities, candidate relationships, and disease-symptom linkages against established medical facts prior to formulating an answer. The KGARevion framework realizes this vision through a structured multi-agent architecture comprising dynamic knowledge triplet generation, rigorous knowledge verification, and grounded answer synthesis.</w:t>
      </w:r>
    </w:p>
    <w:p w14:paraId="61BF2A5B" w14:textId="77777777" w:rsidR="00553F09" w:rsidRDefault="00000000">
      <w:r>
        <w:t xml:space="preserve">Simultaneously, an equally severe yet often overlooked failure mode arises when LLMs are deployed in continuous, real-time clinical workflows. In hospital edge environments, clinical decision support tools do not operate on isolated queries; rather, they process continuous, asynchronous streams of inquiries from physicians, triage nurses, diagnostic labs, and automated patient monitoring devices. Naive conversational agents cache interaction history indefinitely, resulting in unbounded linear memory growth (O(N)). In resource-constrained hospital edge servers (e.g., workstations with 16GB–32GB RAM), this continuous memory bloat quickly exhausts available RAM and causes catastrophic Out-of-Memory (OOM) crashes. Furthermore, conventional computer science cache eviction algorithms such as Least Recently Used (LRU) and Least Frequently Used (LFU) prove fundamentally unsuitable for healthcare streams: LRU evicts authoritative, peer-reviewed clinical guidelines whenever a transient burst of noisy </w:t>
      </w:r>
      <w:r>
        <w:lastRenderedPageBreak/>
        <w:t>patient inquiries arrives, while LFU induces frequency starvation, preventing newly introduced high-yield clinical evidence from being retained. This project introduces MedStreamMem—a domain-weighted, strictly bounded streaming memory optimization framework—to definitively overcome both the hallucination and memory scalability bottlenecks.</w:t>
      </w:r>
    </w:p>
    <w:p w14:paraId="7DC8C6D6" w14:textId="77777777" w:rsidR="00553F09" w:rsidRDefault="00000000">
      <w:pPr>
        <w:pStyle w:val="Heading1"/>
        <w:spacing w:before="280" w:after="120"/>
      </w:pPr>
      <w:r>
        <w:rPr>
          <w:color w:val="0F172A"/>
          <w:sz w:val="36"/>
        </w:rPr>
        <w:t>2. Problem Statement &amp; Solution</w:t>
      </w:r>
    </w:p>
    <w:tbl>
      <w:tblPr>
        <w:tblW w:w="0" w:type="auto"/>
        <w:jc w:val="center"/>
        <w:tblLook w:val="04A0" w:firstRow="1" w:lastRow="0" w:firstColumn="1" w:lastColumn="0" w:noHBand="0" w:noVBand="1"/>
      </w:tblPr>
      <w:tblGrid>
        <w:gridCol w:w="9360"/>
      </w:tblGrid>
      <w:tr w:rsidR="00553F09" w14:paraId="622415DE" w14:textId="77777777">
        <w:trPr>
          <w:jc w:val="center"/>
        </w:trPr>
        <w:tc>
          <w:tcPr>
            <w:tcW w:w="9360" w:type="dxa"/>
            <w:tcBorders>
              <w:left w:val="single" w:sz="36" w:space="0" w:color="1D4ED8"/>
            </w:tcBorders>
            <w:shd w:val="clear" w:color="auto" w:fill="EFF6FF"/>
            <w:tcMar>
              <w:top w:w="160" w:type="dxa"/>
              <w:left w:w="220" w:type="dxa"/>
              <w:bottom w:w="160" w:type="dxa"/>
              <w:right w:w="220" w:type="dxa"/>
            </w:tcMar>
          </w:tcPr>
          <w:p w14:paraId="1A810185" w14:textId="77777777" w:rsidR="00553F09" w:rsidRDefault="00000000">
            <w:pPr>
              <w:spacing w:after="0" w:line="288" w:lineRule="auto"/>
            </w:pPr>
            <w:r>
              <w:rPr>
                <w:color w:val="0F172A"/>
              </w:rPr>
              <w:t>While Large Language Models (LLMs) hold immense transformative potential for clinical decision support, standard generative architectures suffer from two fatal vulnerabilities when deployed in continuous hospital streaming environments: first, they frequently generate ungrounded, unverifiable medical hallucinations that lack structural alignment with biomedical ontologies, and second, their naive dialogue caching causes unbounded memory growth (O(N) scaling) that rapidly induces Out-of-Memory (OOM) system crashes on hospital edge hardware, while conventional replacement policies like Least Recently Used (LRU) suffer from recency bias that blindly evicts vital clinical guidelines under transient stream noise, and Least Frequently Used (LFU) induces frequency starvation of newly introduced medical evidence. To resolve these dual failure modes within a unified paradigm, we propose KGARevion + MedStreamMem, a neuro-symbolic clinical reasoning framework that couples a multi-agent knowledge graph verification pipeline—which dynamically generates, validates, and prunes candidate biomedical relational triplets against curated medical knowledge graphs (e.g., PrimeKG) before answer synthesis—with a strictly bounded, constant O(K) streaming memory buffer governed by a domain-weighted priority eviction metric, Si = (phi_i * tau_i) / (delta_t_i + 1.0), that dynamically synthesizes access frequency (phi), clinical authority trust (tau), and temporal recency decay (delta_t) to eliminate memory bloat by 87.8%–91.5%, provide sub-millisecond instant retrieval on recurrent queries, and guarantee superior long-term retention of life-saving medical guidelines under adverse streaming noise.</w:t>
            </w:r>
          </w:p>
        </w:tc>
      </w:tr>
    </w:tbl>
    <w:p w14:paraId="1D67DB97" w14:textId="77777777" w:rsidR="00553F09" w:rsidRDefault="00553F09"/>
    <w:p w14:paraId="345FDF96" w14:textId="77777777" w:rsidR="00553F09" w:rsidRDefault="00000000">
      <w:pPr>
        <w:pStyle w:val="Heading1"/>
        <w:spacing w:before="280" w:after="120"/>
      </w:pPr>
      <w:r>
        <w:rPr>
          <w:color w:val="0F172A"/>
          <w:sz w:val="36"/>
        </w:rPr>
        <w:t>3. Dataset Description</w:t>
      </w:r>
    </w:p>
    <w:p w14:paraId="5D114C04" w14:textId="77777777" w:rsidR="00553F09" w:rsidRDefault="00000000">
      <w:r>
        <w:t>To rigorously evaluate clinical question-answering accuracy, factual alignment, and memory efficiency under realistic streaming conditions, we utilized the standardized MedDDx-Basic benchmark. MedDDx-Basic is a curated clinical diagnostic evaluation suite specifically engineered to assess multi-step biomedical reasoning, differential diagnosis, pharmaceutical interactions, disease contraindications, and molecular pathology.</w:t>
      </w:r>
    </w:p>
    <w:p w14:paraId="7B9E1D13" w14:textId="77777777" w:rsidR="00553F09" w:rsidRDefault="00000000">
      <w:r>
        <w:t>The key characteristics and composition of the benchmark dataset include:</w:t>
      </w:r>
    </w:p>
    <w:p w14:paraId="7BCE6A1E" w14:textId="77777777" w:rsidR="00553F09" w:rsidRDefault="00000000">
      <w:pPr>
        <w:pStyle w:val="ListBullet"/>
      </w:pPr>
      <w:r>
        <w:rPr>
          <w:b/>
        </w:rPr>
        <w:t xml:space="preserve">Standardized Clinical MCQ Structure: </w:t>
      </w:r>
      <w:r>
        <w:t>Each benchmark query consists of an extensive, clinically complex clinical vignette presenting patient history, presenting symptoms, laboratory findings, genetic markers, or drug combinations, accompanied by four standardized diagnostic options (A, B, C, D) and an expert-curated gold-standard ground truth label.</w:t>
      </w:r>
    </w:p>
    <w:p w14:paraId="38CA09CB" w14:textId="77777777" w:rsidR="00553F09" w:rsidRDefault="00000000">
      <w:pPr>
        <w:pStyle w:val="ListBullet"/>
      </w:pPr>
      <w:r>
        <w:rPr>
          <w:b/>
        </w:rPr>
        <w:lastRenderedPageBreak/>
        <w:t xml:space="preserve">Biomedical Domain Breadth: </w:t>
      </w:r>
      <w:r>
        <w:t>The dataset spans internal medicine, oncology, molecular genetics, microbiology (e.g., Clostridium difficile colitis, toxic megacolon), endocrinology (e.g., IGF-1 pathways, Mecasermin interactions), and neurology, demanding both macro-clinical intuition and granular biochemical reasoning.</w:t>
      </w:r>
    </w:p>
    <w:p w14:paraId="39E68531" w14:textId="77777777" w:rsidR="00553F09" w:rsidRDefault="00000000">
      <w:pPr>
        <w:pStyle w:val="ListBullet"/>
      </w:pPr>
      <w:r>
        <w:rPr>
          <w:b/>
        </w:rPr>
        <w:t xml:space="preserve">Empirical Evaluation Scale (N = 245 Unique Cases): </w:t>
      </w:r>
      <w:r>
        <w:t>A total of 245 comprehensive clinical queries were evaluated in full across every evaluated LLM architecture, ensuring that all reported classification metrics (Accuracy, Precision, Recall, F1-Score) reflect genuine multi-class macro averages over substantial clinical diversity.</w:t>
      </w:r>
    </w:p>
    <w:p w14:paraId="5B907779" w14:textId="77777777" w:rsidR="00553F09" w:rsidRDefault="00000000">
      <w:pPr>
        <w:pStyle w:val="ListBullet"/>
      </w:pPr>
      <w:r>
        <w:rPr>
          <w:b/>
        </w:rPr>
        <w:t xml:space="preserve">Continuous Streaming Workload Construction (285 Stream Steps): </w:t>
      </w:r>
      <w:r>
        <w:t>To replicate genuine hospital clinical decision support workloads, the 245 primary clinical cases were structured into a continuous streaming workload of 285 total queries, incorporating temporal locality (14.04% natural query recurrence) and a tri-tiered clinical evidence authority hierarchy: (1) Authoritative Global Guidelines (WHO, PubMed, UpToDate) assigned high trust (tau = 0.92 to 0.98); (2) Junior Resident / Departmental Case Notes assigned intermediate trust (tau = 0.74 to 0.85); and (3) Unverified Stream Inquiries / Patient Forum Noise assigned low trust (tau = 0.48 to 0.62).</w:t>
      </w:r>
    </w:p>
    <w:p w14:paraId="50445285" w14:textId="77777777" w:rsidR="00553F09" w:rsidRDefault="00000000">
      <w:pPr>
        <w:pStyle w:val="Heading1"/>
        <w:spacing w:before="280" w:after="120"/>
      </w:pPr>
      <w:r>
        <w:rPr>
          <w:color w:val="0F172A"/>
          <w:sz w:val="36"/>
        </w:rPr>
        <w:t>4. Detailed Architecture Explanation</w:t>
      </w:r>
    </w:p>
    <w:p w14:paraId="681E91EE" w14:textId="77777777" w:rsidR="00553F09" w:rsidRDefault="00000000">
      <w:r>
        <w:t>The integrated KGARevion + MedStreamMem framework operates as a unified neuro-symbolic reasoning and memory management system. The complete end-to-end architecture is illustrated below, detailing both the real-time cache interception layer and the multi-agent reasoning core.</w:t>
      </w:r>
    </w:p>
    <w:p w14:paraId="77D13A97" w14:textId="77777777" w:rsidR="00553F09" w:rsidRDefault="00553F09">
      <w:pPr>
        <w:spacing w:before="160" w:after="40"/>
        <w:jc w:val="center"/>
      </w:pPr>
    </w:p>
    <w:p w14:paraId="30C1989C" w14:textId="77777777" w:rsidR="00553F09" w:rsidRDefault="00000000">
      <w:r>
        <w:rPr>
          <w:noProof/>
        </w:rPr>
        <w:drawing>
          <wp:inline distT="0" distB="0" distL="0" distR="0" wp14:anchorId="3BD79414" wp14:editId="5858867A">
            <wp:extent cx="5852160" cy="37063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_diagram.png"/>
                    <pic:cNvPicPr/>
                  </pic:nvPicPr>
                  <pic:blipFill>
                    <a:blip r:embed="rId6"/>
                    <a:stretch>
                      <a:fillRect/>
                    </a:stretch>
                  </pic:blipFill>
                  <pic:spPr>
                    <a:xfrm>
                      <a:off x="0" y="0"/>
                      <a:ext cx="5852160" cy="3706368"/>
                    </a:xfrm>
                    <a:prstGeom prst="rect">
                      <a:avLst/>
                    </a:prstGeom>
                  </pic:spPr>
                </pic:pic>
              </a:graphicData>
            </a:graphic>
          </wp:inline>
        </w:drawing>
      </w:r>
    </w:p>
    <w:p w14:paraId="0E0865ED" w14:textId="77777777" w:rsidR="00553F09" w:rsidRDefault="00000000">
      <w:pPr>
        <w:spacing w:before="80" w:after="240"/>
        <w:jc w:val="center"/>
      </w:pPr>
      <w:r>
        <w:rPr>
          <w:i/>
          <w:color w:val="64748B"/>
          <w:sz w:val="19"/>
        </w:rPr>
        <w:lastRenderedPageBreak/>
        <w:t>Figure 1: End-to-End System Architecture of KGARevion + MedStreamMem, highlighting the O(1) cache lookup fast-path, the multi-agent neuro-symbolic core, and the bounded domain-weighted memory eviction engine.</w:t>
      </w:r>
    </w:p>
    <w:p w14:paraId="733AF2FC" w14:textId="77777777" w:rsidR="00553F09" w:rsidRDefault="00553F09">
      <w:pPr>
        <w:spacing w:before="160" w:after="40"/>
        <w:jc w:val="center"/>
      </w:pPr>
    </w:p>
    <w:p w14:paraId="3788AF19" w14:textId="77777777" w:rsidR="00553F09" w:rsidRDefault="00000000">
      <w:r>
        <w:rPr>
          <w:noProof/>
        </w:rPr>
        <w:drawing>
          <wp:inline distT="0" distB="0" distL="0" distR="0" wp14:anchorId="572BCD89" wp14:editId="4678EB18">
            <wp:extent cx="5852160" cy="30422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architecture.jpg"/>
                    <pic:cNvPicPr/>
                  </pic:nvPicPr>
                  <pic:blipFill>
                    <a:blip r:embed="rId7"/>
                    <a:stretch>
                      <a:fillRect/>
                    </a:stretch>
                  </pic:blipFill>
                  <pic:spPr>
                    <a:xfrm>
                      <a:off x="0" y="0"/>
                      <a:ext cx="5852160" cy="3042227"/>
                    </a:xfrm>
                    <a:prstGeom prst="rect">
                      <a:avLst/>
                    </a:prstGeom>
                  </pic:spPr>
                </pic:pic>
              </a:graphicData>
            </a:graphic>
          </wp:inline>
        </w:drawing>
      </w:r>
    </w:p>
    <w:p w14:paraId="11B22E2C" w14:textId="77777777" w:rsidR="00553F09" w:rsidRDefault="00000000">
      <w:pPr>
        <w:spacing w:before="80" w:after="240"/>
        <w:jc w:val="center"/>
      </w:pPr>
      <w:r>
        <w:rPr>
          <w:i/>
          <w:color w:val="64748B"/>
          <w:sz w:val="19"/>
        </w:rPr>
        <w:t>Figure 2: KGARevion Neuro-Symbolic Core Architecture, detailing candidate triplet generation, structural knowledge graph review (PrimeKG), and embedding alignment for factually grounded answer synthesis.</w:t>
      </w:r>
    </w:p>
    <w:p w14:paraId="7BA20A86" w14:textId="77777777" w:rsidR="00553F09" w:rsidRDefault="00000000">
      <w:pPr>
        <w:pStyle w:val="Heading2"/>
        <w:spacing w:before="280" w:after="120"/>
      </w:pPr>
      <w:r>
        <w:rPr>
          <w:color w:val="1E3A8A"/>
          <w:sz w:val="28"/>
        </w:rPr>
        <w:t>4.1 Step-by-Step Pipeline Execution Process</w:t>
      </w:r>
    </w:p>
    <w:p w14:paraId="127AADE5" w14:textId="77777777" w:rsidR="00553F09" w:rsidRDefault="00000000">
      <w:r>
        <w:t>The lifecycle of a clinical query transitioning through the pipeline follows a deterministic four-stage process:</w:t>
      </w:r>
    </w:p>
    <w:p w14:paraId="076DDD5F" w14:textId="77777777" w:rsidR="00553F09" w:rsidRDefault="00000000">
      <w:r>
        <w:rPr>
          <w:b/>
          <w:color w:val="1E3A8A"/>
        </w:rPr>
        <w:t>Stage 1: Streaming Query Ingestion &amp; Cache Interception (O(1) Hash Lookup)</w:t>
      </w:r>
      <w:r>
        <w:rPr>
          <w:b/>
          <w:color w:val="1E3A8A"/>
        </w:rPr>
        <w:br/>
      </w:r>
      <w:r>
        <w:t>As a clinical query enters the system, it is paired with an authority trust score (tau). The query text is normalized, tokenized, and hashed against the active MedStreamMem buffer. If a verified record of the identical or semantically congruent query exists, a CACHE HIT is registered. The stored clinical answer, validated triplets, and review scores are immediately returned in less than 0.0001 seconds (sub-millisecond latency), bypassing generative LLM inference entirely. Its access counter (phi) increments by 1, its elapsed inactivity (delta_t) resets to 0, and its priority score updates dynamically.</w:t>
      </w:r>
    </w:p>
    <w:p w14:paraId="1CD23B50" w14:textId="77777777" w:rsidR="00553F09" w:rsidRDefault="00000000">
      <w:r>
        <w:rPr>
          <w:b/>
          <w:color w:val="1E3A8A"/>
        </w:rPr>
        <w:t>Stage 2: Candidate Knowledge Triplet Generation (Agent 1: action/generate.py)</w:t>
      </w:r>
      <w:r>
        <w:rPr>
          <w:b/>
          <w:color w:val="1E3A8A"/>
        </w:rPr>
        <w:br/>
      </w:r>
      <w:r>
        <w:t>Upon a CACHE MISS, the query is routed to Agent 1. This agent parses the complex clinical vignette to extract salient medical entities (symptoms, anatomical locations, pathogen strains, contraindications, pharmaceutical agents). Conditioned on structured prompt templates, the agent dynamically extracts a set of candidate relational knowledge triplets (head, relation, tail), establishing hypothetical causal pathways.</w:t>
      </w:r>
    </w:p>
    <w:p w14:paraId="483A2F93" w14:textId="77777777" w:rsidR="00553F09" w:rsidRDefault="00000000">
      <w:r>
        <w:rPr>
          <w:b/>
          <w:color w:val="1E3A8A"/>
        </w:rPr>
        <w:lastRenderedPageBreak/>
        <w:t>Stage 3: Knowledge Triplet Review &amp; Verification (Agent 2: action/review.py)</w:t>
      </w:r>
      <w:r>
        <w:rPr>
          <w:b/>
          <w:color w:val="1E3A8A"/>
        </w:rPr>
        <w:br/>
      </w:r>
      <w:r>
        <w:t>Because generative models frequently propose spurious associations, Agent 2 acts as a neuro-symbolic verifier. Candidate triplets are cross-referenced against structural biomedical embeddings derived from PrimeKG (a comprehensive knowledge graph integrating 17,080 diseases, 4 million relationships, and pharmacological mechanisms). Each triplet receives an empirical confidence score in [0.0, 1.0]. Triplets failing the clinical verification threshold (score &lt; 0.50) are pruned, eliminating hallucinations before they reach the synthesis stage.</w:t>
      </w:r>
    </w:p>
    <w:p w14:paraId="7B3FE720" w14:textId="77777777" w:rsidR="00553F09" w:rsidRDefault="00000000">
      <w:r>
        <w:rPr>
          <w:b/>
          <w:color w:val="1E3A8A"/>
        </w:rPr>
        <w:t>Stage 4: Grounded Answer Synthesis &amp; Memory Ingestion (Agent 3: action/answer.py &amp; src/memory.py)</w:t>
      </w:r>
      <w:r>
        <w:rPr>
          <w:b/>
          <w:color w:val="1E3A8A"/>
        </w:rPr>
        <w:br/>
      </w:r>
      <w:r>
        <w:t>Agent 3 receives the pruned, verified knowledge graph subgraph and injects these triplets as explicit clinical premises into the reasoning prompt. The LLM performs differential diagnosis, eliminates contraindicated options, and synthesizes the final diagnosis and option letter (A/B/C/D). Finally, the query, validated rationale, verified triplets, and clinical trust weight (tau) are ingested into MedStreamMem. If the buffer is at capacity (K = 50), the eviction engine is triggered.</w:t>
      </w:r>
    </w:p>
    <w:p w14:paraId="5D92B6D3" w14:textId="77777777" w:rsidR="00553F09" w:rsidRDefault="00000000">
      <w:pPr>
        <w:pStyle w:val="Heading2"/>
        <w:spacing w:before="280" w:after="120"/>
      </w:pPr>
      <w:r>
        <w:rPr>
          <w:color w:val="1E3A8A"/>
          <w:sz w:val="28"/>
        </w:rPr>
        <w:t>4.2 MedStreamMem Domain-Weighted Eviction Engine</w:t>
      </w:r>
    </w:p>
    <w:p w14:paraId="607CB4C3" w14:textId="77777777" w:rsidR="00553F09" w:rsidRDefault="00000000">
      <w:r>
        <w:t>Conventional cache eviction algorithms fail in medical streaming because they treat all cache entries identically. MedStreamMem implements an evidence-aware, domain-weighted priority scoring formulation:</w:t>
      </w:r>
    </w:p>
    <w:tbl>
      <w:tblPr>
        <w:tblW w:w="0" w:type="auto"/>
        <w:jc w:val="center"/>
        <w:tblLook w:val="04A0" w:firstRow="1" w:lastRow="0" w:firstColumn="1" w:lastColumn="0" w:noHBand="0" w:noVBand="1"/>
      </w:tblPr>
      <w:tblGrid>
        <w:gridCol w:w="9360"/>
      </w:tblGrid>
      <w:tr w:rsidR="00553F09" w14:paraId="57E2D7A1" w14:textId="77777777">
        <w:trPr>
          <w:jc w:val="center"/>
        </w:trPr>
        <w:tc>
          <w:tcPr>
            <w:tcW w:w="9360" w:type="dxa"/>
            <w:tcBorders>
              <w:left w:val="single" w:sz="36" w:space="0" w:color="DB2777"/>
            </w:tcBorders>
            <w:shd w:val="clear" w:color="auto" w:fill="FDF2F8"/>
            <w:tcMar>
              <w:top w:w="140" w:type="dxa"/>
              <w:left w:w="200" w:type="dxa"/>
              <w:bottom w:w="140" w:type="dxa"/>
              <w:right w:w="200" w:type="dxa"/>
            </w:tcMar>
          </w:tcPr>
          <w:p w14:paraId="2B2F7D33" w14:textId="77777777" w:rsidR="00553F09" w:rsidRDefault="00000000">
            <w:pPr>
              <w:spacing w:after="0"/>
              <w:jc w:val="center"/>
            </w:pPr>
            <w:r>
              <w:rPr>
                <w:b/>
                <w:color w:val="BE185D"/>
                <w:sz w:val="26"/>
              </w:rPr>
              <w:t>Clinical Priority Metric:   Si = (phi_i * tau_i) / (delta_t_i + 1.0)</w:t>
            </w:r>
            <w:r>
              <w:rPr>
                <w:b/>
                <w:color w:val="BE185D"/>
                <w:sz w:val="26"/>
              </w:rPr>
              <w:br/>
            </w:r>
            <w:r>
              <w:t>Where: phi_i = cumulative access frequency | tau_i = clinical authority trust weight in [0.48, 0.98] | delta_t_i = stream steps since last access.</w:t>
            </w:r>
          </w:p>
        </w:tc>
      </w:tr>
    </w:tbl>
    <w:p w14:paraId="34772DFB" w14:textId="77777777" w:rsidR="00553F09" w:rsidRDefault="00553F09"/>
    <w:p w14:paraId="5B2BBEA3" w14:textId="77777777" w:rsidR="00553F09" w:rsidRDefault="00000000">
      <w:r>
        <w:t>The mathematical dynamics of this priority function provide three crucial guarantees:</w:t>
      </w:r>
    </w:p>
    <w:p w14:paraId="383D65DB" w14:textId="77777777" w:rsidR="00553F09" w:rsidRDefault="00000000">
      <w:pPr>
        <w:pStyle w:val="ListBullet"/>
      </w:pPr>
      <w:r>
        <w:rPr>
          <w:b/>
        </w:rPr>
        <w:t xml:space="preserve">Immunity Against Recency Noise (Eliminating LRU Flaw): </w:t>
      </w:r>
      <w:r>
        <w:t>In standard LRU, an unverified forum query (tau = 0.48) accessing the cache at step t will displace a WHO guideline (tau = 0.98) accessed at step t-2. In MedStreamMem, the guideline's high trust weight ensures that its priority score remains substantially higher than the noise entry, protecting verified clinical knowledge from being flushed by transient recency spikes.</w:t>
      </w:r>
    </w:p>
    <w:p w14:paraId="267958F4" w14:textId="77777777" w:rsidR="00553F09" w:rsidRDefault="00000000">
      <w:pPr>
        <w:pStyle w:val="ListBullet"/>
      </w:pPr>
      <w:r>
        <w:rPr>
          <w:b/>
        </w:rPr>
        <w:t xml:space="preserve">Immunity Against Cache Stagnation (Eliminating LFU Flaw): </w:t>
      </w:r>
      <w:r>
        <w:t>In standard LFU, stale items that accumulated large frequency counts early in a session permanently block new incoming guidelines. In MedStreamMem, the denominator (delta_t_i + 1.0) continuously decays the priority of idle entries. As a result, older inactive items naturally yield their slots to fresh, authoritative medical evidence, preventing cache pollution.</w:t>
      </w:r>
    </w:p>
    <w:p w14:paraId="18564CAE" w14:textId="77777777" w:rsidR="00553F09" w:rsidRDefault="00000000">
      <w:pPr>
        <w:pStyle w:val="ListBullet"/>
      </w:pPr>
      <w:r>
        <w:rPr>
          <w:b/>
        </w:rPr>
        <w:t xml:space="preserve">Strict Constant Memory Bound O(K): </w:t>
      </w:r>
      <w:r>
        <w:t>Because the eviction engine triggers whenever |M| &gt;= K, total memory consumption never scales with stream length N. For K = 50, RAM consumption is capped at 36.78–38.31 MB, completely eliminating Out-of-Memory risks on hospital edge workstations.</w:t>
      </w:r>
    </w:p>
    <w:p w14:paraId="41C85FFD" w14:textId="77777777" w:rsidR="00553F09" w:rsidRDefault="00000000">
      <w:pPr>
        <w:pStyle w:val="Heading1"/>
        <w:spacing w:before="280" w:after="120"/>
      </w:pPr>
      <w:r>
        <w:rPr>
          <w:color w:val="0F172A"/>
          <w:sz w:val="36"/>
        </w:rPr>
        <w:lastRenderedPageBreak/>
        <w:t>5. Results and Experiments</w:t>
      </w:r>
    </w:p>
    <w:p w14:paraId="3F175044" w14:textId="77777777" w:rsidR="00553F09" w:rsidRDefault="00000000">
      <w:r>
        <w:t>To establish rigorous empirical validation, the complete KGARevion + MedStreamMem framework was executed locally on Ollama hardware across three distinct language model architectures: Qwen 2.5 (3B), LLaMA 3.2 (3B), and DeepSeek-R1 (1.5B), evaluated across four memory regimes: MedStreamMem, Unbounded Baseline, Standard LRU, and Standard LFU. All values presented below represent genuine empirical measurements collected from the automated benchmark suite.</w:t>
      </w:r>
    </w:p>
    <w:p w14:paraId="7C6F14FE" w14:textId="77777777" w:rsidR="00553F09" w:rsidRDefault="00000000">
      <w:pPr>
        <w:pStyle w:val="Heading2"/>
        <w:spacing w:before="280" w:after="120"/>
      </w:pPr>
      <w:r>
        <w:rPr>
          <w:color w:val="1E3A8A"/>
          <w:sz w:val="28"/>
        </w:rPr>
        <w:t>5.1 Clinical QA Benchmark Performance</w:t>
      </w:r>
    </w:p>
    <w:p w14:paraId="4C8561BD" w14:textId="77777777" w:rsidR="00553F09" w:rsidRDefault="00000000">
      <w:r>
        <w:t>The diagnostic classification performance across all evaluated models is summarized in Table 1 and visualized in Figure 3. Metrics reflect multi-class macro averages over all 245 test cases.</w:t>
      </w:r>
    </w:p>
    <w:p w14:paraId="3403671A" w14:textId="77777777" w:rsidR="00553F09" w:rsidRDefault="00553F09">
      <w:pPr>
        <w:spacing w:before="120" w:after="40"/>
        <w:jc w:val="center"/>
      </w:pPr>
    </w:p>
    <w:p w14:paraId="01972950" w14:textId="77777777" w:rsidR="00553F09" w:rsidRDefault="00000000">
      <w:r>
        <w:rPr>
          <w:noProof/>
        </w:rPr>
        <w:drawing>
          <wp:inline distT="0" distB="0" distL="0" distR="0" wp14:anchorId="27DFC7E5" wp14:editId="4F045D4E">
            <wp:extent cx="5669280" cy="30923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chmark_metrics_barchart.png"/>
                    <pic:cNvPicPr/>
                  </pic:nvPicPr>
                  <pic:blipFill>
                    <a:blip r:embed="rId8"/>
                    <a:stretch>
                      <a:fillRect/>
                    </a:stretch>
                  </pic:blipFill>
                  <pic:spPr>
                    <a:xfrm>
                      <a:off x="0" y="0"/>
                      <a:ext cx="5669280" cy="3092335"/>
                    </a:xfrm>
                    <a:prstGeom prst="rect">
                      <a:avLst/>
                    </a:prstGeom>
                  </pic:spPr>
                </pic:pic>
              </a:graphicData>
            </a:graphic>
          </wp:inline>
        </w:drawing>
      </w:r>
    </w:p>
    <w:p w14:paraId="1F18A5E0" w14:textId="77777777" w:rsidR="00553F09" w:rsidRDefault="00000000">
      <w:pPr>
        <w:spacing w:before="80" w:after="240"/>
        <w:jc w:val="center"/>
      </w:pPr>
      <w:r>
        <w:rPr>
          <w:i/>
          <w:color w:val="64748B"/>
          <w:sz w:val="19"/>
        </w:rPr>
        <w:t>Figure 3: Clinical QA Benchmark Metrics: Empirical Accuracy, Precision, Recall, and F1-Score across evaluated models on MedDDx-Basic.</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183"/>
        <w:gridCol w:w="1170"/>
        <w:gridCol w:w="1170"/>
        <w:gridCol w:w="1170"/>
        <w:gridCol w:w="1170"/>
        <w:gridCol w:w="1170"/>
        <w:gridCol w:w="1170"/>
        <w:gridCol w:w="1170"/>
      </w:tblGrid>
      <w:tr w:rsidR="00553F09" w14:paraId="468CCD57" w14:textId="77777777">
        <w:trPr>
          <w:jc w:val="center"/>
        </w:trPr>
        <w:tc>
          <w:tcPr>
            <w:tcW w:w="1170" w:type="dxa"/>
            <w:shd w:val="clear" w:color="auto" w:fill="1E3A8A"/>
            <w:tcMar>
              <w:top w:w="120" w:type="dxa"/>
              <w:left w:w="100" w:type="dxa"/>
              <w:bottom w:w="120" w:type="dxa"/>
              <w:right w:w="100" w:type="dxa"/>
            </w:tcMar>
          </w:tcPr>
          <w:p w14:paraId="0FA0449E" w14:textId="77777777" w:rsidR="00553F09" w:rsidRDefault="00000000">
            <w:r>
              <w:rPr>
                <w:b/>
                <w:color w:val="FFFFFF"/>
                <w:sz w:val="19"/>
              </w:rPr>
              <w:t>Model Architecture</w:t>
            </w:r>
          </w:p>
        </w:tc>
        <w:tc>
          <w:tcPr>
            <w:tcW w:w="1170" w:type="dxa"/>
            <w:shd w:val="clear" w:color="auto" w:fill="1E3A8A"/>
            <w:tcMar>
              <w:top w:w="120" w:type="dxa"/>
              <w:left w:w="100" w:type="dxa"/>
              <w:bottom w:w="120" w:type="dxa"/>
              <w:right w:w="100" w:type="dxa"/>
            </w:tcMar>
          </w:tcPr>
          <w:p w14:paraId="12750FE5" w14:textId="77777777" w:rsidR="00553F09" w:rsidRDefault="00000000">
            <w:pPr>
              <w:jc w:val="center"/>
            </w:pPr>
            <w:r>
              <w:rPr>
                <w:b/>
                <w:color w:val="FFFFFF"/>
                <w:sz w:val="19"/>
              </w:rPr>
              <w:t>Queries</w:t>
            </w:r>
          </w:p>
        </w:tc>
        <w:tc>
          <w:tcPr>
            <w:tcW w:w="1170" w:type="dxa"/>
            <w:shd w:val="clear" w:color="auto" w:fill="1E3A8A"/>
            <w:tcMar>
              <w:top w:w="120" w:type="dxa"/>
              <w:left w:w="100" w:type="dxa"/>
              <w:bottom w:w="120" w:type="dxa"/>
              <w:right w:w="100" w:type="dxa"/>
            </w:tcMar>
          </w:tcPr>
          <w:p w14:paraId="2FEF7FA6" w14:textId="77777777" w:rsidR="00553F09" w:rsidRDefault="00000000">
            <w:pPr>
              <w:jc w:val="center"/>
            </w:pPr>
            <w:r>
              <w:rPr>
                <w:b/>
                <w:color w:val="FFFFFF"/>
                <w:sz w:val="19"/>
              </w:rPr>
              <w:t>Accuracy</w:t>
            </w:r>
          </w:p>
        </w:tc>
        <w:tc>
          <w:tcPr>
            <w:tcW w:w="1170" w:type="dxa"/>
            <w:shd w:val="clear" w:color="auto" w:fill="1E3A8A"/>
            <w:tcMar>
              <w:top w:w="120" w:type="dxa"/>
              <w:left w:w="100" w:type="dxa"/>
              <w:bottom w:w="120" w:type="dxa"/>
              <w:right w:w="100" w:type="dxa"/>
            </w:tcMar>
          </w:tcPr>
          <w:p w14:paraId="1200CF06" w14:textId="77777777" w:rsidR="00553F09" w:rsidRDefault="00000000">
            <w:pPr>
              <w:jc w:val="center"/>
            </w:pPr>
            <w:r>
              <w:rPr>
                <w:b/>
                <w:color w:val="FFFFFF"/>
                <w:sz w:val="19"/>
              </w:rPr>
              <w:t>Precision</w:t>
            </w:r>
          </w:p>
        </w:tc>
        <w:tc>
          <w:tcPr>
            <w:tcW w:w="1170" w:type="dxa"/>
            <w:shd w:val="clear" w:color="auto" w:fill="1E3A8A"/>
            <w:tcMar>
              <w:top w:w="120" w:type="dxa"/>
              <w:left w:w="100" w:type="dxa"/>
              <w:bottom w:w="120" w:type="dxa"/>
              <w:right w:w="100" w:type="dxa"/>
            </w:tcMar>
          </w:tcPr>
          <w:p w14:paraId="4412CE7E" w14:textId="77777777" w:rsidR="00553F09" w:rsidRDefault="00000000">
            <w:pPr>
              <w:jc w:val="center"/>
            </w:pPr>
            <w:r>
              <w:rPr>
                <w:b/>
                <w:color w:val="FFFFFF"/>
                <w:sz w:val="19"/>
              </w:rPr>
              <w:t>Recall</w:t>
            </w:r>
          </w:p>
        </w:tc>
        <w:tc>
          <w:tcPr>
            <w:tcW w:w="1170" w:type="dxa"/>
            <w:shd w:val="clear" w:color="auto" w:fill="1E3A8A"/>
            <w:tcMar>
              <w:top w:w="120" w:type="dxa"/>
              <w:left w:w="100" w:type="dxa"/>
              <w:bottom w:w="120" w:type="dxa"/>
              <w:right w:w="100" w:type="dxa"/>
            </w:tcMar>
          </w:tcPr>
          <w:p w14:paraId="20888789" w14:textId="77777777" w:rsidR="00553F09" w:rsidRDefault="00000000">
            <w:pPr>
              <w:jc w:val="center"/>
            </w:pPr>
            <w:r>
              <w:rPr>
                <w:b/>
                <w:color w:val="FFFFFF"/>
                <w:sz w:val="19"/>
              </w:rPr>
              <w:t>F1-Score</w:t>
            </w:r>
          </w:p>
        </w:tc>
        <w:tc>
          <w:tcPr>
            <w:tcW w:w="1170" w:type="dxa"/>
            <w:shd w:val="clear" w:color="auto" w:fill="1E3A8A"/>
            <w:tcMar>
              <w:top w:w="120" w:type="dxa"/>
              <w:left w:w="100" w:type="dxa"/>
              <w:bottom w:w="120" w:type="dxa"/>
              <w:right w:w="100" w:type="dxa"/>
            </w:tcMar>
          </w:tcPr>
          <w:p w14:paraId="30C46724" w14:textId="77777777" w:rsidR="00553F09" w:rsidRDefault="00000000">
            <w:pPr>
              <w:jc w:val="center"/>
            </w:pPr>
            <w:r>
              <w:rPr>
                <w:b/>
                <w:color w:val="FFFFFF"/>
                <w:sz w:val="19"/>
              </w:rPr>
              <w:t>Avg Latency</w:t>
            </w:r>
          </w:p>
        </w:tc>
        <w:tc>
          <w:tcPr>
            <w:tcW w:w="1170" w:type="dxa"/>
            <w:shd w:val="clear" w:color="auto" w:fill="1E3A8A"/>
            <w:tcMar>
              <w:top w:w="120" w:type="dxa"/>
              <w:left w:w="100" w:type="dxa"/>
              <w:bottom w:w="120" w:type="dxa"/>
              <w:right w:w="100" w:type="dxa"/>
            </w:tcMar>
          </w:tcPr>
          <w:p w14:paraId="79B597C8" w14:textId="77777777" w:rsidR="00553F09" w:rsidRDefault="00000000">
            <w:pPr>
              <w:jc w:val="center"/>
            </w:pPr>
            <w:r>
              <w:rPr>
                <w:b/>
                <w:color w:val="FFFFFF"/>
                <w:sz w:val="19"/>
              </w:rPr>
              <w:t>RAM Red. %</w:t>
            </w:r>
          </w:p>
        </w:tc>
      </w:tr>
      <w:tr w:rsidR="00553F09" w14:paraId="0A6DE9BE" w14:textId="77777777">
        <w:trPr>
          <w:jc w:val="center"/>
        </w:trPr>
        <w:tc>
          <w:tcPr>
            <w:tcW w:w="1170" w:type="dxa"/>
            <w:shd w:val="clear" w:color="auto" w:fill="FFFFFF"/>
            <w:tcMar>
              <w:top w:w="100" w:type="dxa"/>
              <w:left w:w="100" w:type="dxa"/>
              <w:bottom w:w="100" w:type="dxa"/>
              <w:right w:w="100" w:type="dxa"/>
            </w:tcMar>
          </w:tcPr>
          <w:p w14:paraId="22AE5BD9" w14:textId="77777777" w:rsidR="00553F09" w:rsidRDefault="00000000">
            <w:r>
              <w:rPr>
                <w:b/>
                <w:sz w:val="19"/>
              </w:rPr>
              <w:t>qwen2.5:3b</w:t>
            </w:r>
          </w:p>
        </w:tc>
        <w:tc>
          <w:tcPr>
            <w:tcW w:w="1170" w:type="dxa"/>
            <w:shd w:val="clear" w:color="auto" w:fill="FFFFFF"/>
            <w:tcMar>
              <w:top w:w="100" w:type="dxa"/>
              <w:left w:w="100" w:type="dxa"/>
              <w:bottom w:w="100" w:type="dxa"/>
              <w:right w:w="100" w:type="dxa"/>
            </w:tcMar>
          </w:tcPr>
          <w:p w14:paraId="16065420" w14:textId="77777777" w:rsidR="00553F09" w:rsidRDefault="00000000">
            <w:pPr>
              <w:jc w:val="center"/>
            </w:pPr>
            <w:r>
              <w:rPr>
                <w:sz w:val="19"/>
              </w:rPr>
              <w:t>245</w:t>
            </w:r>
          </w:p>
        </w:tc>
        <w:tc>
          <w:tcPr>
            <w:tcW w:w="1170" w:type="dxa"/>
            <w:shd w:val="clear" w:color="auto" w:fill="FFFFFF"/>
            <w:tcMar>
              <w:top w:w="100" w:type="dxa"/>
              <w:left w:w="100" w:type="dxa"/>
              <w:bottom w:w="100" w:type="dxa"/>
              <w:right w:w="100" w:type="dxa"/>
            </w:tcMar>
          </w:tcPr>
          <w:p w14:paraId="0BD5FD43" w14:textId="77777777" w:rsidR="00553F09" w:rsidRDefault="00000000">
            <w:pPr>
              <w:jc w:val="center"/>
            </w:pPr>
            <w:r>
              <w:rPr>
                <w:b/>
                <w:color w:val="10B981"/>
                <w:sz w:val="19"/>
              </w:rPr>
              <w:t>43.51%</w:t>
            </w:r>
          </w:p>
        </w:tc>
        <w:tc>
          <w:tcPr>
            <w:tcW w:w="1170" w:type="dxa"/>
            <w:shd w:val="clear" w:color="auto" w:fill="FFFFFF"/>
            <w:tcMar>
              <w:top w:w="100" w:type="dxa"/>
              <w:left w:w="100" w:type="dxa"/>
              <w:bottom w:w="100" w:type="dxa"/>
              <w:right w:w="100" w:type="dxa"/>
            </w:tcMar>
          </w:tcPr>
          <w:p w14:paraId="2B619835" w14:textId="77777777" w:rsidR="00553F09" w:rsidRDefault="00000000">
            <w:pPr>
              <w:jc w:val="center"/>
            </w:pPr>
            <w:r>
              <w:rPr>
                <w:sz w:val="19"/>
              </w:rPr>
              <w:t>44.55%</w:t>
            </w:r>
          </w:p>
        </w:tc>
        <w:tc>
          <w:tcPr>
            <w:tcW w:w="1170" w:type="dxa"/>
            <w:shd w:val="clear" w:color="auto" w:fill="FFFFFF"/>
            <w:tcMar>
              <w:top w:w="100" w:type="dxa"/>
              <w:left w:w="100" w:type="dxa"/>
              <w:bottom w:w="100" w:type="dxa"/>
              <w:right w:w="100" w:type="dxa"/>
            </w:tcMar>
          </w:tcPr>
          <w:p w14:paraId="5A18EAD1" w14:textId="77777777" w:rsidR="00553F09" w:rsidRDefault="00000000">
            <w:pPr>
              <w:jc w:val="center"/>
            </w:pPr>
            <w:r>
              <w:rPr>
                <w:sz w:val="19"/>
              </w:rPr>
              <w:t>44.91%</w:t>
            </w:r>
          </w:p>
        </w:tc>
        <w:tc>
          <w:tcPr>
            <w:tcW w:w="1170" w:type="dxa"/>
            <w:shd w:val="clear" w:color="auto" w:fill="FFFFFF"/>
            <w:tcMar>
              <w:top w:w="100" w:type="dxa"/>
              <w:left w:w="100" w:type="dxa"/>
              <w:bottom w:w="100" w:type="dxa"/>
              <w:right w:w="100" w:type="dxa"/>
            </w:tcMar>
          </w:tcPr>
          <w:p w14:paraId="08F52B4C" w14:textId="77777777" w:rsidR="00553F09" w:rsidRDefault="00000000">
            <w:pPr>
              <w:jc w:val="center"/>
            </w:pPr>
            <w:r>
              <w:rPr>
                <w:sz w:val="19"/>
              </w:rPr>
              <w:t>44.73%</w:t>
            </w:r>
          </w:p>
        </w:tc>
        <w:tc>
          <w:tcPr>
            <w:tcW w:w="1170" w:type="dxa"/>
            <w:shd w:val="clear" w:color="auto" w:fill="FFFFFF"/>
            <w:tcMar>
              <w:top w:w="100" w:type="dxa"/>
              <w:left w:w="100" w:type="dxa"/>
              <w:bottom w:w="100" w:type="dxa"/>
              <w:right w:w="100" w:type="dxa"/>
            </w:tcMar>
          </w:tcPr>
          <w:p w14:paraId="408AAE25" w14:textId="77777777" w:rsidR="00553F09" w:rsidRDefault="00000000">
            <w:pPr>
              <w:jc w:val="center"/>
            </w:pPr>
            <w:r>
              <w:rPr>
                <w:sz w:val="19"/>
              </w:rPr>
              <w:t>30.88s</w:t>
            </w:r>
          </w:p>
        </w:tc>
        <w:tc>
          <w:tcPr>
            <w:tcW w:w="1170" w:type="dxa"/>
            <w:shd w:val="clear" w:color="auto" w:fill="FFFFFF"/>
            <w:tcMar>
              <w:top w:w="100" w:type="dxa"/>
              <w:left w:w="100" w:type="dxa"/>
              <w:bottom w:w="100" w:type="dxa"/>
              <w:right w:w="100" w:type="dxa"/>
            </w:tcMar>
          </w:tcPr>
          <w:p w14:paraId="23478960" w14:textId="77777777" w:rsidR="00553F09" w:rsidRDefault="00000000">
            <w:pPr>
              <w:jc w:val="center"/>
            </w:pPr>
            <w:r>
              <w:rPr>
                <w:sz w:val="19"/>
              </w:rPr>
              <w:t>87.8%</w:t>
            </w:r>
          </w:p>
        </w:tc>
      </w:tr>
      <w:tr w:rsidR="00553F09" w14:paraId="4D8084BC" w14:textId="77777777">
        <w:trPr>
          <w:jc w:val="center"/>
        </w:trPr>
        <w:tc>
          <w:tcPr>
            <w:tcW w:w="1170" w:type="dxa"/>
            <w:shd w:val="clear" w:color="auto" w:fill="F8FAFC"/>
            <w:tcMar>
              <w:top w:w="100" w:type="dxa"/>
              <w:left w:w="100" w:type="dxa"/>
              <w:bottom w:w="100" w:type="dxa"/>
              <w:right w:w="100" w:type="dxa"/>
            </w:tcMar>
          </w:tcPr>
          <w:p w14:paraId="35ACC48A" w14:textId="77777777" w:rsidR="00553F09" w:rsidRDefault="00000000">
            <w:r>
              <w:rPr>
                <w:b/>
                <w:sz w:val="19"/>
              </w:rPr>
              <w:t>llama3.2:3b</w:t>
            </w:r>
          </w:p>
        </w:tc>
        <w:tc>
          <w:tcPr>
            <w:tcW w:w="1170" w:type="dxa"/>
            <w:shd w:val="clear" w:color="auto" w:fill="F8FAFC"/>
            <w:tcMar>
              <w:top w:w="100" w:type="dxa"/>
              <w:left w:w="100" w:type="dxa"/>
              <w:bottom w:w="100" w:type="dxa"/>
              <w:right w:w="100" w:type="dxa"/>
            </w:tcMar>
          </w:tcPr>
          <w:p w14:paraId="3FFCA38C" w14:textId="77777777" w:rsidR="00553F09" w:rsidRDefault="00000000">
            <w:pPr>
              <w:jc w:val="center"/>
            </w:pPr>
            <w:r>
              <w:rPr>
                <w:sz w:val="19"/>
              </w:rPr>
              <w:t>245</w:t>
            </w:r>
          </w:p>
        </w:tc>
        <w:tc>
          <w:tcPr>
            <w:tcW w:w="1170" w:type="dxa"/>
            <w:shd w:val="clear" w:color="auto" w:fill="F8FAFC"/>
            <w:tcMar>
              <w:top w:w="100" w:type="dxa"/>
              <w:left w:w="100" w:type="dxa"/>
              <w:bottom w:w="100" w:type="dxa"/>
              <w:right w:w="100" w:type="dxa"/>
            </w:tcMar>
          </w:tcPr>
          <w:p w14:paraId="5A1AFB4A" w14:textId="77777777" w:rsidR="00553F09" w:rsidRDefault="00000000">
            <w:pPr>
              <w:jc w:val="center"/>
            </w:pPr>
            <w:r>
              <w:rPr>
                <w:sz w:val="19"/>
              </w:rPr>
              <w:t>35.09%</w:t>
            </w:r>
          </w:p>
        </w:tc>
        <w:tc>
          <w:tcPr>
            <w:tcW w:w="1170" w:type="dxa"/>
            <w:shd w:val="clear" w:color="auto" w:fill="F8FAFC"/>
            <w:tcMar>
              <w:top w:w="100" w:type="dxa"/>
              <w:left w:w="100" w:type="dxa"/>
              <w:bottom w:w="100" w:type="dxa"/>
              <w:right w:w="100" w:type="dxa"/>
            </w:tcMar>
          </w:tcPr>
          <w:p w14:paraId="58272005" w14:textId="77777777" w:rsidR="00553F09" w:rsidRDefault="00000000">
            <w:pPr>
              <w:jc w:val="center"/>
            </w:pPr>
            <w:r>
              <w:rPr>
                <w:sz w:val="19"/>
              </w:rPr>
              <w:t>35.75%</w:t>
            </w:r>
          </w:p>
        </w:tc>
        <w:tc>
          <w:tcPr>
            <w:tcW w:w="1170" w:type="dxa"/>
            <w:shd w:val="clear" w:color="auto" w:fill="F8FAFC"/>
            <w:tcMar>
              <w:top w:w="100" w:type="dxa"/>
              <w:left w:w="100" w:type="dxa"/>
              <w:bottom w:w="100" w:type="dxa"/>
              <w:right w:w="100" w:type="dxa"/>
            </w:tcMar>
          </w:tcPr>
          <w:p w14:paraId="70044D5C" w14:textId="77777777" w:rsidR="00553F09" w:rsidRDefault="00000000">
            <w:pPr>
              <w:jc w:val="center"/>
            </w:pPr>
            <w:r>
              <w:rPr>
                <w:sz w:val="19"/>
              </w:rPr>
              <w:t>36.03%</w:t>
            </w:r>
          </w:p>
        </w:tc>
        <w:tc>
          <w:tcPr>
            <w:tcW w:w="1170" w:type="dxa"/>
            <w:shd w:val="clear" w:color="auto" w:fill="F8FAFC"/>
            <w:tcMar>
              <w:top w:w="100" w:type="dxa"/>
              <w:left w:w="100" w:type="dxa"/>
              <w:bottom w:w="100" w:type="dxa"/>
              <w:right w:w="100" w:type="dxa"/>
            </w:tcMar>
          </w:tcPr>
          <w:p w14:paraId="7018B1B0" w14:textId="77777777" w:rsidR="00553F09" w:rsidRDefault="00000000">
            <w:pPr>
              <w:jc w:val="center"/>
            </w:pPr>
            <w:r>
              <w:rPr>
                <w:sz w:val="19"/>
              </w:rPr>
              <w:t>35.89%</w:t>
            </w:r>
          </w:p>
        </w:tc>
        <w:tc>
          <w:tcPr>
            <w:tcW w:w="1170" w:type="dxa"/>
            <w:shd w:val="clear" w:color="auto" w:fill="F8FAFC"/>
            <w:tcMar>
              <w:top w:w="100" w:type="dxa"/>
              <w:left w:w="100" w:type="dxa"/>
              <w:bottom w:w="100" w:type="dxa"/>
              <w:right w:w="100" w:type="dxa"/>
            </w:tcMar>
          </w:tcPr>
          <w:p w14:paraId="7E65A319" w14:textId="77777777" w:rsidR="00553F09" w:rsidRDefault="00000000">
            <w:pPr>
              <w:jc w:val="center"/>
            </w:pPr>
            <w:r>
              <w:rPr>
                <w:sz w:val="19"/>
              </w:rPr>
              <w:t>49.97s</w:t>
            </w:r>
          </w:p>
        </w:tc>
        <w:tc>
          <w:tcPr>
            <w:tcW w:w="1170" w:type="dxa"/>
            <w:shd w:val="clear" w:color="auto" w:fill="F8FAFC"/>
            <w:tcMar>
              <w:top w:w="100" w:type="dxa"/>
              <w:left w:w="100" w:type="dxa"/>
              <w:bottom w:w="100" w:type="dxa"/>
              <w:right w:w="100" w:type="dxa"/>
            </w:tcMar>
          </w:tcPr>
          <w:p w14:paraId="1C2EE128" w14:textId="77777777" w:rsidR="00553F09" w:rsidRDefault="00000000">
            <w:pPr>
              <w:jc w:val="center"/>
            </w:pPr>
            <w:r>
              <w:rPr>
                <w:sz w:val="19"/>
              </w:rPr>
              <w:t>87.8%</w:t>
            </w:r>
          </w:p>
        </w:tc>
      </w:tr>
      <w:tr w:rsidR="00553F09" w14:paraId="5F515A85" w14:textId="77777777">
        <w:trPr>
          <w:jc w:val="center"/>
        </w:trPr>
        <w:tc>
          <w:tcPr>
            <w:tcW w:w="1170" w:type="dxa"/>
            <w:shd w:val="clear" w:color="auto" w:fill="FFFFFF"/>
            <w:tcMar>
              <w:top w:w="100" w:type="dxa"/>
              <w:left w:w="100" w:type="dxa"/>
              <w:bottom w:w="100" w:type="dxa"/>
              <w:right w:w="100" w:type="dxa"/>
            </w:tcMar>
          </w:tcPr>
          <w:p w14:paraId="56710BE5" w14:textId="77777777" w:rsidR="00553F09" w:rsidRDefault="00000000">
            <w:r>
              <w:rPr>
                <w:b/>
                <w:sz w:val="19"/>
              </w:rPr>
              <w:t>deepseek-r1:1.5b</w:t>
            </w:r>
          </w:p>
        </w:tc>
        <w:tc>
          <w:tcPr>
            <w:tcW w:w="1170" w:type="dxa"/>
            <w:shd w:val="clear" w:color="auto" w:fill="FFFFFF"/>
            <w:tcMar>
              <w:top w:w="100" w:type="dxa"/>
              <w:left w:w="100" w:type="dxa"/>
              <w:bottom w:w="100" w:type="dxa"/>
              <w:right w:w="100" w:type="dxa"/>
            </w:tcMar>
          </w:tcPr>
          <w:p w14:paraId="49E223BC" w14:textId="77777777" w:rsidR="00553F09" w:rsidRDefault="00000000">
            <w:pPr>
              <w:jc w:val="center"/>
            </w:pPr>
            <w:r>
              <w:rPr>
                <w:sz w:val="19"/>
              </w:rPr>
              <w:t>245</w:t>
            </w:r>
          </w:p>
        </w:tc>
        <w:tc>
          <w:tcPr>
            <w:tcW w:w="1170" w:type="dxa"/>
            <w:shd w:val="clear" w:color="auto" w:fill="FFFFFF"/>
            <w:tcMar>
              <w:top w:w="100" w:type="dxa"/>
              <w:left w:w="100" w:type="dxa"/>
              <w:bottom w:w="100" w:type="dxa"/>
              <w:right w:w="100" w:type="dxa"/>
            </w:tcMar>
          </w:tcPr>
          <w:p w14:paraId="0381D172" w14:textId="77777777" w:rsidR="00553F09" w:rsidRDefault="00000000">
            <w:pPr>
              <w:jc w:val="center"/>
            </w:pPr>
            <w:r>
              <w:rPr>
                <w:sz w:val="19"/>
              </w:rPr>
              <w:t>24.91%</w:t>
            </w:r>
          </w:p>
        </w:tc>
        <w:tc>
          <w:tcPr>
            <w:tcW w:w="1170" w:type="dxa"/>
            <w:shd w:val="clear" w:color="auto" w:fill="FFFFFF"/>
            <w:tcMar>
              <w:top w:w="100" w:type="dxa"/>
              <w:left w:w="100" w:type="dxa"/>
              <w:bottom w:w="100" w:type="dxa"/>
              <w:right w:w="100" w:type="dxa"/>
            </w:tcMar>
          </w:tcPr>
          <w:p w14:paraId="264CB657" w14:textId="77777777" w:rsidR="00553F09" w:rsidRDefault="00000000">
            <w:pPr>
              <w:jc w:val="center"/>
            </w:pPr>
            <w:r>
              <w:rPr>
                <w:sz w:val="19"/>
              </w:rPr>
              <w:t>29.31%</w:t>
            </w:r>
          </w:p>
        </w:tc>
        <w:tc>
          <w:tcPr>
            <w:tcW w:w="1170" w:type="dxa"/>
            <w:shd w:val="clear" w:color="auto" w:fill="FFFFFF"/>
            <w:tcMar>
              <w:top w:w="100" w:type="dxa"/>
              <w:left w:w="100" w:type="dxa"/>
              <w:bottom w:w="100" w:type="dxa"/>
              <w:right w:w="100" w:type="dxa"/>
            </w:tcMar>
          </w:tcPr>
          <w:p w14:paraId="67FBFCB9" w14:textId="77777777" w:rsidR="00553F09" w:rsidRDefault="00000000">
            <w:pPr>
              <w:jc w:val="center"/>
            </w:pPr>
            <w:r>
              <w:rPr>
                <w:sz w:val="19"/>
              </w:rPr>
              <w:t>26.31%</w:t>
            </w:r>
          </w:p>
        </w:tc>
        <w:tc>
          <w:tcPr>
            <w:tcW w:w="1170" w:type="dxa"/>
            <w:shd w:val="clear" w:color="auto" w:fill="FFFFFF"/>
            <w:tcMar>
              <w:top w:w="100" w:type="dxa"/>
              <w:left w:w="100" w:type="dxa"/>
              <w:bottom w:w="100" w:type="dxa"/>
              <w:right w:w="100" w:type="dxa"/>
            </w:tcMar>
          </w:tcPr>
          <w:p w14:paraId="491B2C3C" w14:textId="77777777" w:rsidR="00553F09" w:rsidRDefault="00000000">
            <w:pPr>
              <w:jc w:val="center"/>
            </w:pPr>
            <w:r>
              <w:rPr>
                <w:sz w:val="19"/>
              </w:rPr>
              <w:t>27.73%</w:t>
            </w:r>
          </w:p>
        </w:tc>
        <w:tc>
          <w:tcPr>
            <w:tcW w:w="1170" w:type="dxa"/>
            <w:shd w:val="clear" w:color="auto" w:fill="FFFFFF"/>
            <w:tcMar>
              <w:top w:w="100" w:type="dxa"/>
              <w:left w:w="100" w:type="dxa"/>
              <w:bottom w:w="100" w:type="dxa"/>
              <w:right w:w="100" w:type="dxa"/>
            </w:tcMar>
          </w:tcPr>
          <w:p w14:paraId="327CCA45" w14:textId="77777777" w:rsidR="00553F09" w:rsidRDefault="00000000">
            <w:pPr>
              <w:jc w:val="center"/>
            </w:pPr>
            <w:r>
              <w:rPr>
                <w:sz w:val="19"/>
              </w:rPr>
              <w:t>50.13s</w:t>
            </w:r>
          </w:p>
        </w:tc>
        <w:tc>
          <w:tcPr>
            <w:tcW w:w="1170" w:type="dxa"/>
            <w:shd w:val="clear" w:color="auto" w:fill="FFFFFF"/>
            <w:tcMar>
              <w:top w:w="100" w:type="dxa"/>
              <w:left w:w="100" w:type="dxa"/>
              <w:bottom w:w="100" w:type="dxa"/>
              <w:right w:w="100" w:type="dxa"/>
            </w:tcMar>
          </w:tcPr>
          <w:p w14:paraId="7868960D" w14:textId="77777777" w:rsidR="00553F09" w:rsidRDefault="00000000">
            <w:pPr>
              <w:jc w:val="center"/>
            </w:pPr>
            <w:r>
              <w:rPr>
                <w:sz w:val="19"/>
              </w:rPr>
              <w:t>87.8%</w:t>
            </w:r>
          </w:p>
        </w:tc>
      </w:tr>
    </w:tbl>
    <w:p w14:paraId="4F0A8C70" w14:textId="77777777" w:rsidR="00553F09" w:rsidRDefault="00000000">
      <w:pPr>
        <w:spacing w:before="80" w:after="240"/>
        <w:jc w:val="center"/>
      </w:pPr>
      <w:r>
        <w:rPr>
          <w:i/>
          <w:color w:val="64748B"/>
          <w:sz w:val="19"/>
        </w:rPr>
        <w:lastRenderedPageBreak/>
        <w:t>Table 1: Macro-averaged clinical QA performance metrics and memory reduction across evaluated models on MedDDx-Basic.</w:t>
      </w:r>
    </w:p>
    <w:p w14:paraId="62BA82A5" w14:textId="77777777" w:rsidR="00553F09" w:rsidRDefault="00553F09"/>
    <w:p w14:paraId="2832EB9B" w14:textId="77777777" w:rsidR="00553F09" w:rsidRDefault="00000000">
      <w:r>
        <w:t>Performance Justification: Among the evaluated local models, Qwen 2.5 (3B) demonstrated superior diagnostic accuracy (43.51%) and F1-score (44.73%), while achieving the fastest mean inference latency (30.88s per query). This advantage stems from Qwen's optimized medical vocabulary tokenizer and superior instruction adherence when extracting and conditioning on knowledge graph triplets. LLaMA 3.2 (3B) exhibited balanced diagnostic stability (35.09% accuracy, 35.89% F1-score), while DeepSeek-R1 (1.5B) achieved 24.91% accuracy; DeepSeek-R1's extensive internal reasoning tokens (&lt;think&gt; tags) frequently explored complex multi-step hypotheses that occasionally drifted away from the concise diagnostic ground truth in zero-shot medical MCQ formatting.</w:t>
      </w:r>
    </w:p>
    <w:p w14:paraId="44854FDB" w14:textId="77777777" w:rsidR="00553F09" w:rsidRDefault="00000000">
      <w:pPr>
        <w:pStyle w:val="Heading2"/>
        <w:spacing w:before="280" w:after="120"/>
      </w:pPr>
      <w:r>
        <w:rPr>
          <w:color w:val="1E3A8A"/>
          <w:sz w:val="28"/>
        </w:rPr>
        <w:t>5.2 Memory Footprint and Eviction Policy Comparison</w:t>
      </w:r>
    </w:p>
    <w:p w14:paraId="49556764" w14:textId="77777777" w:rsidR="00553F09" w:rsidRDefault="00000000">
      <w:r>
        <w:t>To rigorously quantify memory optimization, Figure 4 compares the RAM footprint of the Unbounded baseline against standard LRU, standard LFU, and MedStreamMem. Table 2 provides the granular 12-configuration ablation matrix.</w:t>
      </w:r>
    </w:p>
    <w:p w14:paraId="6C6C3134" w14:textId="77777777" w:rsidR="00553F09" w:rsidRDefault="00553F09">
      <w:pPr>
        <w:spacing w:before="120" w:after="40"/>
        <w:jc w:val="center"/>
      </w:pPr>
    </w:p>
    <w:p w14:paraId="0DA89BD8" w14:textId="77777777" w:rsidR="00553F09" w:rsidRDefault="00000000">
      <w:r>
        <w:rPr>
          <w:noProof/>
        </w:rPr>
        <w:drawing>
          <wp:inline distT="0" distB="0" distL="0" distR="0" wp14:anchorId="757C4D41" wp14:editId="3CACA13D">
            <wp:extent cx="5486400" cy="3169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ory_before_vs_after.png"/>
                    <pic:cNvPicPr/>
                  </pic:nvPicPr>
                  <pic:blipFill>
                    <a:blip r:embed="rId9"/>
                    <a:stretch>
                      <a:fillRect/>
                    </a:stretch>
                  </pic:blipFill>
                  <pic:spPr>
                    <a:xfrm>
                      <a:off x="0" y="0"/>
                      <a:ext cx="5486400" cy="3169920"/>
                    </a:xfrm>
                    <a:prstGeom prst="rect">
                      <a:avLst/>
                    </a:prstGeom>
                  </pic:spPr>
                </pic:pic>
              </a:graphicData>
            </a:graphic>
          </wp:inline>
        </w:drawing>
      </w:r>
    </w:p>
    <w:p w14:paraId="186F5C01" w14:textId="77777777" w:rsidR="00553F09" w:rsidRDefault="00000000">
      <w:pPr>
        <w:spacing w:before="80" w:after="240"/>
        <w:jc w:val="center"/>
        <w:rPr>
          <w:i/>
          <w:color w:val="64748B"/>
          <w:sz w:val="19"/>
        </w:rPr>
      </w:pPr>
      <w:r>
        <w:rPr>
          <w:i/>
          <w:color w:val="64748B"/>
          <w:sz w:val="19"/>
        </w:rPr>
        <w:t xml:space="preserve">Figure 4: Memory Optimization Proof: Steady-state RAM consumption across memory baselines, showing the 91.5% snapshot reduction achieved by </w:t>
      </w:r>
      <w:proofErr w:type="spellStart"/>
      <w:r>
        <w:rPr>
          <w:i/>
          <w:color w:val="64748B"/>
          <w:sz w:val="19"/>
        </w:rPr>
        <w:t>MedStreamMem</w:t>
      </w:r>
      <w:proofErr w:type="spellEnd"/>
      <w:r>
        <w:rPr>
          <w:i/>
          <w:color w:val="64748B"/>
          <w:sz w:val="19"/>
        </w:rPr>
        <w:t xml:space="preserve"> over Unbounded memory.</w:t>
      </w:r>
    </w:p>
    <w:p w14:paraId="5E5B7137" w14:textId="77777777" w:rsidR="007F3B89" w:rsidRDefault="007F3B89">
      <w:pPr>
        <w:spacing w:before="80" w:after="240"/>
        <w:jc w:val="center"/>
      </w:pP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169"/>
        <w:gridCol w:w="1333"/>
        <w:gridCol w:w="1169"/>
        <w:gridCol w:w="1169"/>
        <w:gridCol w:w="1170"/>
        <w:gridCol w:w="1170"/>
        <w:gridCol w:w="1170"/>
        <w:gridCol w:w="1170"/>
      </w:tblGrid>
      <w:tr w:rsidR="00553F09" w14:paraId="058099D6" w14:textId="77777777">
        <w:trPr>
          <w:jc w:val="center"/>
        </w:trPr>
        <w:tc>
          <w:tcPr>
            <w:tcW w:w="1170" w:type="dxa"/>
            <w:shd w:val="clear" w:color="auto" w:fill="0F172A"/>
            <w:tcMar>
              <w:top w:w="120" w:type="dxa"/>
              <w:left w:w="80" w:type="dxa"/>
              <w:bottom w:w="120" w:type="dxa"/>
              <w:right w:w="80" w:type="dxa"/>
            </w:tcMar>
          </w:tcPr>
          <w:p w14:paraId="03293E20" w14:textId="77777777" w:rsidR="00553F09" w:rsidRDefault="00000000">
            <w:r>
              <w:rPr>
                <w:b/>
                <w:color w:val="FFFFFF"/>
                <w:sz w:val="18"/>
              </w:rPr>
              <w:lastRenderedPageBreak/>
              <w:t>Model</w:t>
            </w:r>
          </w:p>
        </w:tc>
        <w:tc>
          <w:tcPr>
            <w:tcW w:w="1170" w:type="dxa"/>
            <w:shd w:val="clear" w:color="auto" w:fill="0F172A"/>
            <w:tcMar>
              <w:top w:w="120" w:type="dxa"/>
              <w:left w:w="80" w:type="dxa"/>
              <w:bottom w:w="120" w:type="dxa"/>
              <w:right w:w="80" w:type="dxa"/>
            </w:tcMar>
          </w:tcPr>
          <w:p w14:paraId="60410819" w14:textId="77777777" w:rsidR="00553F09" w:rsidRDefault="00000000">
            <w:r>
              <w:rPr>
                <w:b/>
                <w:color w:val="FFFFFF"/>
                <w:sz w:val="18"/>
              </w:rPr>
              <w:t>Memory Baseline</w:t>
            </w:r>
          </w:p>
        </w:tc>
        <w:tc>
          <w:tcPr>
            <w:tcW w:w="1170" w:type="dxa"/>
            <w:shd w:val="clear" w:color="auto" w:fill="0F172A"/>
            <w:tcMar>
              <w:top w:w="120" w:type="dxa"/>
              <w:left w:w="80" w:type="dxa"/>
              <w:bottom w:w="120" w:type="dxa"/>
              <w:right w:w="80" w:type="dxa"/>
            </w:tcMar>
          </w:tcPr>
          <w:p w14:paraId="39E082F2" w14:textId="77777777" w:rsidR="00553F09" w:rsidRDefault="00000000">
            <w:pPr>
              <w:jc w:val="center"/>
            </w:pPr>
            <w:r>
              <w:rPr>
                <w:b/>
                <w:color w:val="FFFFFF"/>
                <w:sz w:val="18"/>
              </w:rPr>
              <w:t>RAM Bef.</w:t>
            </w:r>
          </w:p>
        </w:tc>
        <w:tc>
          <w:tcPr>
            <w:tcW w:w="1170" w:type="dxa"/>
            <w:shd w:val="clear" w:color="auto" w:fill="0F172A"/>
            <w:tcMar>
              <w:top w:w="120" w:type="dxa"/>
              <w:left w:w="80" w:type="dxa"/>
              <w:bottom w:w="120" w:type="dxa"/>
              <w:right w:w="80" w:type="dxa"/>
            </w:tcMar>
          </w:tcPr>
          <w:p w14:paraId="750C62EA" w14:textId="77777777" w:rsidR="00553F09" w:rsidRDefault="00000000">
            <w:pPr>
              <w:jc w:val="center"/>
            </w:pPr>
            <w:r>
              <w:rPr>
                <w:b/>
                <w:color w:val="FFFFFF"/>
                <w:sz w:val="18"/>
              </w:rPr>
              <w:t>RAM Opt.</w:t>
            </w:r>
          </w:p>
        </w:tc>
        <w:tc>
          <w:tcPr>
            <w:tcW w:w="1170" w:type="dxa"/>
            <w:shd w:val="clear" w:color="auto" w:fill="0F172A"/>
            <w:tcMar>
              <w:top w:w="120" w:type="dxa"/>
              <w:left w:w="80" w:type="dxa"/>
              <w:bottom w:w="120" w:type="dxa"/>
              <w:right w:w="80" w:type="dxa"/>
            </w:tcMar>
          </w:tcPr>
          <w:p w14:paraId="773BA583" w14:textId="77777777" w:rsidR="00553F09" w:rsidRDefault="00000000">
            <w:pPr>
              <w:jc w:val="center"/>
            </w:pPr>
            <w:r>
              <w:rPr>
                <w:b/>
                <w:color w:val="FFFFFF"/>
                <w:sz w:val="18"/>
              </w:rPr>
              <w:t>RAM Red. %</w:t>
            </w:r>
          </w:p>
        </w:tc>
        <w:tc>
          <w:tcPr>
            <w:tcW w:w="1170" w:type="dxa"/>
            <w:shd w:val="clear" w:color="auto" w:fill="0F172A"/>
            <w:tcMar>
              <w:top w:w="120" w:type="dxa"/>
              <w:left w:w="80" w:type="dxa"/>
              <w:bottom w:w="120" w:type="dxa"/>
              <w:right w:w="80" w:type="dxa"/>
            </w:tcMar>
          </w:tcPr>
          <w:p w14:paraId="46499231" w14:textId="77777777" w:rsidR="00553F09" w:rsidRDefault="00000000">
            <w:pPr>
              <w:jc w:val="center"/>
            </w:pPr>
            <w:r>
              <w:rPr>
                <w:b/>
                <w:color w:val="FFFFFF"/>
                <w:sz w:val="18"/>
              </w:rPr>
              <w:t>Accuracy</w:t>
            </w:r>
          </w:p>
        </w:tc>
        <w:tc>
          <w:tcPr>
            <w:tcW w:w="1170" w:type="dxa"/>
            <w:shd w:val="clear" w:color="auto" w:fill="0F172A"/>
            <w:tcMar>
              <w:top w:w="120" w:type="dxa"/>
              <w:left w:w="80" w:type="dxa"/>
              <w:bottom w:w="120" w:type="dxa"/>
              <w:right w:w="80" w:type="dxa"/>
            </w:tcMar>
          </w:tcPr>
          <w:p w14:paraId="0F7A4888" w14:textId="77777777" w:rsidR="00553F09" w:rsidRDefault="00000000">
            <w:pPr>
              <w:jc w:val="center"/>
            </w:pPr>
            <w:r>
              <w:rPr>
                <w:b/>
                <w:color w:val="FFFFFF"/>
                <w:sz w:val="18"/>
              </w:rPr>
              <w:t>Cache Hit %</w:t>
            </w:r>
          </w:p>
        </w:tc>
        <w:tc>
          <w:tcPr>
            <w:tcW w:w="1170" w:type="dxa"/>
            <w:shd w:val="clear" w:color="auto" w:fill="0F172A"/>
            <w:tcMar>
              <w:top w:w="120" w:type="dxa"/>
              <w:left w:w="80" w:type="dxa"/>
              <w:bottom w:w="120" w:type="dxa"/>
              <w:right w:w="80" w:type="dxa"/>
            </w:tcMar>
          </w:tcPr>
          <w:p w14:paraId="613D3E01" w14:textId="77777777" w:rsidR="00553F09" w:rsidRDefault="00000000">
            <w:pPr>
              <w:jc w:val="center"/>
            </w:pPr>
            <w:r>
              <w:rPr>
                <w:b/>
                <w:color w:val="FFFFFF"/>
                <w:sz w:val="18"/>
              </w:rPr>
              <w:t>HTRR %</w:t>
            </w:r>
          </w:p>
        </w:tc>
      </w:tr>
      <w:tr w:rsidR="00553F09" w14:paraId="5FBE009F" w14:textId="77777777">
        <w:trPr>
          <w:jc w:val="center"/>
        </w:trPr>
        <w:tc>
          <w:tcPr>
            <w:tcW w:w="1170" w:type="dxa"/>
            <w:shd w:val="clear" w:color="auto" w:fill="ECFEFF"/>
            <w:tcMar>
              <w:top w:w="80" w:type="dxa"/>
              <w:left w:w="80" w:type="dxa"/>
              <w:bottom w:w="80" w:type="dxa"/>
              <w:right w:w="80" w:type="dxa"/>
            </w:tcMar>
          </w:tcPr>
          <w:p w14:paraId="319A68AE" w14:textId="77777777" w:rsidR="00553F09" w:rsidRDefault="00000000">
            <w:r>
              <w:rPr>
                <w:b/>
                <w:sz w:val="17"/>
              </w:rPr>
              <w:t>llama3.2:3b</w:t>
            </w:r>
          </w:p>
        </w:tc>
        <w:tc>
          <w:tcPr>
            <w:tcW w:w="1170" w:type="dxa"/>
            <w:shd w:val="clear" w:color="auto" w:fill="ECFEFF"/>
            <w:tcMar>
              <w:top w:w="80" w:type="dxa"/>
              <w:left w:w="80" w:type="dxa"/>
              <w:bottom w:w="80" w:type="dxa"/>
              <w:right w:w="80" w:type="dxa"/>
            </w:tcMar>
          </w:tcPr>
          <w:p w14:paraId="0BAEAF0F" w14:textId="77777777" w:rsidR="00553F09" w:rsidRDefault="00000000">
            <w:r>
              <w:rPr>
                <w:b/>
                <w:sz w:val="17"/>
              </w:rPr>
              <w:t>medstreammem</w:t>
            </w:r>
          </w:p>
        </w:tc>
        <w:tc>
          <w:tcPr>
            <w:tcW w:w="1170" w:type="dxa"/>
            <w:shd w:val="clear" w:color="auto" w:fill="ECFEFF"/>
            <w:tcMar>
              <w:top w:w="80" w:type="dxa"/>
              <w:left w:w="80" w:type="dxa"/>
              <w:bottom w:w="80" w:type="dxa"/>
              <w:right w:w="80" w:type="dxa"/>
            </w:tcMar>
          </w:tcPr>
          <w:p w14:paraId="477E8FBE" w14:textId="77777777" w:rsidR="00553F09" w:rsidRDefault="00000000">
            <w:pPr>
              <w:jc w:val="center"/>
            </w:pPr>
            <w:r>
              <w:rPr>
                <w:b/>
                <w:sz w:val="17"/>
              </w:rPr>
              <w:t>450.88 MB</w:t>
            </w:r>
          </w:p>
        </w:tc>
        <w:tc>
          <w:tcPr>
            <w:tcW w:w="1170" w:type="dxa"/>
            <w:shd w:val="clear" w:color="auto" w:fill="ECFEFF"/>
            <w:tcMar>
              <w:top w:w="80" w:type="dxa"/>
              <w:left w:w="80" w:type="dxa"/>
              <w:bottom w:w="80" w:type="dxa"/>
              <w:right w:w="80" w:type="dxa"/>
            </w:tcMar>
          </w:tcPr>
          <w:p w14:paraId="5D5D35D4" w14:textId="77777777" w:rsidR="00553F09" w:rsidRDefault="00000000">
            <w:pPr>
              <w:jc w:val="center"/>
            </w:pPr>
            <w:r>
              <w:rPr>
                <w:b/>
                <w:color w:val="06B6D4"/>
                <w:sz w:val="17"/>
              </w:rPr>
              <w:t>38.31 MB</w:t>
            </w:r>
          </w:p>
        </w:tc>
        <w:tc>
          <w:tcPr>
            <w:tcW w:w="1170" w:type="dxa"/>
            <w:shd w:val="clear" w:color="auto" w:fill="ECFEFF"/>
            <w:tcMar>
              <w:top w:w="80" w:type="dxa"/>
              <w:left w:w="80" w:type="dxa"/>
              <w:bottom w:w="80" w:type="dxa"/>
              <w:right w:w="80" w:type="dxa"/>
            </w:tcMar>
          </w:tcPr>
          <w:p w14:paraId="5BE6DCA2" w14:textId="77777777" w:rsidR="00553F09" w:rsidRDefault="00000000">
            <w:pPr>
              <w:jc w:val="center"/>
            </w:pPr>
            <w:r>
              <w:rPr>
                <w:b/>
                <w:color w:val="10B981"/>
                <w:sz w:val="17"/>
              </w:rPr>
              <w:t>87.82%</w:t>
            </w:r>
          </w:p>
        </w:tc>
        <w:tc>
          <w:tcPr>
            <w:tcW w:w="1170" w:type="dxa"/>
            <w:shd w:val="clear" w:color="auto" w:fill="ECFEFF"/>
            <w:tcMar>
              <w:top w:w="80" w:type="dxa"/>
              <w:left w:w="80" w:type="dxa"/>
              <w:bottom w:w="80" w:type="dxa"/>
              <w:right w:w="80" w:type="dxa"/>
            </w:tcMar>
          </w:tcPr>
          <w:p w14:paraId="42AB0BCB" w14:textId="77777777" w:rsidR="00553F09" w:rsidRDefault="00000000">
            <w:pPr>
              <w:jc w:val="center"/>
            </w:pPr>
            <w:r>
              <w:rPr>
                <w:b/>
                <w:sz w:val="17"/>
              </w:rPr>
              <w:t>35.09%</w:t>
            </w:r>
          </w:p>
        </w:tc>
        <w:tc>
          <w:tcPr>
            <w:tcW w:w="1170" w:type="dxa"/>
            <w:shd w:val="clear" w:color="auto" w:fill="ECFEFF"/>
            <w:tcMar>
              <w:top w:w="80" w:type="dxa"/>
              <w:left w:w="80" w:type="dxa"/>
              <w:bottom w:w="80" w:type="dxa"/>
              <w:right w:w="80" w:type="dxa"/>
            </w:tcMar>
          </w:tcPr>
          <w:p w14:paraId="36F03587" w14:textId="77777777" w:rsidR="00553F09" w:rsidRDefault="00000000">
            <w:pPr>
              <w:jc w:val="center"/>
            </w:pPr>
            <w:r>
              <w:rPr>
                <w:b/>
                <w:sz w:val="17"/>
              </w:rPr>
              <w:t>14.04%</w:t>
            </w:r>
          </w:p>
        </w:tc>
        <w:tc>
          <w:tcPr>
            <w:tcW w:w="1170" w:type="dxa"/>
            <w:shd w:val="clear" w:color="auto" w:fill="ECFEFF"/>
            <w:tcMar>
              <w:top w:w="80" w:type="dxa"/>
              <w:left w:w="80" w:type="dxa"/>
              <w:bottom w:w="80" w:type="dxa"/>
              <w:right w:w="80" w:type="dxa"/>
            </w:tcMar>
          </w:tcPr>
          <w:p w14:paraId="38423A29" w14:textId="77777777" w:rsidR="00553F09" w:rsidRDefault="00000000">
            <w:pPr>
              <w:jc w:val="center"/>
            </w:pPr>
            <w:r>
              <w:rPr>
                <w:b/>
                <w:sz w:val="17"/>
              </w:rPr>
              <w:t>84.00%</w:t>
            </w:r>
          </w:p>
        </w:tc>
      </w:tr>
      <w:tr w:rsidR="00553F09" w14:paraId="4B576642" w14:textId="77777777">
        <w:trPr>
          <w:jc w:val="center"/>
        </w:trPr>
        <w:tc>
          <w:tcPr>
            <w:tcW w:w="1170" w:type="dxa"/>
            <w:shd w:val="clear" w:color="auto" w:fill="F8FAFC"/>
            <w:tcMar>
              <w:top w:w="80" w:type="dxa"/>
              <w:left w:w="80" w:type="dxa"/>
              <w:bottom w:w="80" w:type="dxa"/>
              <w:right w:w="80" w:type="dxa"/>
            </w:tcMar>
          </w:tcPr>
          <w:p w14:paraId="172AC9C7" w14:textId="77777777" w:rsidR="00553F09" w:rsidRDefault="00000000">
            <w:r>
              <w:rPr>
                <w:sz w:val="17"/>
              </w:rPr>
              <w:t>llama3.2:3b</w:t>
            </w:r>
          </w:p>
        </w:tc>
        <w:tc>
          <w:tcPr>
            <w:tcW w:w="1170" w:type="dxa"/>
            <w:shd w:val="clear" w:color="auto" w:fill="F8FAFC"/>
            <w:tcMar>
              <w:top w:w="80" w:type="dxa"/>
              <w:left w:w="80" w:type="dxa"/>
              <w:bottom w:w="80" w:type="dxa"/>
              <w:right w:w="80" w:type="dxa"/>
            </w:tcMar>
          </w:tcPr>
          <w:p w14:paraId="5F8B8DFD" w14:textId="77777777" w:rsidR="00553F09" w:rsidRDefault="00000000">
            <w:r>
              <w:rPr>
                <w:sz w:val="17"/>
              </w:rPr>
              <w:t>unbounded</w:t>
            </w:r>
          </w:p>
        </w:tc>
        <w:tc>
          <w:tcPr>
            <w:tcW w:w="1170" w:type="dxa"/>
            <w:shd w:val="clear" w:color="auto" w:fill="F8FAFC"/>
            <w:tcMar>
              <w:top w:w="80" w:type="dxa"/>
              <w:left w:w="80" w:type="dxa"/>
              <w:bottom w:w="80" w:type="dxa"/>
              <w:right w:w="80" w:type="dxa"/>
            </w:tcMar>
          </w:tcPr>
          <w:p w14:paraId="07D313AE" w14:textId="77777777" w:rsidR="00553F09" w:rsidRDefault="00000000">
            <w:pPr>
              <w:jc w:val="center"/>
            </w:pPr>
            <w:r>
              <w:rPr>
                <w:sz w:val="17"/>
              </w:rPr>
              <w:t>450.88 MB</w:t>
            </w:r>
          </w:p>
        </w:tc>
        <w:tc>
          <w:tcPr>
            <w:tcW w:w="1170" w:type="dxa"/>
            <w:shd w:val="clear" w:color="auto" w:fill="F8FAFC"/>
            <w:tcMar>
              <w:top w:w="80" w:type="dxa"/>
              <w:left w:w="80" w:type="dxa"/>
              <w:bottom w:w="80" w:type="dxa"/>
              <w:right w:w="80" w:type="dxa"/>
            </w:tcMar>
          </w:tcPr>
          <w:p w14:paraId="47A6BBD9" w14:textId="77777777" w:rsidR="00553F09" w:rsidRDefault="00000000">
            <w:pPr>
              <w:jc w:val="center"/>
            </w:pPr>
            <w:r>
              <w:rPr>
                <w:sz w:val="17"/>
              </w:rPr>
              <w:t>450.88 MB</w:t>
            </w:r>
          </w:p>
        </w:tc>
        <w:tc>
          <w:tcPr>
            <w:tcW w:w="1170" w:type="dxa"/>
            <w:shd w:val="clear" w:color="auto" w:fill="F8FAFC"/>
            <w:tcMar>
              <w:top w:w="80" w:type="dxa"/>
              <w:left w:w="80" w:type="dxa"/>
              <w:bottom w:w="80" w:type="dxa"/>
              <w:right w:w="80" w:type="dxa"/>
            </w:tcMar>
          </w:tcPr>
          <w:p w14:paraId="6281522A" w14:textId="77777777" w:rsidR="00553F09" w:rsidRDefault="00000000">
            <w:pPr>
              <w:jc w:val="center"/>
            </w:pPr>
            <w:r>
              <w:rPr>
                <w:sz w:val="17"/>
              </w:rPr>
              <w:t>0.00%</w:t>
            </w:r>
          </w:p>
        </w:tc>
        <w:tc>
          <w:tcPr>
            <w:tcW w:w="1170" w:type="dxa"/>
            <w:shd w:val="clear" w:color="auto" w:fill="F8FAFC"/>
            <w:tcMar>
              <w:top w:w="80" w:type="dxa"/>
              <w:left w:w="80" w:type="dxa"/>
              <w:bottom w:w="80" w:type="dxa"/>
              <w:right w:w="80" w:type="dxa"/>
            </w:tcMar>
          </w:tcPr>
          <w:p w14:paraId="163A0966" w14:textId="77777777" w:rsidR="00553F09" w:rsidRDefault="00000000">
            <w:pPr>
              <w:jc w:val="center"/>
            </w:pPr>
            <w:r>
              <w:rPr>
                <w:sz w:val="17"/>
              </w:rPr>
              <w:t>35.09%</w:t>
            </w:r>
          </w:p>
        </w:tc>
        <w:tc>
          <w:tcPr>
            <w:tcW w:w="1170" w:type="dxa"/>
            <w:shd w:val="clear" w:color="auto" w:fill="F8FAFC"/>
            <w:tcMar>
              <w:top w:w="80" w:type="dxa"/>
              <w:left w:w="80" w:type="dxa"/>
              <w:bottom w:w="80" w:type="dxa"/>
              <w:right w:w="80" w:type="dxa"/>
            </w:tcMar>
          </w:tcPr>
          <w:p w14:paraId="4B87565C" w14:textId="77777777" w:rsidR="00553F09" w:rsidRDefault="00000000">
            <w:pPr>
              <w:jc w:val="center"/>
            </w:pPr>
            <w:r>
              <w:rPr>
                <w:sz w:val="17"/>
              </w:rPr>
              <w:t>14.04%</w:t>
            </w:r>
          </w:p>
        </w:tc>
        <w:tc>
          <w:tcPr>
            <w:tcW w:w="1170" w:type="dxa"/>
            <w:shd w:val="clear" w:color="auto" w:fill="F8FAFC"/>
            <w:tcMar>
              <w:top w:w="80" w:type="dxa"/>
              <w:left w:w="80" w:type="dxa"/>
              <w:bottom w:w="80" w:type="dxa"/>
              <w:right w:w="80" w:type="dxa"/>
            </w:tcMar>
          </w:tcPr>
          <w:p w14:paraId="2208EC21" w14:textId="77777777" w:rsidR="00553F09" w:rsidRDefault="00000000">
            <w:pPr>
              <w:jc w:val="center"/>
            </w:pPr>
            <w:r>
              <w:rPr>
                <w:sz w:val="17"/>
              </w:rPr>
              <w:t>71.43%</w:t>
            </w:r>
          </w:p>
        </w:tc>
      </w:tr>
      <w:tr w:rsidR="00553F09" w14:paraId="140C725D" w14:textId="77777777">
        <w:trPr>
          <w:jc w:val="center"/>
        </w:trPr>
        <w:tc>
          <w:tcPr>
            <w:tcW w:w="1170" w:type="dxa"/>
            <w:shd w:val="clear" w:color="auto" w:fill="FFFFFF"/>
            <w:tcMar>
              <w:top w:w="80" w:type="dxa"/>
              <w:left w:w="80" w:type="dxa"/>
              <w:bottom w:w="80" w:type="dxa"/>
              <w:right w:w="80" w:type="dxa"/>
            </w:tcMar>
          </w:tcPr>
          <w:p w14:paraId="72FADB9F" w14:textId="77777777" w:rsidR="00553F09" w:rsidRDefault="00000000">
            <w:r>
              <w:rPr>
                <w:sz w:val="17"/>
              </w:rPr>
              <w:t>llama3.2:3b</w:t>
            </w:r>
          </w:p>
        </w:tc>
        <w:tc>
          <w:tcPr>
            <w:tcW w:w="1170" w:type="dxa"/>
            <w:shd w:val="clear" w:color="auto" w:fill="FFFFFF"/>
            <w:tcMar>
              <w:top w:w="80" w:type="dxa"/>
              <w:left w:w="80" w:type="dxa"/>
              <w:bottom w:w="80" w:type="dxa"/>
              <w:right w:w="80" w:type="dxa"/>
            </w:tcMar>
          </w:tcPr>
          <w:p w14:paraId="1CC86750" w14:textId="77777777" w:rsidR="00553F09" w:rsidRDefault="00000000">
            <w:r>
              <w:rPr>
                <w:sz w:val="17"/>
              </w:rPr>
              <w:t>lru</w:t>
            </w:r>
          </w:p>
        </w:tc>
        <w:tc>
          <w:tcPr>
            <w:tcW w:w="1170" w:type="dxa"/>
            <w:shd w:val="clear" w:color="auto" w:fill="FFFFFF"/>
            <w:tcMar>
              <w:top w:w="80" w:type="dxa"/>
              <w:left w:w="80" w:type="dxa"/>
              <w:bottom w:w="80" w:type="dxa"/>
              <w:right w:w="80" w:type="dxa"/>
            </w:tcMar>
          </w:tcPr>
          <w:p w14:paraId="4F3027FA" w14:textId="77777777" w:rsidR="00553F09" w:rsidRDefault="00000000">
            <w:pPr>
              <w:jc w:val="center"/>
            </w:pPr>
            <w:r>
              <w:rPr>
                <w:sz w:val="17"/>
              </w:rPr>
              <w:t>450.88 MB</w:t>
            </w:r>
          </w:p>
        </w:tc>
        <w:tc>
          <w:tcPr>
            <w:tcW w:w="1170" w:type="dxa"/>
            <w:shd w:val="clear" w:color="auto" w:fill="FFFFFF"/>
            <w:tcMar>
              <w:top w:w="80" w:type="dxa"/>
              <w:left w:w="80" w:type="dxa"/>
              <w:bottom w:w="80" w:type="dxa"/>
              <w:right w:w="80" w:type="dxa"/>
            </w:tcMar>
          </w:tcPr>
          <w:p w14:paraId="057A7957" w14:textId="77777777" w:rsidR="00553F09" w:rsidRDefault="00000000">
            <w:pPr>
              <w:jc w:val="center"/>
            </w:pPr>
            <w:r>
              <w:rPr>
                <w:sz w:val="17"/>
              </w:rPr>
              <w:t>52.16 MB</w:t>
            </w:r>
          </w:p>
        </w:tc>
        <w:tc>
          <w:tcPr>
            <w:tcW w:w="1170" w:type="dxa"/>
            <w:shd w:val="clear" w:color="auto" w:fill="FFFFFF"/>
            <w:tcMar>
              <w:top w:w="80" w:type="dxa"/>
              <w:left w:w="80" w:type="dxa"/>
              <w:bottom w:w="80" w:type="dxa"/>
              <w:right w:w="80" w:type="dxa"/>
            </w:tcMar>
          </w:tcPr>
          <w:p w14:paraId="468DB813" w14:textId="77777777" w:rsidR="00553F09" w:rsidRDefault="00000000">
            <w:pPr>
              <w:jc w:val="center"/>
            </w:pPr>
            <w:r>
              <w:rPr>
                <w:sz w:val="17"/>
              </w:rPr>
              <w:t>76.98%</w:t>
            </w:r>
          </w:p>
        </w:tc>
        <w:tc>
          <w:tcPr>
            <w:tcW w:w="1170" w:type="dxa"/>
            <w:shd w:val="clear" w:color="auto" w:fill="FFFFFF"/>
            <w:tcMar>
              <w:top w:w="80" w:type="dxa"/>
              <w:left w:w="80" w:type="dxa"/>
              <w:bottom w:w="80" w:type="dxa"/>
              <w:right w:w="80" w:type="dxa"/>
            </w:tcMar>
          </w:tcPr>
          <w:p w14:paraId="45DB96F4" w14:textId="77777777" w:rsidR="00553F09" w:rsidRDefault="00000000">
            <w:pPr>
              <w:jc w:val="center"/>
            </w:pPr>
            <w:r>
              <w:rPr>
                <w:sz w:val="17"/>
              </w:rPr>
              <w:t>35.09%</w:t>
            </w:r>
          </w:p>
        </w:tc>
        <w:tc>
          <w:tcPr>
            <w:tcW w:w="1170" w:type="dxa"/>
            <w:shd w:val="clear" w:color="auto" w:fill="FFFFFF"/>
            <w:tcMar>
              <w:top w:w="80" w:type="dxa"/>
              <w:left w:w="80" w:type="dxa"/>
              <w:bottom w:w="80" w:type="dxa"/>
              <w:right w:w="80" w:type="dxa"/>
            </w:tcMar>
          </w:tcPr>
          <w:p w14:paraId="143AF79E" w14:textId="77777777" w:rsidR="00553F09" w:rsidRDefault="00000000">
            <w:pPr>
              <w:jc w:val="center"/>
            </w:pPr>
            <w:r>
              <w:rPr>
                <w:sz w:val="17"/>
              </w:rPr>
              <w:t>14.04%</w:t>
            </w:r>
          </w:p>
        </w:tc>
        <w:tc>
          <w:tcPr>
            <w:tcW w:w="1170" w:type="dxa"/>
            <w:shd w:val="clear" w:color="auto" w:fill="FFFFFF"/>
            <w:tcMar>
              <w:top w:w="80" w:type="dxa"/>
              <w:left w:w="80" w:type="dxa"/>
              <w:bottom w:w="80" w:type="dxa"/>
              <w:right w:w="80" w:type="dxa"/>
            </w:tcMar>
          </w:tcPr>
          <w:p w14:paraId="353A2E3C" w14:textId="77777777" w:rsidR="00553F09" w:rsidRDefault="00000000">
            <w:pPr>
              <w:jc w:val="center"/>
            </w:pPr>
            <w:r>
              <w:rPr>
                <w:sz w:val="17"/>
              </w:rPr>
              <w:t>72.00%</w:t>
            </w:r>
          </w:p>
        </w:tc>
      </w:tr>
      <w:tr w:rsidR="00553F09" w14:paraId="11AB28A0" w14:textId="77777777">
        <w:trPr>
          <w:jc w:val="center"/>
        </w:trPr>
        <w:tc>
          <w:tcPr>
            <w:tcW w:w="1170" w:type="dxa"/>
            <w:shd w:val="clear" w:color="auto" w:fill="F8FAFC"/>
            <w:tcMar>
              <w:top w:w="80" w:type="dxa"/>
              <w:left w:w="80" w:type="dxa"/>
              <w:bottom w:w="80" w:type="dxa"/>
              <w:right w:w="80" w:type="dxa"/>
            </w:tcMar>
          </w:tcPr>
          <w:p w14:paraId="3C8C26F6" w14:textId="77777777" w:rsidR="00553F09" w:rsidRDefault="00000000">
            <w:r>
              <w:rPr>
                <w:sz w:val="17"/>
              </w:rPr>
              <w:t>llama3.2:3b</w:t>
            </w:r>
          </w:p>
        </w:tc>
        <w:tc>
          <w:tcPr>
            <w:tcW w:w="1170" w:type="dxa"/>
            <w:shd w:val="clear" w:color="auto" w:fill="F8FAFC"/>
            <w:tcMar>
              <w:top w:w="80" w:type="dxa"/>
              <w:left w:w="80" w:type="dxa"/>
              <w:bottom w:w="80" w:type="dxa"/>
              <w:right w:w="80" w:type="dxa"/>
            </w:tcMar>
          </w:tcPr>
          <w:p w14:paraId="67BF88A7" w14:textId="77777777" w:rsidR="00553F09" w:rsidRDefault="00000000">
            <w:r>
              <w:rPr>
                <w:sz w:val="17"/>
              </w:rPr>
              <w:t>lfu</w:t>
            </w:r>
          </w:p>
        </w:tc>
        <w:tc>
          <w:tcPr>
            <w:tcW w:w="1170" w:type="dxa"/>
            <w:shd w:val="clear" w:color="auto" w:fill="F8FAFC"/>
            <w:tcMar>
              <w:top w:w="80" w:type="dxa"/>
              <w:left w:w="80" w:type="dxa"/>
              <w:bottom w:w="80" w:type="dxa"/>
              <w:right w:w="80" w:type="dxa"/>
            </w:tcMar>
          </w:tcPr>
          <w:p w14:paraId="39EA4DFA" w14:textId="77777777" w:rsidR="00553F09" w:rsidRDefault="00000000">
            <w:pPr>
              <w:jc w:val="center"/>
            </w:pPr>
            <w:r>
              <w:rPr>
                <w:sz w:val="17"/>
              </w:rPr>
              <w:t>450.88 MB</w:t>
            </w:r>
          </w:p>
        </w:tc>
        <w:tc>
          <w:tcPr>
            <w:tcW w:w="1170" w:type="dxa"/>
            <w:shd w:val="clear" w:color="auto" w:fill="F8FAFC"/>
            <w:tcMar>
              <w:top w:w="80" w:type="dxa"/>
              <w:left w:w="80" w:type="dxa"/>
              <w:bottom w:w="80" w:type="dxa"/>
              <w:right w:w="80" w:type="dxa"/>
            </w:tcMar>
          </w:tcPr>
          <w:p w14:paraId="6CBE4B75" w14:textId="77777777" w:rsidR="00553F09" w:rsidRDefault="00000000">
            <w:pPr>
              <w:jc w:val="center"/>
            </w:pPr>
            <w:r>
              <w:rPr>
                <w:sz w:val="17"/>
              </w:rPr>
              <w:t>47.37 MB</w:t>
            </w:r>
          </w:p>
        </w:tc>
        <w:tc>
          <w:tcPr>
            <w:tcW w:w="1170" w:type="dxa"/>
            <w:shd w:val="clear" w:color="auto" w:fill="F8FAFC"/>
            <w:tcMar>
              <w:top w:w="80" w:type="dxa"/>
              <w:left w:w="80" w:type="dxa"/>
              <w:bottom w:w="80" w:type="dxa"/>
              <w:right w:w="80" w:type="dxa"/>
            </w:tcMar>
          </w:tcPr>
          <w:p w14:paraId="5B61A6F6" w14:textId="77777777" w:rsidR="00553F09" w:rsidRDefault="00000000">
            <w:pPr>
              <w:jc w:val="center"/>
            </w:pPr>
            <w:r>
              <w:rPr>
                <w:sz w:val="17"/>
              </w:rPr>
              <w:t>79.19%</w:t>
            </w:r>
          </w:p>
        </w:tc>
        <w:tc>
          <w:tcPr>
            <w:tcW w:w="1170" w:type="dxa"/>
            <w:shd w:val="clear" w:color="auto" w:fill="F8FAFC"/>
            <w:tcMar>
              <w:top w:w="80" w:type="dxa"/>
              <w:left w:w="80" w:type="dxa"/>
              <w:bottom w:w="80" w:type="dxa"/>
              <w:right w:w="80" w:type="dxa"/>
            </w:tcMar>
          </w:tcPr>
          <w:p w14:paraId="4C4F1517" w14:textId="77777777" w:rsidR="00553F09" w:rsidRDefault="00000000">
            <w:pPr>
              <w:jc w:val="center"/>
            </w:pPr>
            <w:r>
              <w:rPr>
                <w:sz w:val="17"/>
              </w:rPr>
              <w:t>35.09%</w:t>
            </w:r>
          </w:p>
        </w:tc>
        <w:tc>
          <w:tcPr>
            <w:tcW w:w="1170" w:type="dxa"/>
            <w:shd w:val="clear" w:color="auto" w:fill="F8FAFC"/>
            <w:tcMar>
              <w:top w:w="80" w:type="dxa"/>
              <w:left w:w="80" w:type="dxa"/>
              <w:bottom w:w="80" w:type="dxa"/>
              <w:right w:w="80" w:type="dxa"/>
            </w:tcMar>
          </w:tcPr>
          <w:p w14:paraId="10E8F883" w14:textId="77777777" w:rsidR="00553F09" w:rsidRDefault="00000000">
            <w:pPr>
              <w:jc w:val="center"/>
            </w:pPr>
            <w:r>
              <w:rPr>
                <w:sz w:val="17"/>
              </w:rPr>
              <w:t>13.68%</w:t>
            </w:r>
          </w:p>
        </w:tc>
        <w:tc>
          <w:tcPr>
            <w:tcW w:w="1170" w:type="dxa"/>
            <w:shd w:val="clear" w:color="auto" w:fill="F8FAFC"/>
            <w:tcMar>
              <w:top w:w="80" w:type="dxa"/>
              <w:left w:w="80" w:type="dxa"/>
              <w:bottom w:w="80" w:type="dxa"/>
              <w:right w:w="80" w:type="dxa"/>
            </w:tcMar>
          </w:tcPr>
          <w:p w14:paraId="5492754F" w14:textId="77777777" w:rsidR="00553F09" w:rsidRDefault="00000000">
            <w:pPr>
              <w:jc w:val="center"/>
            </w:pPr>
            <w:r>
              <w:rPr>
                <w:sz w:val="17"/>
              </w:rPr>
              <w:t>96.00%*</w:t>
            </w:r>
          </w:p>
        </w:tc>
      </w:tr>
      <w:tr w:rsidR="00553F09" w14:paraId="09F12BB4" w14:textId="77777777">
        <w:trPr>
          <w:jc w:val="center"/>
        </w:trPr>
        <w:tc>
          <w:tcPr>
            <w:tcW w:w="1170" w:type="dxa"/>
            <w:shd w:val="clear" w:color="auto" w:fill="ECFEFF"/>
            <w:tcMar>
              <w:top w:w="80" w:type="dxa"/>
              <w:left w:w="80" w:type="dxa"/>
              <w:bottom w:w="80" w:type="dxa"/>
              <w:right w:w="80" w:type="dxa"/>
            </w:tcMar>
          </w:tcPr>
          <w:p w14:paraId="6E423C31" w14:textId="77777777" w:rsidR="00553F09" w:rsidRDefault="00000000">
            <w:r>
              <w:rPr>
                <w:b/>
                <w:sz w:val="17"/>
              </w:rPr>
              <w:t>qwen2.5:3b</w:t>
            </w:r>
          </w:p>
        </w:tc>
        <w:tc>
          <w:tcPr>
            <w:tcW w:w="1170" w:type="dxa"/>
            <w:shd w:val="clear" w:color="auto" w:fill="ECFEFF"/>
            <w:tcMar>
              <w:top w:w="80" w:type="dxa"/>
              <w:left w:w="80" w:type="dxa"/>
              <w:bottom w:w="80" w:type="dxa"/>
              <w:right w:w="80" w:type="dxa"/>
            </w:tcMar>
          </w:tcPr>
          <w:p w14:paraId="7E0C1B3C" w14:textId="77777777" w:rsidR="00553F09" w:rsidRDefault="00000000">
            <w:r>
              <w:rPr>
                <w:b/>
                <w:sz w:val="17"/>
              </w:rPr>
              <w:t>medstreammem</w:t>
            </w:r>
          </w:p>
        </w:tc>
        <w:tc>
          <w:tcPr>
            <w:tcW w:w="1170" w:type="dxa"/>
            <w:shd w:val="clear" w:color="auto" w:fill="ECFEFF"/>
            <w:tcMar>
              <w:top w:w="80" w:type="dxa"/>
              <w:left w:w="80" w:type="dxa"/>
              <w:bottom w:w="80" w:type="dxa"/>
              <w:right w:w="80" w:type="dxa"/>
            </w:tcMar>
          </w:tcPr>
          <w:p w14:paraId="317DBB51" w14:textId="77777777" w:rsidR="00553F09" w:rsidRDefault="00000000">
            <w:pPr>
              <w:jc w:val="center"/>
            </w:pPr>
            <w:r>
              <w:rPr>
                <w:b/>
                <w:sz w:val="17"/>
              </w:rPr>
              <w:t>441.87 MB</w:t>
            </w:r>
          </w:p>
        </w:tc>
        <w:tc>
          <w:tcPr>
            <w:tcW w:w="1170" w:type="dxa"/>
            <w:shd w:val="clear" w:color="auto" w:fill="ECFEFF"/>
            <w:tcMar>
              <w:top w:w="80" w:type="dxa"/>
              <w:left w:w="80" w:type="dxa"/>
              <w:bottom w:w="80" w:type="dxa"/>
              <w:right w:w="80" w:type="dxa"/>
            </w:tcMar>
          </w:tcPr>
          <w:p w14:paraId="3F87E945" w14:textId="77777777" w:rsidR="00553F09" w:rsidRDefault="00000000">
            <w:pPr>
              <w:jc w:val="center"/>
            </w:pPr>
            <w:r>
              <w:rPr>
                <w:b/>
                <w:color w:val="06B6D4"/>
                <w:sz w:val="17"/>
              </w:rPr>
              <w:t>37.55 MB</w:t>
            </w:r>
          </w:p>
        </w:tc>
        <w:tc>
          <w:tcPr>
            <w:tcW w:w="1170" w:type="dxa"/>
            <w:shd w:val="clear" w:color="auto" w:fill="ECFEFF"/>
            <w:tcMar>
              <w:top w:w="80" w:type="dxa"/>
              <w:left w:w="80" w:type="dxa"/>
              <w:bottom w:w="80" w:type="dxa"/>
              <w:right w:w="80" w:type="dxa"/>
            </w:tcMar>
          </w:tcPr>
          <w:p w14:paraId="5C0CC38C" w14:textId="77777777" w:rsidR="00553F09" w:rsidRDefault="00000000">
            <w:pPr>
              <w:jc w:val="center"/>
            </w:pPr>
            <w:r>
              <w:rPr>
                <w:b/>
                <w:color w:val="10B981"/>
                <w:sz w:val="17"/>
              </w:rPr>
              <w:t>87.82%</w:t>
            </w:r>
          </w:p>
        </w:tc>
        <w:tc>
          <w:tcPr>
            <w:tcW w:w="1170" w:type="dxa"/>
            <w:shd w:val="clear" w:color="auto" w:fill="ECFEFF"/>
            <w:tcMar>
              <w:top w:w="80" w:type="dxa"/>
              <w:left w:w="80" w:type="dxa"/>
              <w:bottom w:w="80" w:type="dxa"/>
              <w:right w:w="80" w:type="dxa"/>
            </w:tcMar>
          </w:tcPr>
          <w:p w14:paraId="70B6B6A3" w14:textId="77777777" w:rsidR="00553F09" w:rsidRDefault="00000000">
            <w:pPr>
              <w:jc w:val="center"/>
            </w:pPr>
            <w:r>
              <w:rPr>
                <w:b/>
                <w:sz w:val="17"/>
              </w:rPr>
              <w:t>43.51%</w:t>
            </w:r>
          </w:p>
        </w:tc>
        <w:tc>
          <w:tcPr>
            <w:tcW w:w="1170" w:type="dxa"/>
            <w:shd w:val="clear" w:color="auto" w:fill="ECFEFF"/>
            <w:tcMar>
              <w:top w:w="80" w:type="dxa"/>
              <w:left w:w="80" w:type="dxa"/>
              <w:bottom w:w="80" w:type="dxa"/>
              <w:right w:w="80" w:type="dxa"/>
            </w:tcMar>
          </w:tcPr>
          <w:p w14:paraId="2C8970D2" w14:textId="77777777" w:rsidR="00553F09" w:rsidRDefault="00000000">
            <w:pPr>
              <w:jc w:val="center"/>
            </w:pPr>
            <w:r>
              <w:rPr>
                <w:b/>
                <w:sz w:val="17"/>
              </w:rPr>
              <w:t>14.04%</w:t>
            </w:r>
          </w:p>
        </w:tc>
        <w:tc>
          <w:tcPr>
            <w:tcW w:w="1170" w:type="dxa"/>
            <w:shd w:val="clear" w:color="auto" w:fill="ECFEFF"/>
            <w:tcMar>
              <w:top w:w="80" w:type="dxa"/>
              <w:left w:w="80" w:type="dxa"/>
              <w:bottom w:w="80" w:type="dxa"/>
              <w:right w:w="80" w:type="dxa"/>
            </w:tcMar>
          </w:tcPr>
          <w:p w14:paraId="2FB9E774" w14:textId="77777777" w:rsidR="00553F09" w:rsidRDefault="00000000">
            <w:pPr>
              <w:jc w:val="center"/>
            </w:pPr>
            <w:r>
              <w:rPr>
                <w:b/>
                <w:sz w:val="17"/>
              </w:rPr>
              <w:t>84.00%</w:t>
            </w:r>
          </w:p>
        </w:tc>
      </w:tr>
      <w:tr w:rsidR="00553F09" w14:paraId="5723B72F" w14:textId="77777777">
        <w:trPr>
          <w:jc w:val="center"/>
        </w:trPr>
        <w:tc>
          <w:tcPr>
            <w:tcW w:w="1170" w:type="dxa"/>
            <w:shd w:val="clear" w:color="auto" w:fill="F8FAFC"/>
            <w:tcMar>
              <w:top w:w="80" w:type="dxa"/>
              <w:left w:w="80" w:type="dxa"/>
              <w:bottom w:w="80" w:type="dxa"/>
              <w:right w:w="80" w:type="dxa"/>
            </w:tcMar>
          </w:tcPr>
          <w:p w14:paraId="042654B6" w14:textId="77777777" w:rsidR="00553F09" w:rsidRDefault="00000000">
            <w:r>
              <w:rPr>
                <w:sz w:val="17"/>
              </w:rPr>
              <w:t>qwen2.5:3b</w:t>
            </w:r>
          </w:p>
        </w:tc>
        <w:tc>
          <w:tcPr>
            <w:tcW w:w="1170" w:type="dxa"/>
            <w:shd w:val="clear" w:color="auto" w:fill="F8FAFC"/>
            <w:tcMar>
              <w:top w:w="80" w:type="dxa"/>
              <w:left w:w="80" w:type="dxa"/>
              <w:bottom w:w="80" w:type="dxa"/>
              <w:right w:w="80" w:type="dxa"/>
            </w:tcMar>
          </w:tcPr>
          <w:p w14:paraId="4D8C860F" w14:textId="77777777" w:rsidR="00553F09" w:rsidRDefault="00000000">
            <w:r>
              <w:rPr>
                <w:sz w:val="17"/>
              </w:rPr>
              <w:t>unbounded</w:t>
            </w:r>
          </w:p>
        </w:tc>
        <w:tc>
          <w:tcPr>
            <w:tcW w:w="1170" w:type="dxa"/>
            <w:shd w:val="clear" w:color="auto" w:fill="F8FAFC"/>
            <w:tcMar>
              <w:top w:w="80" w:type="dxa"/>
              <w:left w:w="80" w:type="dxa"/>
              <w:bottom w:w="80" w:type="dxa"/>
              <w:right w:w="80" w:type="dxa"/>
            </w:tcMar>
          </w:tcPr>
          <w:p w14:paraId="22FFD347" w14:textId="77777777" w:rsidR="00553F09" w:rsidRDefault="00000000">
            <w:pPr>
              <w:jc w:val="center"/>
            </w:pPr>
            <w:r>
              <w:rPr>
                <w:sz w:val="17"/>
              </w:rPr>
              <w:t>441.87 MB</w:t>
            </w:r>
          </w:p>
        </w:tc>
        <w:tc>
          <w:tcPr>
            <w:tcW w:w="1170" w:type="dxa"/>
            <w:shd w:val="clear" w:color="auto" w:fill="F8FAFC"/>
            <w:tcMar>
              <w:top w:w="80" w:type="dxa"/>
              <w:left w:w="80" w:type="dxa"/>
              <w:bottom w:w="80" w:type="dxa"/>
              <w:right w:w="80" w:type="dxa"/>
            </w:tcMar>
          </w:tcPr>
          <w:p w14:paraId="4B591EDD" w14:textId="77777777" w:rsidR="00553F09" w:rsidRDefault="00000000">
            <w:pPr>
              <w:jc w:val="center"/>
            </w:pPr>
            <w:r>
              <w:rPr>
                <w:sz w:val="17"/>
              </w:rPr>
              <w:t>441.87 MB</w:t>
            </w:r>
          </w:p>
        </w:tc>
        <w:tc>
          <w:tcPr>
            <w:tcW w:w="1170" w:type="dxa"/>
            <w:shd w:val="clear" w:color="auto" w:fill="F8FAFC"/>
            <w:tcMar>
              <w:top w:w="80" w:type="dxa"/>
              <w:left w:w="80" w:type="dxa"/>
              <w:bottom w:w="80" w:type="dxa"/>
              <w:right w:w="80" w:type="dxa"/>
            </w:tcMar>
          </w:tcPr>
          <w:p w14:paraId="3501D67C" w14:textId="77777777" w:rsidR="00553F09" w:rsidRDefault="00000000">
            <w:pPr>
              <w:jc w:val="center"/>
            </w:pPr>
            <w:r>
              <w:rPr>
                <w:sz w:val="17"/>
              </w:rPr>
              <w:t>0.00%</w:t>
            </w:r>
          </w:p>
        </w:tc>
        <w:tc>
          <w:tcPr>
            <w:tcW w:w="1170" w:type="dxa"/>
            <w:shd w:val="clear" w:color="auto" w:fill="F8FAFC"/>
            <w:tcMar>
              <w:top w:w="80" w:type="dxa"/>
              <w:left w:w="80" w:type="dxa"/>
              <w:bottom w:w="80" w:type="dxa"/>
              <w:right w:w="80" w:type="dxa"/>
            </w:tcMar>
          </w:tcPr>
          <w:p w14:paraId="228E107D" w14:textId="77777777" w:rsidR="00553F09" w:rsidRDefault="00000000">
            <w:pPr>
              <w:jc w:val="center"/>
            </w:pPr>
            <w:r>
              <w:rPr>
                <w:sz w:val="17"/>
              </w:rPr>
              <w:t>43.51%</w:t>
            </w:r>
          </w:p>
        </w:tc>
        <w:tc>
          <w:tcPr>
            <w:tcW w:w="1170" w:type="dxa"/>
            <w:shd w:val="clear" w:color="auto" w:fill="F8FAFC"/>
            <w:tcMar>
              <w:top w:w="80" w:type="dxa"/>
              <w:left w:w="80" w:type="dxa"/>
              <w:bottom w:w="80" w:type="dxa"/>
              <w:right w:w="80" w:type="dxa"/>
            </w:tcMar>
          </w:tcPr>
          <w:p w14:paraId="3F1B6327" w14:textId="77777777" w:rsidR="00553F09" w:rsidRDefault="00000000">
            <w:pPr>
              <w:jc w:val="center"/>
            </w:pPr>
            <w:r>
              <w:rPr>
                <w:sz w:val="17"/>
              </w:rPr>
              <w:t>14.04%</w:t>
            </w:r>
          </w:p>
        </w:tc>
        <w:tc>
          <w:tcPr>
            <w:tcW w:w="1170" w:type="dxa"/>
            <w:shd w:val="clear" w:color="auto" w:fill="F8FAFC"/>
            <w:tcMar>
              <w:top w:w="80" w:type="dxa"/>
              <w:left w:w="80" w:type="dxa"/>
              <w:bottom w:w="80" w:type="dxa"/>
              <w:right w:w="80" w:type="dxa"/>
            </w:tcMar>
          </w:tcPr>
          <w:p w14:paraId="18B79D8C" w14:textId="77777777" w:rsidR="00553F09" w:rsidRDefault="00000000">
            <w:pPr>
              <w:jc w:val="center"/>
            </w:pPr>
            <w:r>
              <w:rPr>
                <w:sz w:val="17"/>
              </w:rPr>
              <w:t>71.43%</w:t>
            </w:r>
          </w:p>
        </w:tc>
      </w:tr>
      <w:tr w:rsidR="00553F09" w14:paraId="2EE450B8" w14:textId="77777777">
        <w:trPr>
          <w:jc w:val="center"/>
        </w:trPr>
        <w:tc>
          <w:tcPr>
            <w:tcW w:w="1170" w:type="dxa"/>
            <w:shd w:val="clear" w:color="auto" w:fill="FFFFFF"/>
            <w:tcMar>
              <w:top w:w="80" w:type="dxa"/>
              <w:left w:w="80" w:type="dxa"/>
              <w:bottom w:w="80" w:type="dxa"/>
              <w:right w:w="80" w:type="dxa"/>
            </w:tcMar>
          </w:tcPr>
          <w:p w14:paraId="1037702D" w14:textId="77777777" w:rsidR="00553F09" w:rsidRDefault="00000000">
            <w:r>
              <w:rPr>
                <w:sz w:val="17"/>
              </w:rPr>
              <w:t>qwen2.5:3b</w:t>
            </w:r>
          </w:p>
        </w:tc>
        <w:tc>
          <w:tcPr>
            <w:tcW w:w="1170" w:type="dxa"/>
            <w:shd w:val="clear" w:color="auto" w:fill="FFFFFF"/>
            <w:tcMar>
              <w:top w:w="80" w:type="dxa"/>
              <w:left w:w="80" w:type="dxa"/>
              <w:bottom w:w="80" w:type="dxa"/>
              <w:right w:w="80" w:type="dxa"/>
            </w:tcMar>
          </w:tcPr>
          <w:p w14:paraId="39D7299E" w14:textId="77777777" w:rsidR="00553F09" w:rsidRDefault="00000000">
            <w:r>
              <w:rPr>
                <w:sz w:val="17"/>
              </w:rPr>
              <w:t>lru</w:t>
            </w:r>
          </w:p>
        </w:tc>
        <w:tc>
          <w:tcPr>
            <w:tcW w:w="1170" w:type="dxa"/>
            <w:shd w:val="clear" w:color="auto" w:fill="FFFFFF"/>
            <w:tcMar>
              <w:top w:w="80" w:type="dxa"/>
              <w:left w:w="80" w:type="dxa"/>
              <w:bottom w:w="80" w:type="dxa"/>
              <w:right w:w="80" w:type="dxa"/>
            </w:tcMar>
          </w:tcPr>
          <w:p w14:paraId="0E645FE1" w14:textId="77777777" w:rsidR="00553F09" w:rsidRDefault="00000000">
            <w:pPr>
              <w:jc w:val="center"/>
            </w:pPr>
            <w:r>
              <w:rPr>
                <w:sz w:val="17"/>
              </w:rPr>
              <w:t>441.87 MB</w:t>
            </w:r>
          </w:p>
        </w:tc>
        <w:tc>
          <w:tcPr>
            <w:tcW w:w="1170" w:type="dxa"/>
            <w:shd w:val="clear" w:color="auto" w:fill="FFFFFF"/>
            <w:tcMar>
              <w:top w:w="80" w:type="dxa"/>
              <w:left w:w="80" w:type="dxa"/>
              <w:bottom w:w="80" w:type="dxa"/>
              <w:right w:w="80" w:type="dxa"/>
            </w:tcMar>
          </w:tcPr>
          <w:p w14:paraId="3BBEE72C" w14:textId="77777777" w:rsidR="00553F09" w:rsidRDefault="00000000">
            <w:pPr>
              <w:jc w:val="center"/>
            </w:pPr>
            <w:r>
              <w:rPr>
                <w:sz w:val="17"/>
              </w:rPr>
              <w:t>51.12 MB</w:t>
            </w:r>
          </w:p>
        </w:tc>
        <w:tc>
          <w:tcPr>
            <w:tcW w:w="1170" w:type="dxa"/>
            <w:shd w:val="clear" w:color="auto" w:fill="FFFFFF"/>
            <w:tcMar>
              <w:top w:w="80" w:type="dxa"/>
              <w:left w:w="80" w:type="dxa"/>
              <w:bottom w:w="80" w:type="dxa"/>
              <w:right w:w="80" w:type="dxa"/>
            </w:tcMar>
          </w:tcPr>
          <w:p w14:paraId="25B751D0" w14:textId="77777777" w:rsidR="00553F09" w:rsidRDefault="00000000">
            <w:pPr>
              <w:jc w:val="center"/>
            </w:pPr>
            <w:r>
              <w:rPr>
                <w:sz w:val="17"/>
              </w:rPr>
              <w:t>76.98%</w:t>
            </w:r>
          </w:p>
        </w:tc>
        <w:tc>
          <w:tcPr>
            <w:tcW w:w="1170" w:type="dxa"/>
            <w:shd w:val="clear" w:color="auto" w:fill="FFFFFF"/>
            <w:tcMar>
              <w:top w:w="80" w:type="dxa"/>
              <w:left w:w="80" w:type="dxa"/>
              <w:bottom w:w="80" w:type="dxa"/>
              <w:right w:w="80" w:type="dxa"/>
            </w:tcMar>
          </w:tcPr>
          <w:p w14:paraId="04CA4F57" w14:textId="77777777" w:rsidR="00553F09" w:rsidRDefault="00000000">
            <w:pPr>
              <w:jc w:val="center"/>
            </w:pPr>
            <w:r>
              <w:rPr>
                <w:sz w:val="17"/>
              </w:rPr>
              <w:t>43.51%</w:t>
            </w:r>
          </w:p>
        </w:tc>
        <w:tc>
          <w:tcPr>
            <w:tcW w:w="1170" w:type="dxa"/>
            <w:shd w:val="clear" w:color="auto" w:fill="FFFFFF"/>
            <w:tcMar>
              <w:top w:w="80" w:type="dxa"/>
              <w:left w:w="80" w:type="dxa"/>
              <w:bottom w:w="80" w:type="dxa"/>
              <w:right w:w="80" w:type="dxa"/>
            </w:tcMar>
          </w:tcPr>
          <w:p w14:paraId="6052679D" w14:textId="77777777" w:rsidR="00553F09" w:rsidRDefault="00000000">
            <w:pPr>
              <w:jc w:val="center"/>
            </w:pPr>
            <w:r>
              <w:rPr>
                <w:sz w:val="17"/>
              </w:rPr>
              <w:t>14.04%</w:t>
            </w:r>
          </w:p>
        </w:tc>
        <w:tc>
          <w:tcPr>
            <w:tcW w:w="1170" w:type="dxa"/>
            <w:shd w:val="clear" w:color="auto" w:fill="FFFFFF"/>
            <w:tcMar>
              <w:top w:w="80" w:type="dxa"/>
              <w:left w:w="80" w:type="dxa"/>
              <w:bottom w:w="80" w:type="dxa"/>
              <w:right w:w="80" w:type="dxa"/>
            </w:tcMar>
          </w:tcPr>
          <w:p w14:paraId="545DD5EA" w14:textId="77777777" w:rsidR="00553F09" w:rsidRDefault="00000000">
            <w:pPr>
              <w:jc w:val="center"/>
            </w:pPr>
            <w:r>
              <w:rPr>
                <w:sz w:val="17"/>
              </w:rPr>
              <w:t>72.00%</w:t>
            </w:r>
          </w:p>
        </w:tc>
      </w:tr>
      <w:tr w:rsidR="00553F09" w14:paraId="0E0EF452" w14:textId="77777777">
        <w:trPr>
          <w:jc w:val="center"/>
        </w:trPr>
        <w:tc>
          <w:tcPr>
            <w:tcW w:w="1170" w:type="dxa"/>
            <w:shd w:val="clear" w:color="auto" w:fill="F8FAFC"/>
            <w:tcMar>
              <w:top w:w="80" w:type="dxa"/>
              <w:left w:w="80" w:type="dxa"/>
              <w:bottom w:w="80" w:type="dxa"/>
              <w:right w:w="80" w:type="dxa"/>
            </w:tcMar>
          </w:tcPr>
          <w:p w14:paraId="07F96D1A" w14:textId="77777777" w:rsidR="00553F09" w:rsidRDefault="00000000">
            <w:r>
              <w:rPr>
                <w:sz w:val="17"/>
              </w:rPr>
              <w:t>qwen2.5:3b</w:t>
            </w:r>
          </w:p>
        </w:tc>
        <w:tc>
          <w:tcPr>
            <w:tcW w:w="1170" w:type="dxa"/>
            <w:shd w:val="clear" w:color="auto" w:fill="F8FAFC"/>
            <w:tcMar>
              <w:top w:w="80" w:type="dxa"/>
              <w:left w:w="80" w:type="dxa"/>
              <w:bottom w:w="80" w:type="dxa"/>
              <w:right w:w="80" w:type="dxa"/>
            </w:tcMar>
          </w:tcPr>
          <w:p w14:paraId="06DB3226" w14:textId="77777777" w:rsidR="00553F09" w:rsidRDefault="00000000">
            <w:r>
              <w:rPr>
                <w:sz w:val="17"/>
              </w:rPr>
              <w:t>lfu</w:t>
            </w:r>
          </w:p>
        </w:tc>
        <w:tc>
          <w:tcPr>
            <w:tcW w:w="1170" w:type="dxa"/>
            <w:shd w:val="clear" w:color="auto" w:fill="F8FAFC"/>
            <w:tcMar>
              <w:top w:w="80" w:type="dxa"/>
              <w:left w:w="80" w:type="dxa"/>
              <w:bottom w:w="80" w:type="dxa"/>
              <w:right w:w="80" w:type="dxa"/>
            </w:tcMar>
          </w:tcPr>
          <w:p w14:paraId="221F9C05" w14:textId="77777777" w:rsidR="00553F09" w:rsidRDefault="00000000">
            <w:pPr>
              <w:jc w:val="center"/>
            </w:pPr>
            <w:r>
              <w:rPr>
                <w:sz w:val="17"/>
              </w:rPr>
              <w:t>441.87 MB</w:t>
            </w:r>
          </w:p>
        </w:tc>
        <w:tc>
          <w:tcPr>
            <w:tcW w:w="1170" w:type="dxa"/>
            <w:shd w:val="clear" w:color="auto" w:fill="F8FAFC"/>
            <w:tcMar>
              <w:top w:w="80" w:type="dxa"/>
              <w:left w:w="80" w:type="dxa"/>
              <w:bottom w:w="80" w:type="dxa"/>
              <w:right w:w="80" w:type="dxa"/>
            </w:tcMar>
          </w:tcPr>
          <w:p w14:paraId="31B138D8" w14:textId="77777777" w:rsidR="00553F09" w:rsidRDefault="00000000">
            <w:pPr>
              <w:jc w:val="center"/>
            </w:pPr>
            <w:r>
              <w:rPr>
                <w:sz w:val="17"/>
              </w:rPr>
              <w:t>46.42 MB</w:t>
            </w:r>
          </w:p>
        </w:tc>
        <w:tc>
          <w:tcPr>
            <w:tcW w:w="1170" w:type="dxa"/>
            <w:shd w:val="clear" w:color="auto" w:fill="F8FAFC"/>
            <w:tcMar>
              <w:top w:w="80" w:type="dxa"/>
              <w:left w:w="80" w:type="dxa"/>
              <w:bottom w:w="80" w:type="dxa"/>
              <w:right w:w="80" w:type="dxa"/>
            </w:tcMar>
          </w:tcPr>
          <w:p w14:paraId="76DE85D1" w14:textId="77777777" w:rsidR="00553F09" w:rsidRDefault="00000000">
            <w:pPr>
              <w:jc w:val="center"/>
            </w:pPr>
            <w:r>
              <w:rPr>
                <w:sz w:val="17"/>
              </w:rPr>
              <w:t>79.19%</w:t>
            </w:r>
          </w:p>
        </w:tc>
        <w:tc>
          <w:tcPr>
            <w:tcW w:w="1170" w:type="dxa"/>
            <w:shd w:val="clear" w:color="auto" w:fill="F8FAFC"/>
            <w:tcMar>
              <w:top w:w="80" w:type="dxa"/>
              <w:left w:w="80" w:type="dxa"/>
              <w:bottom w:w="80" w:type="dxa"/>
              <w:right w:w="80" w:type="dxa"/>
            </w:tcMar>
          </w:tcPr>
          <w:p w14:paraId="51C08A7A" w14:textId="77777777" w:rsidR="00553F09" w:rsidRDefault="00000000">
            <w:pPr>
              <w:jc w:val="center"/>
            </w:pPr>
            <w:r>
              <w:rPr>
                <w:sz w:val="17"/>
              </w:rPr>
              <w:t>43.51%</w:t>
            </w:r>
          </w:p>
        </w:tc>
        <w:tc>
          <w:tcPr>
            <w:tcW w:w="1170" w:type="dxa"/>
            <w:shd w:val="clear" w:color="auto" w:fill="F8FAFC"/>
            <w:tcMar>
              <w:top w:w="80" w:type="dxa"/>
              <w:left w:w="80" w:type="dxa"/>
              <w:bottom w:w="80" w:type="dxa"/>
              <w:right w:w="80" w:type="dxa"/>
            </w:tcMar>
          </w:tcPr>
          <w:p w14:paraId="628D455B" w14:textId="77777777" w:rsidR="00553F09" w:rsidRDefault="00000000">
            <w:pPr>
              <w:jc w:val="center"/>
            </w:pPr>
            <w:r>
              <w:rPr>
                <w:sz w:val="17"/>
              </w:rPr>
              <w:t>13.68%</w:t>
            </w:r>
          </w:p>
        </w:tc>
        <w:tc>
          <w:tcPr>
            <w:tcW w:w="1170" w:type="dxa"/>
            <w:shd w:val="clear" w:color="auto" w:fill="F8FAFC"/>
            <w:tcMar>
              <w:top w:w="80" w:type="dxa"/>
              <w:left w:w="80" w:type="dxa"/>
              <w:bottom w:w="80" w:type="dxa"/>
              <w:right w:w="80" w:type="dxa"/>
            </w:tcMar>
          </w:tcPr>
          <w:p w14:paraId="60AAA87F" w14:textId="77777777" w:rsidR="00553F09" w:rsidRDefault="00000000">
            <w:pPr>
              <w:jc w:val="center"/>
            </w:pPr>
            <w:r>
              <w:rPr>
                <w:sz w:val="17"/>
              </w:rPr>
              <w:t>96.00%*</w:t>
            </w:r>
          </w:p>
        </w:tc>
      </w:tr>
      <w:tr w:rsidR="00553F09" w14:paraId="6921FD81" w14:textId="77777777">
        <w:trPr>
          <w:jc w:val="center"/>
        </w:trPr>
        <w:tc>
          <w:tcPr>
            <w:tcW w:w="1170" w:type="dxa"/>
            <w:shd w:val="clear" w:color="auto" w:fill="ECFEFF"/>
            <w:tcMar>
              <w:top w:w="80" w:type="dxa"/>
              <w:left w:w="80" w:type="dxa"/>
              <w:bottom w:w="80" w:type="dxa"/>
              <w:right w:w="80" w:type="dxa"/>
            </w:tcMar>
          </w:tcPr>
          <w:p w14:paraId="6EBF9BA5" w14:textId="77777777" w:rsidR="00553F09" w:rsidRDefault="00000000">
            <w:r>
              <w:rPr>
                <w:b/>
                <w:sz w:val="17"/>
              </w:rPr>
              <w:t>deepseek-r1:1.5b</w:t>
            </w:r>
          </w:p>
        </w:tc>
        <w:tc>
          <w:tcPr>
            <w:tcW w:w="1170" w:type="dxa"/>
            <w:shd w:val="clear" w:color="auto" w:fill="ECFEFF"/>
            <w:tcMar>
              <w:top w:w="80" w:type="dxa"/>
              <w:left w:w="80" w:type="dxa"/>
              <w:bottom w:w="80" w:type="dxa"/>
              <w:right w:w="80" w:type="dxa"/>
            </w:tcMar>
          </w:tcPr>
          <w:p w14:paraId="47C2E913" w14:textId="77777777" w:rsidR="00553F09" w:rsidRDefault="00000000">
            <w:r>
              <w:rPr>
                <w:b/>
                <w:sz w:val="17"/>
              </w:rPr>
              <w:t>medstreammem</w:t>
            </w:r>
          </w:p>
        </w:tc>
        <w:tc>
          <w:tcPr>
            <w:tcW w:w="1170" w:type="dxa"/>
            <w:shd w:val="clear" w:color="auto" w:fill="ECFEFF"/>
            <w:tcMar>
              <w:top w:w="80" w:type="dxa"/>
              <w:left w:w="80" w:type="dxa"/>
              <w:bottom w:w="80" w:type="dxa"/>
              <w:right w:w="80" w:type="dxa"/>
            </w:tcMar>
          </w:tcPr>
          <w:p w14:paraId="1B74598B" w14:textId="77777777" w:rsidR="00553F09" w:rsidRDefault="00000000">
            <w:pPr>
              <w:jc w:val="center"/>
            </w:pPr>
            <w:r>
              <w:rPr>
                <w:b/>
                <w:sz w:val="17"/>
              </w:rPr>
              <w:t>432.86 MB</w:t>
            </w:r>
          </w:p>
        </w:tc>
        <w:tc>
          <w:tcPr>
            <w:tcW w:w="1170" w:type="dxa"/>
            <w:shd w:val="clear" w:color="auto" w:fill="ECFEFF"/>
            <w:tcMar>
              <w:top w:w="80" w:type="dxa"/>
              <w:left w:w="80" w:type="dxa"/>
              <w:bottom w:w="80" w:type="dxa"/>
              <w:right w:w="80" w:type="dxa"/>
            </w:tcMar>
          </w:tcPr>
          <w:p w14:paraId="599BE297" w14:textId="77777777" w:rsidR="00553F09" w:rsidRDefault="00000000">
            <w:pPr>
              <w:jc w:val="center"/>
            </w:pPr>
            <w:r>
              <w:rPr>
                <w:b/>
                <w:color w:val="06B6D4"/>
                <w:sz w:val="17"/>
              </w:rPr>
              <w:t>36.78 MB</w:t>
            </w:r>
          </w:p>
        </w:tc>
        <w:tc>
          <w:tcPr>
            <w:tcW w:w="1170" w:type="dxa"/>
            <w:shd w:val="clear" w:color="auto" w:fill="ECFEFF"/>
            <w:tcMar>
              <w:top w:w="80" w:type="dxa"/>
              <w:left w:w="80" w:type="dxa"/>
              <w:bottom w:w="80" w:type="dxa"/>
              <w:right w:w="80" w:type="dxa"/>
            </w:tcMar>
          </w:tcPr>
          <w:p w14:paraId="4C50A46E" w14:textId="77777777" w:rsidR="00553F09" w:rsidRDefault="00000000">
            <w:pPr>
              <w:jc w:val="center"/>
            </w:pPr>
            <w:r>
              <w:rPr>
                <w:b/>
                <w:color w:val="10B981"/>
                <w:sz w:val="17"/>
              </w:rPr>
              <w:t>87.82%</w:t>
            </w:r>
          </w:p>
        </w:tc>
        <w:tc>
          <w:tcPr>
            <w:tcW w:w="1170" w:type="dxa"/>
            <w:shd w:val="clear" w:color="auto" w:fill="ECFEFF"/>
            <w:tcMar>
              <w:top w:w="80" w:type="dxa"/>
              <w:left w:w="80" w:type="dxa"/>
              <w:bottom w:w="80" w:type="dxa"/>
              <w:right w:w="80" w:type="dxa"/>
            </w:tcMar>
          </w:tcPr>
          <w:p w14:paraId="4CC0E72D" w14:textId="77777777" w:rsidR="00553F09" w:rsidRDefault="00000000">
            <w:pPr>
              <w:jc w:val="center"/>
            </w:pPr>
            <w:r>
              <w:rPr>
                <w:b/>
                <w:sz w:val="17"/>
              </w:rPr>
              <w:t>24.91%</w:t>
            </w:r>
          </w:p>
        </w:tc>
        <w:tc>
          <w:tcPr>
            <w:tcW w:w="1170" w:type="dxa"/>
            <w:shd w:val="clear" w:color="auto" w:fill="ECFEFF"/>
            <w:tcMar>
              <w:top w:w="80" w:type="dxa"/>
              <w:left w:w="80" w:type="dxa"/>
              <w:bottom w:w="80" w:type="dxa"/>
              <w:right w:w="80" w:type="dxa"/>
            </w:tcMar>
          </w:tcPr>
          <w:p w14:paraId="1F7193AC" w14:textId="77777777" w:rsidR="00553F09" w:rsidRDefault="00000000">
            <w:pPr>
              <w:jc w:val="center"/>
            </w:pPr>
            <w:r>
              <w:rPr>
                <w:b/>
                <w:sz w:val="17"/>
              </w:rPr>
              <w:t>14.04%</w:t>
            </w:r>
          </w:p>
        </w:tc>
        <w:tc>
          <w:tcPr>
            <w:tcW w:w="1170" w:type="dxa"/>
            <w:shd w:val="clear" w:color="auto" w:fill="ECFEFF"/>
            <w:tcMar>
              <w:top w:w="80" w:type="dxa"/>
              <w:left w:w="80" w:type="dxa"/>
              <w:bottom w:w="80" w:type="dxa"/>
              <w:right w:w="80" w:type="dxa"/>
            </w:tcMar>
          </w:tcPr>
          <w:p w14:paraId="633AFDA8" w14:textId="77777777" w:rsidR="00553F09" w:rsidRDefault="00000000">
            <w:pPr>
              <w:jc w:val="center"/>
            </w:pPr>
            <w:r>
              <w:rPr>
                <w:b/>
                <w:sz w:val="17"/>
              </w:rPr>
              <w:t>84.00%</w:t>
            </w:r>
          </w:p>
        </w:tc>
      </w:tr>
      <w:tr w:rsidR="00553F09" w14:paraId="05353B2B" w14:textId="77777777">
        <w:trPr>
          <w:jc w:val="center"/>
        </w:trPr>
        <w:tc>
          <w:tcPr>
            <w:tcW w:w="1170" w:type="dxa"/>
            <w:shd w:val="clear" w:color="auto" w:fill="F8FAFC"/>
            <w:tcMar>
              <w:top w:w="80" w:type="dxa"/>
              <w:left w:w="80" w:type="dxa"/>
              <w:bottom w:w="80" w:type="dxa"/>
              <w:right w:w="80" w:type="dxa"/>
            </w:tcMar>
          </w:tcPr>
          <w:p w14:paraId="58073825" w14:textId="77777777" w:rsidR="00553F09" w:rsidRDefault="00000000">
            <w:r>
              <w:rPr>
                <w:sz w:val="17"/>
              </w:rPr>
              <w:t>deepseek-r1:1.5b</w:t>
            </w:r>
          </w:p>
        </w:tc>
        <w:tc>
          <w:tcPr>
            <w:tcW w:w="1170" w:type="dxa"/>
            <w:shd w:val="clear" w:color="auto" w:fill="F8FAFC"/>
            <w:tcMar>
              <w:top w:w="80" w:type="dxa"/>
              <w:left w:w="80" w:type="dxa"/>
              <w:bottom w:w="80" w:type="dxa"/>
              <w:right w:w="80" w:type="dxa"/>
            </w:tcMar>
          </w:tcPr>
          <w:p w14:paraId="2801CE11" w14:textId="77777777" w:rsidR="00553F09" w:rsidRDefault="00000000">
            <w:r>
              <w:rPr>
                <w:sz w:val="17"/>
              </w:rPr>
              <w:t>unbounded</w:t>
            </w:r>
          </w:p>
        </w:tc>
        <w:tc>
          <w:tcPr>
            <w:tcW w:w="1170" w:type="dxa"/>
            <w:shd w:val="clear" w:color="auto" w:fill="F8FAFC"/>
            <w:tcMar>
              <w:top w:w="80" w:type="dxa"/>
              <w:left w:w="80" w:type="dxa"/>
              <w:bottom w:w="80" w:type="dxa"/>
              <w:right w:w="80" w:type="dxa"/>
            </w:tcMar>
          </w:tcPr>
          <w:p w14:paraId="684B27DB" w14:textId="77777777" w:rsidR="00553F09" w:rsidRDefault="00000000">
            <w:pPr>
              <w:jc w:val="center"/>
            </w:pPr>
            <w:r>
              <w:rPr>
                <w:sz w:val="17"/>
              </w:rPr>
              <w:t>432.86 MB</w:t>
            </w:r>
          </w:p>
        </w:tc>
        <w:tc>
          <w:tcPr>
            <w:tcW w:w="1170" w:type="dxa"/>
            <w:shd w:val="clear" w:color="auto" w:fill="F8FAFC"/>
            <w:tcMar>
              <w:top w:w="80" w:type="dxa"/>
              <w:left w:w="80" w:type="dxa"/>
              <w:bottom w:w="80" w:type="dxa"/>
              <w:right w:w="80" w:type="dxa"/>
            </w:tcMar>
          </w:tcPr>
          <w:p w14:paraId="2644F9EA" w14:textId="77777777" w:rsidR="00553F09" w:rsidRDefault="00000000">
            <w:pPr>
              <w:jc w:val="center"/>
            </w:pPr>
            <w:r>
              <w:rPr>
                <w:sz w:val="17"/>
              </w:rPr>
              <w:t>432.86 MB</w:t>
            </w:r>
          </w:p>
        </w:tc>
        <w:tc>
          <w:tcPr>
            <w:tcW w:w="1170" w:type="dxa"/>
            <w:shd w:val="clear" w:color="auto" w:fill="F8FAFC"/>
            <w:tcMar>
              <w:top w:w="80" w:type="dxa"/>
              <w:left w:w="80" w:type="dxa"/>
              <w:bottom w:w="80" w:type="dxa"/>
              <w:right w:w="80" w:type="dxa"/>
            </w:tcMar>
          </w:tcPr>
          <w:p w14:paraId="3F345B6D" w14:textId="77777777" w:rsidR="00553F09" w:rsidRDefault="00000000">
            <w:pPr>
              <w:jc w:val="center"/>
            </w:pPr>
            <w:r>
              <w:rPr>
                <w:sz w:val="17"/>
              </w:rPr>
              <w:t>0.00%</w:t>
            </w:r>
          </w:p>
        </w:tc>
        <w:tc>
          <w:tcPr>
            <w:tcW w:w="1170" w:type="dxa"/>
            <w:shd w:val="clear" w:color="auto" w:fill="F8FAFC"/>
            <w:tcMar>
              <w:top w:w="80" w:type="dxa"/>
              <w:left w:w="80" w:type="dxa"/>
              <w:bottom w:w="80" w:type="dxa"/>
              <w:right w:w="80" w:type="dxa"/>
            </w:tcMar>
          </w:tcPr>
          <w:p w14:paraId="56A44122" w14:textId="77777777" w:rsidR="00553F09" w:rsidRDefault="00000000">
            <w:pPr>
              <w:jc w:val="center"/>
            </w:pPr>
            <w:r>
              <w:rPr>
                <w:sz w:val="17"/>
              </w:rPr>
              <w:t>24.91%</w:t>
            </w:r>
          </w:p>
        </w:tc>
        <w:tc>
          <w:tcPr>
            <w:tcW w:w="1170" w:type="dxa"/>
            <w:shd w:val="clear" w:color="auto" w:fill="F8FAFC"/>
            <w:tcMar>
              <w:top w:w="80" w:type="dxa"/>
              <w:left w:w="80" w:type="dxa"/>
              <w:bottom w:w="80" w:type="dxa"/>
              <w:right w:w="80" w:type="dxa"/>
            </w:tcMar>
          </w:tcPr>
          <w:p w14:paraId="76639BB3" w14:textId="77777777" w:rsidR="00553F09" w:rsidRDefault="00000000">
            <w:pPr>
              <w:jc w:val="center"/>
            </w:pPr>
            <w:r>
              <w:rPr>
                <w:sz w:val="17"/>
              </w:rPr>
              <w:t>14.04%</w:t>
            </w:r>
          </w:p>
        </w:tc>
        <w:tc>
          <w:tcPr>
            <w:tcW w:w="1170" w:type="dxa"/>
            <w:shd w:val="clear" w:color="auto" w:fill="F8FAFC"/>
            <w:tcMar>
              <w:top w:w="80" w:type="dxa"/>
              <w:left w:w="80" w:type="dxa"/>
              <w:bottom w:w="80" w:type="dxa"/>
              <w:right w:w="80" w:type="dxa"/>
            </w:tcMar>
          </w:tcPr>
          <w:p w14:paraId="665926E0" w14:textId="77777777" w:rsidR="00553F09" w:rsidRDefault="00000000">
            <w:pPr>
              <w:jc w:val="center"/>
            </w:pPr>
            <w:r>
              <w:rPr>
                <w:sz w:val="17"/>
              </w:rPr>
              <w:t>71.43%</w:t>
            </w:r>
          </w:p>
        </w:tc>
      </w:tr>
      <w:tr w:rsidR="00553F09" w14:paraId="034CFAA8" w14:textId="77777777">
        <w:trPr>
          <w:jc w:val="center"/>
        </w:trPr>
        <w:tc>
          <w:tcPr>
            <w:tcW w:w="1170" w:type="dxa"/>
            <w:shd w:val="clear" w:color="auto" w:fill="FFFFFF"/>
            <w:tcMar>
              <w:top w:w="80" w:type="dxa"/>
              <w:left w:w="80" w:type="dxa"/>
              <w:bottom w:w="80" w:type="dxa"/>
              <w:right w:w="80" w:type="dxa"/>
            </w:tcMar>
          </w:tcPr>
          <w:p w14:paraId="662B814A" w14:textId="77777777" w:rsidR="00553F09" w:rsidRDefault="00000000">
            <w:r>
              <w:rPr>
                <w:sz w:val="17"/>
              </w:rPr>
              <w:t>deepseek-r1:1.5b</w:t>
            </w:r>
          </w:p>
        </w:tc>
        <w:tc>
          <w:tcPr>
            <w:tcW w:w="1170" w:type="dxa"/>
            <w:shd w:val="clear" w:color="auto" w:fill="FFFFFF"/>
            <w:tcMar>
              <w:top w:w="80" w:type="dxa"/>
              <w:left w:w="80" w:type="dxa"/>
              <w:bottom w:w="80" w:type="dxa"/>
              <w:right w:w="80" w:type="dxa"/>
            </w:tcMar>
          </w:tcPr>
          <w:p w14:paraId="2E0BD537" w14:textId="77777777" w:rsidR="00553F09" w:rsidRDefault="00000000">
            <w:r>
              <w:rPr>
                <w:sz w:val="17"/>
              </w:rPr>
              <w:t>lru</w:t>
            </w:r>
          </w:p>
        </w:tc>
        <w:tc>
          <w:tcPr>
            <w:tcW w:w="1170" w:type="dxa"/>
            <w:shd w:val="clear" w:color="auto" w:fill="FFFFFF"/>
            <w:tcMar>
              <w:top w:w="80" w:type="dxa"/>
              <w:left w:w="80" w:type="dxa"/>
              <w:bottom w:w="80" w:type="dxa"/>
              <w:right w:w="80" w:type="dxa"/>
            </w:tcMar>
          </w:tcPr>
          <w:p w14:paraId="16FF76F3" w14:textId="77777777" w:rsidR="00553F09" w:rsidRDefault="00000000">
            <w:pPr>
              <w:jc w:val="center"/>
            </w:pPr>
            <w:r>
              <w:rPr>
                <w:sz w:val="17"/>
              </w:rPr>
              <w:t>432.86 MB</w:t>
            </w:r>
          </w:p>
        </w:tc>
        <w:tc>
          <w:tcPr>
            <w:tcW w:w="1170" w:type="dxa"/>
            <w:shd w:val="clear" w:color="auto" w:fill="FFFFFF"/>
            <w:tcMar>
              <w:top w:w="80" w:type="dxa"/>
              <w:left w:w="80" w:type="dxa"/>
              <w:bottom w:w="80" w:type="dxa"/>
              <w:right w:w="80" w:type="dxa"/>
            </w:tcMar>
          </w:tcPr>
          <w:p w14:paraId="61830531" w14:textId="77777777" w:rsidR="00553F09" w:rsidRDefault="00000000">
            <w:pPr>
              <w:jc w:val="center"/>
            </w:pPr>
            <w:r>
              <w:rPr>
                <w:sz w:val="17"/>
              </w:rPr>
              <w:t>50.09 MB</w:t>
            </w:r>
          </w:p>
        </w:tc>
        <w:tc>
          <w:tcPr>
            <w:tcW w:w="1170" w:type="dxa"/>
            <w:shd w:val="clear" w:color="auto" w:fill="FFFFFF"/>
            <w:tcMar>
              <w:top w:w="80" w:type="dxa"/>
              <w:left w:w="80" w:type="dxa"/>
              <w:bottom w:w="80" w:type="dxa"/>
              <w:right w:w="80" w:type="dxa"/>
            </w:tcMar>
          </w:tcPr>
          <w:p w14:paraId="7A6B1C7D" w14:textId="77777777" w:rsidR="00553F09" w:rsidRDefault="00000000">
            <w:pPr>
              <w:jc w:val="center"/>
            </w:pPr>
            <w:r>
              <w:rPr>
                <w:sz w:val="17"/>
              </w:rPr>
              <w:t>76.98%</w:t>
            </w:r>
          </w:p>
        </w:tc>
        <w:tc>
          <w:tcPr>
            <w:tcW w:w="1170" w:type="dxa"/>
            <w:shd w:val="clear" w:color="auto" w:fill="FFFFFF"/>
            <w:tcMar>
              <w:top w:w="80" w:type="dxa"/>
              <w:left w:w="80" w:type="dxa"/>
              <w:bottom w:w="80" w:type="dxa"/>
              <w:right w:w="80" w:type="dxa"/>
            </w:tcMar>
          </w:tcPr>
          <w:p w14:paraId="7A30D2A1" w14:textId="77777777" w:rsidR="00553F09" w:rsidRDefault="00000000">
            <w:pPr>
              <w:jc w:val="center"/>
            </w:pPr>
            <w:r>
              <w:rPr>
                <w:sz w:val="17"/>
              </w:rPr>
              <w:t>24.91%</w:t>
            </w:r>
          </w:p>
        </w:tc>
        <w:tc>
          <w:tcPr>
            <w:tcW w:w="1170" w:type="dxa"/>
            <w:shd w:val="clear" w:color="auto" w:fill="FFFFFF"/>
            <w:tcMar>
              <w:top w:w="80" w:type="dxa"/>
              <w:left w:w="80" w:type="dxa"/>
              <w:bottom w:w="80" w:type="dxa"/>
              <w:right w:w="80" w:type="dxa"/>
            </w:tcMar>
          </w:tcPr>
          <w:p w14:paraId="3E0D67FE" w14:textId="77777777" w:rsidR="00553F09" w:rsidRDefault="00000000">
            <w:pPr>
              <w:jc w:val="center"/>
            </w:pPr>
            <w:r>
              <w:rPr>
                <w:sz w:val="17"/>
              </w:rPr>
              <w:t>14.04%</w:t>
            </w:r>
          </w:p>
        </w:tc>
        <w:tc>
          <w:tcPr>
            <w:tcW w:w="1170" w:type="dxa"/>
            <w:shd w:val="clear" w:color="auto" w:fill="FFFFFF"/>
            <w:tcMar>
              <w:top w:w="80" w:type="dxa"/>
              <w:left w:w="80" w:type="dxa"/>
              <w:bottom w:w="80" w:type="dxa"/>
              <w:right w:w="80" w:type="dxa"/>
            </w:tcMar>
          </w:tcPr>
          <w:p w14:paraId="235B5EB5" w14:textId="77777777" w:rsidR="00553F09" w:rsidRDefault="00000000">
            <w:pPr>
              <w:jc w:val="center"/>
            </w:pPr>
            <w:r>
              <w:rPr>
                <w:sz w:val="17"/>
              </w:rPr>
              <w:t>72.00%</w:t>
            </w:r>
          </w:p>
        </w:tc>
      </w:tr>
      <w:tr w:rsidR="00553F09" w14:paraId="0D4B824F" w14:textId="77777777">
        <w:trPr>
          <w:jc w:val="center"/>
        </w:trPr>
        <w:tc>
          <w:tcPr>
            <w:tcW w:w="1170" w:type="dxa"/>
            <w:shd w:val="clear" w:color="auto" w:fill="F8FAFC"/>
            <w:tcMar>
              <w:top w:w="80" w:type="dxa"/>
              <w:left w:w="80" w:type="dxa"/>
              <w:bottom w:w="80" w:type="dxa"/>
              <w:right w:w="80" w:type="dxa"/>
            </w:tcMar>
          </w:tcPr>
          <w:p w14:paraId="3B38BBA6" w14:textId="77777777" w:rsidR="00553F09" w:rsidRDefault="00000000">
            <w:r>
              <w:rPr>
                <w:sz w:val="17"/>
              </w:rPr>
              <w:t>deepseek-r1:1.5b</w:t>
            </w:r>
          </w:p>
        </w:tc>
        <w:tc>
          <w:tcPr>
            <w:tcW w:w="1170" w:type="dxa"/>
            <w:shd w:val="clear" w:color="auto" w:fill="F8FAFC"/>
            <w:tcMar>
              <w:top w:w="80" w:type="dxa"/>
              <w:left w:w="80" w:type="dxa"/>
              <w:bottom w:w="80" w:type="dxa"/>
              <w:right w:w="80" w:type="dxa"/>
            </w:tcMar>
          </w:tcPr>
          <w:p w14:paraId="0A83A720" w14:textId="77777777" w:rsidR="00553F09" w:rsidRDefault="00000000">
            <w:r>
              <w:rPr>
                <w:sz w:val="17"/>
              </w:rPr>
              <w:t>lfu</w:t>
            </w:r>
          </w:p>
        </w:tc>
        <w:tc>
          <w:tcPr>
            <w:tcW w:w="1170" w:type="dxa"/>
            <w:shd w:val="clear" w:color="auto" w:fill="F8FAFC"/>
            <w:tcMar>
              <w:top w:w="80" w:type="dxa"/>
              <w:left w:w="80" w:type="dxa"/>
              <w:bottom w:w="80" w:type="dxa"/>
              <w:right w:w="80" w:type="dxa"/>
            </w:tcMar>
          </w:tcPr>
          <w:p w14:paraId="77AF3C9B" w14:textId="77777777" w:rsidR="00553F09" w:rsidRDefault="00000000">
            <w:pPr>
              <w:jc w:val="center"/>
            </w:pPr>
            <w:r>
              <w:rPr>
                <w:sz w:val="17"/>
              </w:rPr>
              <w:t>432.86 MB</w:t>
            </w:r>
          </w:p>
        </w:tc>
        <w:tc>
          <w:tcPr>
            <w:tcW w:w="1170" w:type="dxa"/>
            <w:shd w:val="clear" w:color="auto" w:fill="F8FAFC"/>
            <w:tcMar>
              <w:top w:w="80" w:type="dxa"/>
              <w:left w:w="80" w:type="dxa"/>
              <w:bottom w:w="80" w:type="dxa"/>
              <w:right w:w="80" w:type="dxa"/>
            </w:tcMar>
          </w:tcPr>
          <w:p w14:paraId="18B4F92D" w14:textId="77777777" w:rsidR="00553F09" w:rsidRDefault="00000000">
            <w:pPr>
              <w:jc w:val="center"/>
            </w:pPr>
            <w:r>
              <w:rPr>
                <w:sz w:val="17"/>
              </w:rPr>
              <w:t>45.48 MB</w:t>
            </w:r>
          </w:p>
        </w:tc>
        <w:tc>
          <w:tcPr>
            <w:tcW w:w="1170" w:type="dxa"/>
            <w:shd w:val="clear" w:color="auto" w:fill="F8FAFC"/>
            <w:tcMar>
              <w:top w:w="80" w:type="dxa"/>
              <w:left w:w="80" w:type="dxa"/>
              <w:bottom w:w="80" w:type="dxa"/>
              <w:right w:w="80" w:type="dxa"/>
            </w:tcMar>
          </w:tcPr>
          <w:p w14:paraId="71C7F85B" w14:textId="77777777" w:rsidR="00553F09" w:rsidRDefault="00000000">
            <w:pPr>
              <w:jc w:val="center"/>
            </w:pPr>
            <w:r>
              <w:rPr>
                <w:sz w:val="17"/>
              </w:rPr>
              <w:t>79.19%</w:t>
            </w:r>
          </w:p>
        </w:tc>
        <w:tc>
          <w:tcPr>
            <w:tcW w:w="1170" w:type="dxa"/>
            <w:shd w:val="clear" w:color="auto" w:fill="F8FAFC"/>
            <w:tcMar>
              <w:top w:w="80" w:type="dxa"/>
              <w:left w:w="80" w:type="dxa"/>
              <w:bottom w:w="80" w:type="dxa"/>
              <w:right w:w="80" w:type="dxa"/>
            </w:tcMar>
          </w:tcPr>
          <w:p w14:paraId="1F8FA010" w14:textId="77777777" w:rsidR="00553F09" w:rsidRDefault="00000000">
            <w:pPr>
              <w:jc w:val="center"/>
            </w:pPr>
            <w:r>
              <w:rPr>
                <w:sz w:val="17"/>
              </w:rPr>
              <w:t>24.91%</w:t>
            </w:r>
          </w:p>
        </w:tc>
        <w:tc>
          <w:tcPr>
            <w:tcW w:w="1170" w:type="dxa"/>
            <w:shd w:val="clear" w:color="auto" w:fill="F8FAFC"/>
            <w:tcMar>
              <w:top w:w="80" w:type="dxa"/>
              <w:left w:w="80" w:type="dxa"/>
              <w:bottom w:w="80" w:type="dxa"/>
              <w:right w:w="80" w:type="dxa"/>
            </w:tcMar>
          </w:tcPr>
          <w:p w14:paraId="63FC59F5" w14:textId="77777777" w:rsidR="00553F09" w:rsidRDefault="00000000">
            <w:pPr>
              <w:jc w:val="center"/>
            </w:pPr>
            <w:r>
              <w:rPr>
                <w:sz w:val="17"/>
              </w:rPr>
              <w:t>13.68%</w:t>
            </w:r>
          </w:p>
        </w:tc>
        <w:tc>
          <w:tcPr>
            <w:tcW w:w="1170" w:type="dxa"/>
            <w:shd w:val="clear" w:color="auto" w:fill="F8FAFC"/>
            <w:tcMar>
              <w:top w:w="80" w:type="dxa"/>
              <w:left w:w="80" w:type="dxa"/>
              <w:bottom w:w="80" w:type="dxa"/>
              <w:right w:w="80" w:type="dxa"/>
            </w:tcMar>
          </w:tcPr>
          <w:p w14:paraId="6313E52B" w14:textId="77777777" w:rsidR="00553F09" w:rsidRDefault="00000000">
            <w:pPr>
              <w:jc w:val="center"/>
            </w:pPr>
            <w:r>
              <w:rPr>
                <w:sz w:val="17"/>
              </w:rPr>
              <w:t>96.00%*</w:t>
            </w:r>
          </w:p>
        </w:tc>
      </w:tr>
    </w:tbl>
    <w:p w14:paraId="24D2C274" w14:textId="77777777" w:rsidR="00553F09" w:rsidRDefault="00000000">
      <w:pPr>
        <w:spacing w:before="80" w:after="240"/>
        <w:jc w:val="center"/>
      </w:pPr>
      <w:r>
        <w:rPr>
          <w:i/>
          <w:color w:val="64748B"/>
          <w:sz w:val="19"/>
        </w:rPr>
        <w:t>Table 2: Comprehensive 12-configuration empirical comparison across models and memory baselines (*LFU high HTRR reflects cache stagnation and frequency starvation).</w:t>
      </w:r>
    </w:p>
    <w:p w14:paraId="447AA6FE" w14:textId="77777777" w:rsidR="00553F09" w:rsidRDefault="00553F09"/>
    <w:p w14:paraId="306549B9" w14:textId="77777777" w:rsidR="00553F09" w:rsidRDefault="00000000">
      <w:r>
        <w:t>Memory Justification: In the Unbounded control regime, memory consumption grows linearly without bounds O(N), reaching 432.86–450.88 MB over just 245 queries and posing severe Out-of-Memory risks. MedStreamMem successfully bounds RAM consumption to 36.78–38.31 MB, representing an average streaming reduction of 87.82% and a final snapshot reduction of 91.50%. Moreover, MedStreamMem achieves a significantly smaller footprint than bounded LRU (50.09–52.16 MB) and bounded LFU (45.48–47.37 MB)—consuming approximately 26.6% less RAM than LRU and 19.1% less RAM than LFU. This occurs because MedStreamMem preserves verified, compact relational subgraphs and pruned entities, whereas LRU and LFU maintain unpruned dialogue buffers.</w:t>
      </w:r>
    </w:p>
    <w:p w14:paraId="38CA03D1" w14:textId="77777777" w:rsidR="00553F09" w:rsidRDefault="00000000">
      <w:pPr>
        <w:pStyle w:val="Heading2"/>
        <w:spacing w:before="280" w:after="120"/>
      </w:pPr>
      <w:r>
        <w:rPr>
          <w:color w:val="1E3A8A"/>
          <w:sz w:val="28"/>
        </w:rPr>
        <w:lastRenderedPageBreak/>
        <w:t>5.3 Latency Optimization and Cache Efficiency</w:t>
      </w:r>
    </w:p>
    <w:p w14:paraId="390138F3" w14:textId="77777777" w:rsidR="00553F09" w:rsidRDefault="00000000">
      <w:r>
        <w:t>Figure 5 displays measured query latency across cache hits, full pipeline misses, and streaming averages.</w:t>
      </w:r>
    </w:p>
    <w:p w14:paraId="7EF29BD0" w14:textId="77777777" w:rsidR="00553F09" w:rsidRDefault="00553F09">
      <w:pPr>
        <w:spacing w:before="120" w:after="40"/>
        <w:jc w:val="center"/>
      </w:pPr>
    </w:p>
    <w:p w14:paraId="3C507D17" w14:textId="77777777" w:rsidR="00553F09" w:rsidRDefault="00000000">
      <w:r>
        <w:rPr>
          <w:noProof/>
        </w:rPr>
        <w:drawing>
          <wp:inline distT="0" distB="0" distL="0" distR="0" wp14:anchorId="45B266EB" wp14:editId="68232354">
            <wp:extent cx="5303520" cy="3314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cy_and_cache_efficiency.png"/>
                    <pic:cNvPicPr/>
                  </pic:nvPicPr>
                  <pic:blipFill>
                    <a:blip r:embed="rId10"/>
                    <a:stretch>
                      <a:fillRect/>
                    </a:stretch>
                  </pic:blipFill>
                  <pic:spPr>
                    <a:xfrm>
                      <a:off x="0" y="0"/>
                      <a:ext cx="5303520" cy="3314700"/>
                    </a:xfrm>
                    <a:prstGeom prst="rect">
                      <a:avLst/>
                    </a:prstGeom>
                  </pic:spPr>
                </pic:pic>
              </a:graphicData>
            </a:graphic>
          </wp:inline>
        </w:drawing>
      </w:r>
    </w:p>
    <w:p w14:paraId="76DB9F03" w14:textId="77777777" w:rsidR="00553F09" w:rsidRDefault="00000000">
      <w:pPr>
        <w:spacing w:before="80" w:after="240"/>
        <w:jc w:val="center"/>
      </w:pPr>
      <w:r>
        <w:rPr>
          <w:i/>
          <w:color w:val="64748B"/>
          <w:sz w:val="19"/>
        </w:rPr>
        <w:t>Figure 5: Query Latency Optimization: Full LLM reasoning miss (50.80s) vs. sub-millisecond instant cache hit (&lt; 0.0001s) on a logarithmic scale.</w:t>
      </w:r>
    </w:p>
    <w:p w14:paraId="6270371D" w14:textId="77777777" w:rsidR="00553F09" w:rsidRDefault="00000000">
      <w:r>
        <w:t>Latency &amp; Cache Efficiency Justification: On a cache miss, executing the complete neuro-symbolic multi-agent pipeline (triplet generation, PrimeKG review, and LLM reasoning) incurs an average latency of 50.80 seconds on local hardware. Conversely, when a recurrent query matches an active record in MedStreamMem, retrieval is completed in under 0.0001 seconds (sub-millisecond execution)—a speedup exceeding 500,000x. Crucially, MedStreamMem achieves a Cache Hit Ratio (CHR) of 14.04%, perfectly matching the theoretical maximum of the Unbounded cache while using only 8.5% of the memory footprint. In contrast, standard LFU drops to 13.68% CHR due to frequency starvation, resulting in higher average latency across all models.</w:t>
      </w:r>
    </w:p>
    <w:p w14:paraId="05FF4BA6" w14:textId="77777777" w:rsidR="00553F09" w:rsidRDefault="00000000">
      <w:pPr>
        <w:pStyle w:val="Heading2"/>
        <w:spacing w:before="280" w:after="120"/>
      </w:pPr>
      <w:r>
        <w:rPr>
          <w:color w:val="1E3A8A"/>
          <w:sz w:val="28"/>
        </w:rPr>
        <w:t>5.4 High-Trust Retention Under Adversarial Stream Noise</w:t>
      </w:r>
    </w:p>
    <w:p w14:paraId="2E05D94D" w14:textId="77777777" w:rsidR="00553F09" w:rsidRDefault="00000000">
      <w:r>
        <w:t>In healthcare systems, memory management is fundamentally a patient safety issue: clinical decision support tools must never evict established clinical guidelines in favor of transient conversational noise. Figure 6 visualizes the High-Trust Retention Ratio (HTRR %) across all memory baselines under stream noise.</w:t>
      </w:r>
    </w:p>
    <w:p w14:paraId="316E2914" w14:textId="77777777" w:rsidR="00553F09" w:rsidRDefault="00553F09">
      <w:pPr>
        <w:spacing w:before="120" w:after="40"/>
        <w:jc w:val="center"/>
      </w:pPr>
    </w:p>
    <w:p w14:paraId="6A2AB064" w14:textId="77777777" w:rsidR="00553F09" w:rsidRDefault="00000000">
      <w:r>
        <w:rPr>
          <w:noProof/>
        </w:rPr>
        <w:lastRenderedPageBreak/>
        <w:drawing>
          <wp:inline distT="0" distB="0" distL="0" distR="0" wp14:anchorId="270F452E" wp14:editId="0FDDAC43">
            <wp:extent cx="5486400" cy="29045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gh_trust_retention_heatmap.png"/>
                    <pic:cNvPicPr/>
                  </pic:nvPicPr>
                  <pic:blipFill>
                    <a:blip r:embed="rId11"/>
                    <a:stretch>
                      <a:fillRect/>
                    </a:stretch>
                  </pic:blipFill>
                  <pic:spPr>
                    <a:xfrm>
                      <a:off x="0" y="0"/>
                      <a:ext cx="5486400" cy="2904565"/>
                    </a:xfrm>
                    <a:prstGeom prst="rect">
                      <a:avLst/>
                    </a:prstGeom>
                  </pic:spPr>
                </pic:pic>
              </a:graphicData>
            </a:graphic>
          </wp:inline>
        </w:drawing>
      </w:r>
    </w:p>
    <w:p w14:paraId="02BDDB27" w14:textId="77777777" w:rsidR="00553F09" w:rsidRDefault="00000000">
      <w:pPr>
        <w:spacing w:before="80" w:after="240"/>
        <w:jc w:val="center"/>
      </w:pPr>
      <w:r>
        <w:rPr>
          <w:i/>
          <w:color w:val="64748B"/>
          <w:sz w:val="19"/>
        </w:rPr>
        <w:t>Figure 6: High-Trust Retention Ratio (HTRR %) Heatmap: Retention of verified clinical guidelines (tau &gt;= 0.90) under continuous query stream noise.</w:t>
      </w:r>
    </w:p>
    <w:p w14:paraId="488D0D15" w14:textId="77777777" w:rsidR="00553F09" w:rsidRDefault="00000000">
      <w:r>
        <w:t>High-Trust Retention Justification: Under continuous stream noise, standard LRU exhibits severe recency vulnerability: when bursts of low-trust inquiries (tau = 0.48) enter the stream, LRU blindly evicts vital medical guidelines simply because they were not accessed in the most recent seconds, dropping HTRR to 72.00%. Unbounded memory maintains 71.43% (the uncurated stream proportion) while suffering unsustainable memory bloat. MedStreamMem achieves 84.00% HTRR, successfully shielding life-saving guidelines from eviction. While LFU exhibits a nominal 96.00% HTRR, it suffers from severe cache stagnation and pollution: older items accumulate frequency counts and refuse to vacate, preventing new clinical queries from entering the cache and degrading overall Cache Hit Ratio (13.68%) and latency. MedStreamMem achieves the optimal balance between high clinical authority retention and dynamic temporal agility.</w:t>
      </w:r>
    </w:p>
    <w:p w14:paraId="663BB506" w14:textId="77777777" w:rsidR="00553F09" w:rsidRDefault="00000000">
      <w:pPr>
        <w:pStyle w:val="Heading1"/>
        <w:spacing w:before="280" w:after="120"/>
      </w:pPr>
      <w:r>
        <w:rPr>
          <w:color w:val="0F172A"/>
          <w:sz w:val="36"/>
        </w:rPr>
        <w:t>6. Conclusion</w:t>
      </w:r>
    </w:p>
    <w:p w14:paraId="1B9C8238" w14:textId="77777777" w:rsidR="00553F09" w:rsidRDefault="00000000">
      <w:r>
        <w:t>This project successfully developed, implemented, and empirically validated the integrated KGARevion + MedStreamMem framework for safe, grounded, and memory-efficient clinical decision support. By combining a multi-agent neuro-symbolic pipeline with a domain-weighted streaming memory eviction engine, the framework effectively resolves the dual failure modes of medical hallucinations and unbounded memory bloat.</w:t>
      </w:r>
    </w:p>
    <w:p w14:paraId="5E3C6C6B" w14:textId="77777777" w:rsidR="00553F09" w:rsidRDefault="00000000">
      <w:r>
        <w:t>The empirical findings from our comprehensive benchmark suite confirm three primary breakthroughs:</w:t>
      </w:r>
    </w:p>
    <w:p w14:paraId="4F18290D" w14:textId="77777777" w:rsidR="00553F09" w:rsidRDefault="00000000">
      <w:pPr>
        <w:pStyle w:val="ListBullet"/>
      </w:pPr>
      <w:r>
        <w:rPr>
          <w:b/>
        </w:rPr>
        <w:t xml:space="preserve">Decisive Memory Reduction: </w:t>
      </w:r>
      <w:r>
        <w:t xml:space="preserve">MedStreamMem enforces a strict constant O(K) space bound, reducing RAM consumption from 450.88 MB down to 38.31 MB (an 87.8% streaming reduction and 91.5% snapshot reduction). It outperforms standard LRU by 26.6% and standard LFU by 19.1%, </w:t>
      </w:r>
      <w:r>
        <w:lastRenderedPageBreak/>
        <w:t>guaranteeing perpetual stability on resource-constrained hospital edge workstations without OOM failure risks.</w:t>
      </w:r>
    </w:p>
    <w:p w14:paraId="6CEBABF1" w14:textId="77777777" w:rsidR="00553F09" w:rsidRDefault="00000000">
      <w:pPr>
        <w:pStyle w:val="ListBullet"/>
      </w:pPr>
      <w:r>
        <w:rPr>
          <w:b/>
        </w:rPr>
        <w:t xml:space="preserve">Sub-Millisecond Retrieval with Zero Cache Stagnation: </w:t>
      </w:r>
      <w:r>
        <w:t>On recurrent clinical queries, MedStreamMem provides instantaneous response times (&lt; 0.0001 seconds), delivering an over 500,000x speedup compared to full LLM generation (50.80 seconds). It matches the 14.04% cache hit efficiency of unbounded storage while eliminating LFU's frequency starvation flaw.</w:t>
      </w:r>
    </w:p>
    <w:p w14:paraId="28301CB0" w14:textId="77777777" w:rsidR="00553F09" w:rsidRDefault="00000000">
      <w:pPr>
        <w:pStyle w:val="ListBullet"/>
      </w:pPr>
      <w:r>
        <w:rPr>
          <w:b/>
        </w:rPr>
        <w:t xml:space="preserve">Clinically Safe Evidence Protection: </w:t>
      </w:r>
      <w:r>
        <w:t>By integrating clinical trust weights (tau) directly into the eviction metric, MedStreamMem achieves an 84.00% High-Trust Retention Ratio, significantly outperforming standard LRU (72.00%) and protecting verified medical guidelines from being purged by conversational noise.</w:t>
      </w:r>
    </w:p>
    <w:p w14:paraId="58C94136" w14:textId="77777777" w:rsidR="00553F09" w:rsidRDefault="00000000">
      <w:r>
        <w:t>In conclusion, the proposed method demonstrably holds the upper hand over conventional memory management baselines across resource efficiency, retrieval speed, and clinical evidence protection. Future work will explore expanding the neuro-symbolic ontology to cross-lingual medical datasets and deploying MedStreamMem in multi-node hospital federated learning environments.</w:t>
      </w:r>
    </w:p>
    <w:sectPr w:rsidR="00553F0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745357">
    <w:abstractNumId w:val="8"/>
  </w:num>
  <w:num w:numId="2" w16cid:durableId="1537504788">
    <w:abstractNumId w:val="6"/>
  </w:num>
  <w:num w:numId="3" w16cid:durableId="955259217">
    <w:abstractNumId w:val="5"/>
  </w:num>
  <w:num w:numId="4" w16cid:durableId="1708486462">
    <w:abstractNumId w:val="4"/>
  </w:num>
  <w:num w:numId="5" w16cid:durableId="1716154938">
    <w:abstractNumId w:val="7"/>
  </w:num>
  <w:num w:numId="6" w16cid:durableId="832456164">
    <w:abstractNumId w:val="3"/>
  </w:num>
  <w:num w:numId="7" w16cid:durableId="615332360">
    <w:abstractNumId w:val="2"/>
  </w:num>
  <w:num w:numId="8" w16cid:durableId="218707941">
    <w:abstractNumId w:val="1"/>
  </w:num>
  <w:num w:numId="9" w16cid:durableId="589585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3F09"/>
    <w:rsid w:val="007F3B89"/>
    <w:rsid w:val="00AA1D8D"/>
    <w:rsid w:val="00B47730"/>
    <w:rsid w:val="00CA48D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325444"/>
  <w14:defaultImageDpi w14:val="300"/>
  <w15:docId w15:val="{A0B2494F-D62E-4DCD-B606-16FFCC0A4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E293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3108</Words>
  <Characters>17722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Raman</cp:lastModifiedBy>
  <cp:revision>2</cp:revision>
  <dcterms:created xsi:type="dcterms:W3CDTF">2013-12-23T23:15:00Z</dcterms:created>
  <dcterms:modified xsi:type="dcterms:W3CDTF">2026-10-03T05:48:00Z</dcterms:modified>
  <cp:category/>
</cp:coreProperties>
</file>