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85E6" w14:textId="59F3BDA9" w:rsidR="00276ADC" w:rsidRPr="00276ADC" w:rsidRDefault="00276ADC" w:rsidP="00276ADC">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14:ligatures w14:val="none"/>
        </w:rPr>
      </w:pPr>
      <w:r w:rsidRPr="00276ADC">
        <w:rPr>
          <w:rFonts w:ascii="Times New Roman" w:eastAsia="Times New Roman" w:hAnsi="Times New Roman" w:cs="Times New Roman"/>
          <w:b/>
          <w:bCs/>
          <w:kern w:val="36"/>
          <w:sz w:val="48"/>
          <w:szCs w:val="48"/>
          <w:u w:val="single"/>
          <w14:ligatures w14:val="none"/>
        </w:rPr>
        <w:t>Cyber 644 Pr</w:t>
      </w:r>
      <w:r w:rsidRPr="00BD2A61">
        <w:rPr>
          <w:rFonts w:ascii="Times New Roman" w:eastAsia="Times New Roman" w:hAnsi="Times New Roman" w:cs="Times New Roman"/>
          <w:b/>
          <w:bCs/>
          <w:kern w:val="36"/>
          <w:sz w:val="48"/>
          <w:szCs w:val="48"/>
          <w:u w:val="single"/>
          <w14:ligatures w14:val="none"/>
        </w:rPr>
        <w:t>oject - 1</w:t>
      </w:r>
      <w:r w:rsidRPr="00276ADC">
        <w:rPr>
          <w:rFonts w:ascii="Times New Roman" w:eastAsia="Times New Roman" w:hAnsi="Times New Roman" w:cs="Times New Roman"/>
          <w:b/>
          <w:bCs/>
          <w:kern w:val="36"/>
          <w:sz w:val="48"/>
          <w:szCs w:val="48"/>
          <w:u w:val="single"/>
          <w14:ligatures w14:val="none"/>
        </w:rPr>
        <w:t xml:space="preserve"> D</w:t>
      </w:r>
      <w:r w:rsidRPr="00BD2A61">
        <w:rPr>
          <w:rFonts w:ascii="Times New Roman" w:eastAsia="Times New Roman" w:hAnsi="Times New Roman" w:cs="Times New Roman"/>
          <w:b/>
          <w:bCs/>
          <w:kern w:val="36"/>
          <w:sz w:val="48"/>
          <w:szCs w:val="48"/>
          <w:u w:val="single"/>
          <w14:ligatures w14:val="none"/>
        </w:rPr>
        <w:t>ocumentation</w:t>
      </w:r>
    </w:p>
    <w:p w14:paraId="05F0042B" w14:textId="3B2A3AC9" w:rsidR="00276ADC" w:rsidRPr="00276ADC" w:rsidRDefault="00276ADC" w:rsidP="00276AD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76ADC">
        <w:rPr>
          <w:rFonts w:ascii="Times New Roman" w:eastAsia="Times New Roman" w:hAnsi="Times New Roman" w:cs="Times New Roman"/>
          <w:b/>
          <w:bCs/>
          <w:kern w:val="36"/>
          <w:sz w:val="36"/>
          <w:szCs w:val="36"/>
          <w14:ligatures w14:val="none"/>
        </w:rPr>
        <w:t>Title</w:t>
      </w:r>
      <w:r w:rsidRPr="00276ADC">
        <w:rPr>
          <w:rFonts w:ascii="Times New Roman" w:eastAsia="Times New Roman" w:hAnsi="Times New Roman" w:cs="Times New Roman"/>
          <w:b/>
          <w:bCs/>
          <w:kern w:val="36"/>
          <w:sz w:val="48"/>
          <w:szCs w:val="48"/>
          <w14:ligatures w14:val="none"/>
        </w:rPr>
        <w:t>:</w:t>
      </w:r>
      <w:r>
        <w:rPr>
          <w:rFonts w:ascii="Times New Roman" w:eastAsia="Times New Roman" w:hAnsi="Times New Roman" w:cs="Times New Roman"/>
          <w:b/>
          <w:bCs/>
          <w:kern w:val="36"/>
          <w:sz w:val="48"/>
          <w:szCs w:val="48"/>
          <w14:ligatures w14:val="none"/>
        </w:rPr>
        <w:t xml:space="preserve"> </w:t>
      </w:r>
      <w:r w:rsidRPr="00276ADC">
        <w:rPr>
          <w:rFonts w:ascii="Times New Roman" w:eastAsia="Times New Roman" w:hAnsi="Times New Roman" w:cs="Times New Roman"/>
          <w:kern w:val="0"/>
          <w:sz w:val="24"/>
          <w:szCs w:val="24"/>
          <w14:ligatures w14:val="none"/>
        </w:rPr>
        <w:t>Change Healthcare Ransomware Attack</w:t>
      </w:r>
    </w:p>
    <w:p w14:paraId="63DC8CA8" w14:textId="424B6351" w:rsidR="00276ADC" w:rsidRPr="00276ADC" w:rsidRDefault="00BD2A61" w:rsidP="00276A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Overview of the breach:</w:t>
      </w:r>
    </w:p>
    <w:p w14:paraId="1F0CFB39" w14:textId="77777777" w:rsidR="00276ADC" w:rsidRPr="00BD2A61" w:rsidRDefault="00276ADC" w:rsidP="00BD2A61">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D2A61">
        <w:rPr>
          <w:rFonts w:ascii="Times New Roman" w:eastAsia="Times New Roman" w:hAnsi="Times New Roman" w:cs="Times New Roman"/>
          <w:kern w:val="0"/>
          <w:sz w:val="24"/>
          <w:szCs w:val="24"/>
          <w14:ligatures w14:val="none"/>
        </w:rPr>
        <w:t>On Feb. 21, 2024, Change Healthcare publicly disclosed that it had been impacted by a cyberattack.</w:t>
      </w:r>
    </w:p>
    <w:p w14:paraId="500E8CA7" w14:textId="77777777" w:rsidR="00276ADC" w:rsidRPr="00BD2A61" w:rsidRDefault="00276ADC" w:rsidP="00BD2A61">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BD2A61">
        <w:rPr>
          <w:rFonts w:ascii="Times New Roman" w:eastAsia="Times New Roman" w:hAnsi="Times New Roman" w:cs="Times New Roman"/>
          <w:kern w:val="0"/>
          <w:sz w:val="24"/>
          <w:szCs w:val="24"/>
          <w14:ligatures w14:val="none"/>
        </w:rPr>
        <w:t>BlackCat</w:t>
      </w:r>
      <w:proofErr w:type="spellEnd"/>
      <w:r w:rsidRPr="00BD2A61">
        <w:rPr>
          <w:rFonts w:ascii="Times New Roman" w:eastAsia="Times New Roman" w:hAnsi="Times New Roman" w:cs="Times New Roman"/>
          <w:kern w:val="0"/>
          <w:sz w:val="24"/>
          <w:szCs w:val="24"/>
          <w14:ligatures w14:val="none"/>
        </w:rPr>
        <w:t>/ALPHV claimed responsibility for this attack and demanded money to return services online.</w:t>
      </w:r>
    </w:p>
    <w:p w14:paraId="5936BF6E" w14:textId="77777777" w:rsidR="00276ADC" w:rsidRPr="00BD2A61" w:rsidRDefault="00276ADC" w:rsidP="00BD2A61">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D2A61">
        <w:rPr>
          <w:rFonts w:ascii="Times New Roman" w:eastAsia="Times New Roman" w:hAnsi="Times New Roman" w:cs="Times New Roman"/>
          <w:kern w:val="0"/>
          <w:sz w:val="24"/>
          <w:szCs w:val="24"/>
          <w14:ligatures w14:val="none"/>
        </w:rPr>
        <w:t>The impact of the Change Healthcare cyberattack has been devastating for the healthcare industry and hundreds of millions of Americans who rely on services powered by victimized providers. In a </w:t>
      </w:r>
      <w:hyperlink r:id="rId5" w:history="1">
        <w:r w:rsidRPr="00BD2A61">
          <w:rPr>
            <w:rFonts w:ascii="Times New Roman" w:eastAsia="Times New Roman" w:hAnsi="Times New Roman" w:cs="Times New Roman"/>
            <w:color w:val="0000FF"/>
            <w:kern w:val="0"/>
            <w:sz w:val="24"/>
            <w:szCs w:val="24"/>
            <w:u w:val="single"/>
            <w14:ligatures w14:val="none"/>
          </w:rPr>
          <w:t>message</w:t>
        </w:r>
      </w:hyperlink>
      <w:r w:rsidRPr="00BD2A61">
        <w:rPr>
          <w:rFonts w:ascii="Times New Roman" w:eastAsia="Times New Roman" w:hAnsi="Times New Roman" w:cs="Times New Roman"/>
          <w:kern w:val="0"/>
          <w:sz w:val="24"/>
          <w:szCs w:val="24"/>
          <w14:ligatures w14:val="none"/>
        </w:rPr>
        <w:t xml:space="preserve"> posted on X (formerly Twitter) Recorded Future's product management director Dmitry </w:t>
      </w:r>
      <w:proofErr w:type="spellStart"/>
      <w:r w:rsidRPr="00BD2A61">
        <w:rPr>
          <w:rFonts w:ascii="Times New Roman" w:eastAsia="Times New Roman" w:hAnsi="Times New Roman" w:cs="Times New Roman"/>
          <w:kern w:val="0"/>
          <w:sz w:val="24"/>
          <w:szCs w:val="24"/>
          <w14:ligatures w14:val="none"/>
        </w:rPr>
        <w:t>Smilyanets</w:t>
      </w:r>
      <w:proofErr w:type="spellEnd"/>
      <w:r w:rsidRPr="00BD2A61">
        <w:rPr>
          <w:rFonts w:ascii="Times New Roman" w:eastAsia="Times New Roman" w:hAnsi="Times New Roman" w:cs="Times New Roman"/>
          <w:kern w:val="0"/>
          <w:sz w:val="24"/>
          <w:szCs w:val="24"/>
          <w14:ligatures w14:val="none"/>
        </w:rPr>
        <w:t xml:space="preserve"> included a transaction link and claimed that a $22 million ransom in the form of 350 </w:t>
      </w:r>
      <w:hyperlink r:id="rId6" w:history="1">
        <w:r w:rsidRPr="00BD2A61">
          <w:rPr>
            <w:rFonts w:ascii="Times New Roman" w:eastAsia="Times New Roman" w:hAnsi="Times New Roman" w:cs="Times New Roman"/>
            <w:color w:val="0000FF"/>
            <w:kern w:val="0"/>
            <w:sz w:val="24"/>
            <w:szCs w:val="24"/>
            <w:u w:val="single"/>
            <w14:ligatures w14:val="none"/>
          </w:rPr>
          <w:t>Bitcoins</w:t>
        </w:r>
      </w:hyperlink>
      <w:r w:rsidRPr="00BD2A61">
        <w:rPr>
          <w:rFonts w:ascii="Times New Roman" w:eastAsia="Times New Roman" w:hAnsi="Times New Roman" w:cs="Times New Roman"/>
          <w:kern w:val="0"/>
          <w:sz w:val="24"/>
          <w:szCs w:val="24"/>
          <w14:ligatures w14:val="none"/>
        </w:rPr>
        <w:t> was paid on March 1</w:t>
      </w:r>
    </w:p>
    <w:p w14:paraId="245AB3DB" w14:textId="77777777" w:rsidR="00276ADC" w:rsidRPr="00276ADC" w:rsidRDefault="00276ADC" w:rsidP="00276AD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6ADC">
        <w:rPr>
          <w:rFonts w:ascii="Times New Roman" w:eastAsia="Times New Roman" w:hAnsi="Times New Roman" w:cs="Times New Roman"/>
          <w:b/>
          <w:bCs/>
          <w:kern w:val="0"/>
          <w:sz w:val="36"/>
          <w:szCs w:val="36"/>
          <w14:ligatures w14:val="none"/>
        </w:rPr>
        <w:t>Detailed Explanation:</w:t>
      </w:r>
    </w:p>
    <w:p w14:paraId="46B2AAAE" w14:textId="77777777" w:rsidR="00276ADC" w:rsidRPr="00276ADC" w:rsidRDefault="00276ADC" w:rsidP="00276A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6ADC">
        <w:rPr>
          <w:rFonts w:ascii="Times New Roman" w:eastAsia="Times New Roman" w:hAnsi="Times New Roman" w:cs="Times New Roman"/>
          <w:b/>
          <w:bCs/>
          <w:kern w:val="0"/>
          <w:sz w:val="27"/>
          <w:szCs w:val="27"/>
          <w14:ligatures w14:val="none"/>
        </w:rPr>
        <w:t>Change Healthcare Overview:</w:t>
      </w:r>
    </w:p>
    <w:p w14:paraId="4F4AB20C" w14:textId="77777777" w:rsidR="00276ADC" w:rsidRPr="00276ADC" w:rsidRDefault="00276ADC" w:rsidP="00BD2A61">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hyperlink r:id="rId7" w:history="1">
        <w:r w:rsidRPr="00276ADC">
          <w:rPr>
            <w:rFonts w:ascii="Times New Roman" w:eastAsia="Times New Roman" w:hAnsi="Times New Roman" w:cs="Times New Roman"/>
            <w:color w:val="0000FF"/>
            <w:kern w:val="0"/>
            <w:sz w:val="24"/>
            <w:szCs w:val="24"/>
            <w:u w:val="single"/>
            <w14:ligatures w14:val="none"/>
          </w:rPr>
          <w:t>Change Healthcare</w:t>
        </w:r>
      </w:hyperlink>
      <w:r w:rsidRPr="00276ADC">
        <w:rPr>
          <w:rFonts w:ascii="Times New Roman" w:eastAsia="Times New Roman" w:hAnsi="Times New Roman" w:cs="Times New Roman"/>
          <w:kern w:val="0"/>
          <w:sz w:val="24"/>
          <w:szCs w:val="24"/>
          <w14:ligatures w14:val="none"/>
        </w:rPr>
        <w:t xml:space="preserve"> is a healthcare technology company that is headquartered in Nashville, Tenn., with locations across the U.S., Canada, the United Kingdom, New Zealand, </w:t>
      </w:r>
      <w:proofErr w:type="gramStart"/>
      <w:r w:rsidRPr="00276ADC">
        <w:rPr>
          <w:rFonts w:ascii="Times New Roman" w:eastAsia="Times New Roman" w:hAnsi="Times New Roman" w:cs="Times New Roman"/>
          <w:kern w:val="0"/>
          <w:sz w:val="24"/>
          <w:szCs w:val="24"/>
          <w14:ligatures w14:val="none"/>
        </w:rPr>
        <w:t>Israel</w:t>
      </w:r>
      <w:proofErr w:type="gramEnd"/>
      <w:r w:rsidRPr="00276ADC">
        <w:rPr>
          <w:rFonts w:ascii="Times New Roman" w:eastAsia="Times New Roman" w:hAnsi="Times New Roman" w:cs="Times New Roman"/>
          <w:kern w:val="0"/>
          <w:sz w:val="24"/>
          <w:szCs w:val="24"/>
          <w14:ligatures w14:val="none"/>
        </w:rPr>
        <w:t xml:space="preserve"> and Taiwan. Change Healthcare was founded in 2007 and was acquired by UnitedHealth Group (UHG) and its Optum Insight business unit in an $8 billion deal that closed in October 2022.</w:t>
      </w:r>
    </w:p>
    <w:p w14:paraId="7F9D5238" w14:textId="77777777" w:rsidR="00276ADC" w:rsidRPr="00276ADC" w:rsidRDefault="00276ADC" w:rsidP="00BD2A61">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The Change Healthcare platform provides several different services to healthcare providers including payment and revenue cycle management. The platform helps healthcare providers with claims processing and payments as well as integrating a system for appeals management from claimants for denied claims. The Change Healthcare Platform is one of the largest health information exchange (</w:t>
      </w:r>
      <w:hyperlink r:id="rId8" w:history="1">
        <w:r w:rsidRPr="00276ADC">
          <w:rPr>
            <w:rFonts w:ascii="Times New Roman" w:eastAsia="Times New Roman" w:hAnsi="Times New Roman" w:cs="Times New Roman"/>
            <w:color w:val="0000FF"/>
            <w:kern w:val="0"/>
            <w:sz w:val="24"/>
            <w:szCs w:val="24"/>
            <w:u w:val="single"/>
            <w14:ligatures w14:val="none"/>
          </w:rPr>
          <w:t>HIE</w:t>
        </w:r>
      </w:hyperlink>
      <w:r w:rsidRPr="00276ADC">
        <w:rPr>
          <w:rFonts w:ascii="Times New Roman" w:eastAsia="Times New Roman" w:hAnsi="Times New Roman" w:cs="Times New Roman"/>
          <w:kern w:val="0"/>
          <w:sz w:val="24"/>
          <w:szCs w:val="24"/>
          <w14:ligatures w14:val="none"/>
        </w:rPr>
        <w:t>) platforms in the U.S. The company manages 15 billion claims a year, totaling over $1.5 trillion.</w:t>
      </w:r>
    </w:p>
    <w:p w14:paraId="516822B5" w14:textId="77777777" w:rsidR="00276ADC" w:rsidRPr="00276ADC" w:rsidRDefault="00276ADC" w:rsidP="00BD2A61">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As part of the overall platform offering Change Healthcare also provides clinical decision support, with technologies to help healthcare providers to make informed decisions about treatments. Change Healthcare also has a suite of patient engagement tools such as patient portals, secure messaging and appointment scheduling that help healthcare providers connect with patients.</w:t>
      </w:r>
    </w:p>
    <w:p w14:paraId="3BA75EE0" w14:textId="77777777" w:rsidR="00BD2A61" w:rsidRDefault="00BD2A61" w:rsidP="00276A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63E4CB0" w14:textId="77777777" w:rsidR="00BD2A61" w:rsidRDefault="00BD2A61" w:rsidP="00276A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5AC3088" w14:textId="77777777" w:rsidR="00BD2A61" w:rsidRDefault="00BD2A61" w:rsidP="00276A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308570B" w14:textId="7F10E19D" w:rsidR="00276ADC" w:rsidRPr="00276ADC" w:rsidRDefault="00276ADC" w:rsidP="00276A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6ADC">
        <w:rPr>
          <w:rFonts w:ascii="Times New Roman" w:eastAsia="Times New Roman" w:hAnsi="Times New Roman" w:cs="Times New Roman"/>
          <w:b/>
          <w:bCs/>
          <w:kern w:val="0"/>
          <w:sz w:val="27"/>
          <w:szCs w:val="27"/>
          <w14:ligatures w14:val="none"/>
        </w:rPr>
        <w:lastRenderedPageBreak/>
        <w:t>Change Healthcare Attack:</w:t>
      </w:r>
    </w:p>
    <w:p w14:paraId="11FFF9F2" w14:textId="77777777" w:rsidR="00276ADC" w:rsidRPr="00276ADC" w:rsidRDefault="00276ADC" w:rsidP="00BD2A6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 xml:space="preserve">The cyberattack on Change Healthcare was carried out by a ransomware group known as ALPHV or </w:t>
      </w:r>
      <w:proofErr w:type="spellStart"/>
      <w:r w:rsidRPr="00276ADC">
        <w:rPr>
          <w:rFonts w:ascii="Times New Roman" w:eastAsia="Times New Roman" w:hAnsi="Times New Roman" w:cs="Times New Roman"/>
          <w:kern w:val="0"/>
          <w:sz w:val="24"/>
          <w:szCs w:val="24"/>
          <w14:ligatures w14:val="none"/>
        </w:rPr>
        <w:t>BlackCat</w:t>
      </w:r>
      <w:proofErr w:type="spellEnd"/>
      <w:r w:rsidRPr="00276ADC">
        <w:rPr>
          <w:rFonts w:ascii="Times New Roman" w:eastAsia="Times New Roman" w:hAnsi="Times New Roman" w:cs="Times New Roman"/>
          <w:kern w:val="0"/>
          <w:sz w:val="24"/>
          <w:szCs w:val="24"/>
          <w14:ligatures w14:val="none"/>
        </w:rPr>
        <w:t>. The attack led to significant disruptions in Change Healthcare's operations.</w:t>
      </w:r>
    </w:p>
    <w:p w14:paraId="24246E31" w14:textId="0B8181AD" w:rsidR="00276ADC" w:rsidRDefault="00276ADC" w:rsidP="00BD2A6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w:t>
      </w:r>
      <w:r w:rsidRPr="00276ADC">
        <w:rPr>
          <w:rFonts w:ascii="Times New Roman" w:eastAsia="Times New Roman" w:hAnsi="Times New Roman" w:cs="Times New Roman"/>
          <w:kern w:val="0"/>
          <w:sz w:val="24"/>
          <w:szCs w:val="24"/>
          <w14:ligatures w14:val="none"/>
        </w:rPr>
        <w:t>actics have included gaining access via Microsoft's </w:t>
      </w:r>
      <w:hyperlink r:id="rId9" w:history="1">
        <w:r w:rsidRPr="00276ADC">
          <w:rPr>
            <w:rFonts w:ascii="Times New Roman" w:eastAsia="Times New Roman" w:hAnsi="Times New Roman" w:cs="Times New Roman"/>
            <w:color w:val="0000FF"/>
            <w:kern w:val="0"/>
            <w:sz w:val="24"/>
            <w:szCs w:val="24"/>
            <w:u w:val="single"/>
            <w14:ligatures w14:val="none"/>
          </w:rPr>
          <w:t>remote desktop protocol</w:t>
        </w:r>
      </w:hyperlink>
      <w:r w:rsidRPr="00276ADC">
        <w:rPr>
          <w:rFonts w:ascii="Times New Roman" w:eastAsia="Times New Roman" w:hAnsi="Times New Roman" w:cs="Times New Roman"/>
          <w:kern w:val="0"/>
          <w:sz w:val="24"/>
          <w:szCs w:val="24"/>
          <w14:ligatures w14:val="none"/>
        </w:rPr>
        <w:t> as well as </w:t>
      </w:r>
      <w:hyperlink r:id="rId10" w:history="1">
        <w:r w:rsidRPr="00276ADC">
          <w:rPr>
            <w:rFonts w:ascii="Times New Roman" w:eastAsia="Times New Roman" w:hAnsi="Times New Roman" w:cs="Times New Roman"/>
            <w:color w:val="0000FF"/>
            <w:kern w:val="0"/>
            <w:sz w:val="24"/>
            <w:szCs w:val="24"/>
            <w:u w:val="single"/>
            <w14:ligatures w14:val="none"/>
          </w:rPr>
          <w:t>brute-force attacks</w:t>
        </w:r>
      </w:hyperlink>
      <w:r w:rsidRPr="00276ADC">
        <w:rPr>
          <w:rFonts w:ascii="Times New Roman" w:eastAsia="Times New Roman" w:hAnsi="Times New Roman" w:cs="Times New Roman"/>
          <w:kern w:val="0"/>
          <w:sz w:val="24"/>
          <w:szCs w:val="24"/>
          <w14:ligatures w14:val="none"/>
        </w:rPr>
        <w:t> against Active Directory (</w:t>
      </w:r>
      <w:hyperlink r:id="rId11" w:history="1">
        <w:r w:rsidRPr="00276ADC">
          <w:rPr>
            <w:rFonts w:ascii="Times New Roman" w:eastAsia="Times New Roman" w:hAnsi="Times New Roman" w:cs="Times New Roman"/>
            <w:color w:val="0000FF"/>
            <w:kern w:val="0"/>
            <w:sz w:val="24"/>
            <w:szCs w:val="24"/>
            <w:u w:val="single"/>
            <w14:ligatures w14:val="none"/>
          </w:rPr>
          <w:t>AD</w:t>
        </w:r>
      </w:hyperlink>
      <w:r w:rsidRPr="00276ADC">
        <w:rPr>
          <w:rFonts w:ascii="Times New Roman" w:eastAsia="Times New Roman" w:hAnsi="Times New Roman" w:cs="Times New Roman"/>
          <w:kern w:val="0"/>
          <w:sz w:val="24"/>
          <w:szCs w:val="24"/>
          <w14:ligatures w14:val="none"/>
        </w:rPr>
        <w:t>). There has also been speculation that vulnerabilities in the </w:t>
      </w:r>
      <w:hyperlink r:id="rId12" w:history="1">
        <w:r w:rsidRPr="00276ADC">
          <w:rPr>
            <w:rFonts w:ascii="Times New Roman" w:eastAsia="Times New Roman" w:hAnsi="Times New Roman" w:cs="Times New Roman"/>
            <w:color w:val="0000FF"/>
            <w:kern w:val="0"/>
            <w:sz w:val="24"/>
            <w:szCs w:val="24"/>
            <w:u w:val="single"/>
            <w14:ligatures w14:val="none"/>
          </w:rPr>
          <w:t>ConnectWise Screen Connect</w:t>
        </w:r>
      </w:hyperlink>
      <w:r w:rsidRPr="00276ADC">
        <w:rPr>
          <w:rFonts w:ascii="Times New Roman" w:eastAsia="Times New Roman" w:hAnsi="Times New Roman" w:cs="Times New Roman"/>
          <w:kern w:val="0"/>
          <w:sz w:val="24"/>
          <w:szCs w:val="24"/>
          <w14:ligatures w14:val="none"/>
        </w:rPr>
        <w:t> application, which were disclosed on Feb. 19 might have potentially been involved</w:t>
      </w:r>
      <w:r>
        <w:rPr>
          <w:rFonts w:ascii="Times New Roman" w:eastAsia="Times New Roman" w:hAnsi="Times New Roman" w:cs="Times New Roman"/>
          <w:kern w:val="0"/>
          <w:sz w:val="24"/>
          <w:szCs w:val="24"/>
          <w14:ligatures w14:val="none"/>
        </w:rPr>
        <w:t>.</w:t>
      </w:r>
    </w:p>
    <w:p w14:paraId="08FC4AA4" w14:textId="5CA345E7" w:rsidR="00276ADC" w:rsidRDefault="00276ADC" w:rsidP="00BD2A6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Once inside the Change Healthcare network, the attackers deployed ransomware. Ransomware attacks are particularly damaging because they can immediately render critical systems and data unavailable, posing immediate risks to patient safety and care delivery. In the case of Change Healthcare, the attack disrupted key operations, forcing healthcare providers and pharmacies to deploy workarounds to continue providing services.</w:t>
      </w:r>
    </w:p>
    <w:p w14:paraId="48202D0E" w14:textId="2855FF2A" w:rsidR="00276ADC" w:rsidRDefault="00276ADC" w:rsidP="00BD2A61">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Change Healthcare responded to the attack by disconnecting more than 111 different services across its system to prevent further damage. The company also engaged with law enforcement and cybersecurity firms to contain and remediate the ransomware risk.</w:t>
      </w:r>
    </w:p>
    <w:p w14:paraId="24A406E6" w14:textId="24E05ABF" w:rsidR="00276ADC" w:rsidRPr="00276ADC" w:rsidRDefault="00276ADC" w:rsidP="00276A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6ADC">
        <w:rPr>
          <w:rFonts w:ascii="Times New Roman" w:eastAsia="Times New Roman" w:hAnsi="Times New Roman" w:cs="Times New Roman"/>
          <w:b/>
          <w:bCs/>
          <w:kern w:val="0"/>
          <w:sz w:val="27"/>
          <w:szCs w:val="27"/>
          <w14:ligatures w14:val="none"/>
        </w:rPr>
        <w:t>Overview of threat actor:</w:t>
      </w:r>
    </w:p>
    <w:p w14:paraId="43A968C4" w14:textId="77777777" w:rsidR="00276ADC" w:rsidRPr="00276ADC" w:rsidRDefault="00276ADC" w:rsidP="00BD2A6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 xml:space="preserve">The </w:t>
      </w:r>
      <w:proofErr w:type="spellStart"/>
      <w:r w:rsidRPr="00276ADC">
        <w:rPr>
          <w:rFonts w:ascii="Times New Roman" w:eastAsia="Times New Roman" w:hAnsi="Times New Roman" w:cs="Times New Roman"/>
          <w:kern w:val="0"/>
          <w:sz w:val="24"/>
          <w:szCs w:val="24"/>
          <w14:ligatures w14:val="none"/>
        </w:rPr>
        <w:t>BlackCat</w:t>
      </w:r>
      <w:proofErr w:type="spellEnd"/>
      <w:r w:rsidRPr="00276ADC">
        <w:rPr>
          <w:rFonts w:ascii="Times New Roman" w:eastAsia="Times New Roman" w:hAnsi="Times New Roman" w:cs="Times New Roman"/>
          <w:kern w:val="0"/>
          <w:sz w:val="24"/>
          <w:szCs w:val="24"/>
          <w14:ligatures w14:val="none"/>
        </w:rPr>
        <w:t xml:space="preserve"> ransomware gang, also known as </w:t>
      </w:r>
      <w:r w:rsidRPr="00276ADC">
        <w:rPr>
          <w:rFonts w:ascii="Times New Roman" w:eastAsia="Times New Roman" w:hAnsi="Times New Roman" w:cs="Times New Roman"/>
          <w:i/>
          <w:iCs/>
          <w:kern w:val="0"/>
          <w:sz w:val="24"/>
          <w:szCs w:val="24"/>
          <w14:ligatures w14:val="none"/>
        </w:rPr>
        <w:t>ALPHV</w:t>
      </w:r>
      <w:r w:rsidRPr="00276ADC">
        <w:rPr>
          <w:rFonts w:ascii="Times New Roman" w:eastAsia="Times New Roman" w:hAnsi="Times New Roman" w:cs="Times New Roman"/>
          <w:kern w:val="0"/>
          <w:sz w:val="24"/>
          <w:szCs w:val="24"/>
          <w14:ligatures w14:val="none"/>
        </w:rPr>
        <w:t xml:space="preserve">, claimed responsibility for the attack against Change Healthcare. </w:t>
      </w:r>
      <w:proofErr w:type="spellStart"/>
      <w:r w:rsidRPr="00276ADC">
        <w:rPr>
          <w:rFonts w:ascii="Times New Roman" w:eastAsia="Times New Roman" w:hAnsi="Times New Roman" w:cs="Times New Roman"/>
          <w:kern w:val="0"/>
          <w:sz w:val="24"/>
          <w:szCs w:val="24"/>
          <w14:ligatures w14:val="none"/>
        </w:rPr>
        <w:t>BlackCat</w:t>
      </w:r>
      <w:proofErr w:type="spellEnd"/>
      <w:r w:rsidRPr="00276ADC">
        <w:rPr>
          <w:rFonts w:ascii="Times New Roman" w:eastAsia="Times New Roman" w:hAnsi="Times New Roman" w:cs="Times New Roman"/>
          <w:kern w:val="0"/>
          <w:sz w:val="24"/>
          <w:szCs w:val="24"/>
          <w14:ligatures w14:val="none"/>
        </w:rPr>
        <w:t>/ALPHV is the same group that was allegedly </w:t>
      </w:r>
      <w:hyperlink r:id="rId13" w:history="1">
        <w:r w:rsidRPr="00276ADC">
          <w:rPr>
            <w:rFonts w:ascii="Times New Roman" w:eastAsia="Times New Roman" w:hAnsi="Times New Roman" w:cs="Times New Roman"/>
            <w:color w:val="0000FF"/>
            <w:kern w:val="0"/>
            <w:sz w:val="24"/>
            <w:szCs w:val="24"/>
            <w:u w:val="single"/>
            <w14:ligatures w14:val="none"/>
          </w:rPr>
          <w:t>behind the attacks on Caesars Entertainment and MGM Resorts</w:t>
        </w:r>
      </w:hyperlink>
      <w:r w:rsidRPr="00276ADC">
        <w:rPr>
          <w:rFonts w:ascii="Times New Roman" w:eastAsia="Times New Roman" w:hAnsi="Times New Roman" w:cs="Times New Roman"/>
          <w:kern w:val="0"/>
          <w:sz w:val="24"/>
          <w:szCs w:val="24"/>
          <w14:ligatures w14:val="none"/>
        </w:rPr>
        <w:t> in September 2023.</w:t>
      </w:r>
    </w:p>
    <w:p w14:paraId="5524FE6B" w14:textId="77777777" w:rsidR="00276ADC" w:rsidRDefault="00276ADC" w:rsidP="00BD2A6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276ADC">
        <w:rPr>
          <w:rFonts w:ascii="Times New Roman" w:eastAsia="Times New Roman" w:hAnsi="Times New Roman" w:cs="Times New Roman"/>
          <w:kern w:val="0"/>
          <w:sz w:val="24"/>
          <w:szCs w:val="24"/>
          <w14:ligatures w14:val="none"/>
        </w:rPr>
        <w:t>BlackCat</w:t>
      </w:r>
      <w:proofErr w:type="spellEnd"/>
      <w:r w:rsidRPr="00276ADC">
        <w:rPr>
          <w:rFonts w:ascii="Times New Roman" w:eastAsia="Times New Roman" w:hAnsi="Times New Roman" w:cs="Times New Roman"/>
          <w:kern w:val="0"/>
          <w:sz w:val="24"/>
          <w:szCs w:val="24"/>
          <w14:ligatures w14:val="none"/>
        </w:rPr>
        <w:t>/ALPHV operates with a ransomware-as-a-service (</w:t>
      </w:r>
      <w:hyperlink r:id="rId14" w:history="1">
        <w:r w:rsidRPr="00276ADC">
          <w:rPr>
            <w:rFonts w:ascii="Times New Roman" w:eastAsia="Times New Roman" w:hAnsi="Times New Roman" w:cs="Times New Roman"/>
            <w:color w:val="0000FF"/>
            <w:kern w:val="0"/>
            <w:sz w:val="24"/>
            <w:szCs w:val="24"/>
            <w:u w:val="single"/>
            <w14:ligatures w14:val="none"/>
          </w:rPr>
          <w:t>RaaS</w:t>
        </w:r>
      </w:hyperlink>
      <w:r w:rsidRPr="00276ADC">
        <w:rPr>
          <w:rFonts w:ascii="Times New Roman" w:eastAsia="Times New Roman" w:hAnsi="Times New Roman" w:cs="Times New Roman"/>
          <w:kern w:val="0"/>
          <w:sz w:val="24"/>
          <w:szCs w:val="24"/>
          <w14:ligatures w14:val="none"/>
        </w:rPr>
        <w:t xml:space="preserve">) model. In the RaaS approach, </w:t>
      </w:r>
      <w:proofErr w:type="spellStart"/>
      <w:r w:rsidRPr="00276ADC">
        <w:rPr>
          <w:rFonts w:ascii="Times New Roman" w:eastAsia="Times New Roman" w:hAnsi="Times New Roman" w:cs="Times New Roman"/>
          <w:kern w:val="0"/>
          <w:sz w:val="24"/>
          <w:szCs w:val="24"/>
          <w14:ligatures w14:val="none"/>
        </w:rPr>
        <w:t>BlackCat</w:t>
      </w:r>
      <w:proofErr w:type="spellEnd"/>
      <w:r w:rsidRPr="00276ADC">
        <w:rPr>
          <w:rFonts w:ascii="Times New Roman" w:eastAsia="Times New Roman" w:hAnsi="Times New Roman" w:cs="Times New Roman"/>
          <w:kern w:val="0"/>
          <w:sz w:val="24"/>
          <w:szCs w:val="24"/>
          <w14:ligatures w14:val="none"/>
        </w:rPr>
        <w:t>/ALPHV enables affiliates to attack victims with its ransomware code, who are then paid a share of any ransomware payment.</w:t>
      </w:r>
    </w:p>
    <w:p w14:paraId="5E0BCD27" w14:textId="77777777" w:rsidR="00276ADC" w:rsidRDefault="00276ADC" w:rsidP="00BD2A6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 xml:space="preserve">Law enforcement has not been standing idly by while </w:t>
      </w:r>
      <w:proofErr w:type="spellStart"/>
      <w:r w:rsidRPr="00276ADC">
        <w:rPr>
          <w:rFonts w:ascii="Times New Roman" w:eastAsia="Times New Roman" w:hAnsi="Times New Roman" w:cs="Times New Roman"/>
          <w:kern w:val="0"/>
          <w:sz w:val="24"/>
          <w:szCs w:val="24"/>
          <w14:ligatures w14:val="none"/>
        </w:rPr>
        <w:t>BlackCat</w:t>
      </w:r>
      <w:proofErr w:type="spellEnd"/>
      <w:r w:rsidRPr="00276ADC">
        <w:rPr>
          <w:rFonts w:ascii="Times New Roman" w:eastAsia="Times New Roman" w:hAnsi="Times New Roman" w:cs="Times New Roman"/>
          <w:kern w:val="0"/>
          <w:sz w:val="24"/>
          <w:szCs w:val="24"/>
          <w14:ligatures w14:val="none"/>
        </w:rPr>
        <w:t xml:space="preserve">/ALPHV attacks organizations, though the group appears to be very resilient. In December 2023, the U.S. Department of Justice led an international law enforcement operation against the group. Yet despite that action, </w:t>
      </w:r>
      <w:proofErr w:type="spellStart"/>
      <w:r w:rsidRPr="00276ADC">
        <w:rPr>
          <w:rFonts w:ascii="Times New Roman" w:eastAsia="Times New Roman" w:hAnsi="Times New Roman" w:cs="Times New Roman"/>
          <w:kern w:val="0"/>
          <w:sz w:val="24"/>
          <w:szCs w:val="24"/>
          <w14:ligatures w14:val="none"/>
        </w:rPr>
        <w:t>BlackCat</w:t>
      </w:r>
      <w:proofErr w:type="spellEnd"/>
      <w:r w:rsidRPr="00276ADC">
        <w:rPr>
          <w:rFonts w:ascii="Times New Roman" w:eastAsia="Times New Roman" w:hAnsi="Times New Roman" w:cs="Times New Roman"/>
          <w:kern w:val="0"/>
          <w:sz w:val="24"/>
          <w:szCs w:val="24"/>
          <w14:ligatures w14:val="none"/>
        </w:rPr>
        <w:t>/ALPHV was still able to attack Change Healthcare.</w:t>
      </w:r>
    </w:p>
    <w:p w14:paraId="5AA744EB" w14:textId="321481F5" w:rsidR="00276ADC" w:rsidRPr="00276ADC" w:rsidRDefault="00276ADC" w:rsidP="00BD2A6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 xml:space="preserve">On March 5, 2024, the </w:t>
      </w:r>
      <w:proofErr w:type="spellStart"/>
      <w:r w:rsidRPr="00276ADC">
        <w:rPr>
          <w:rFonts w:ascii="Times New Roman" w:eastAsia="Times New Roman" w:hAnsi="Times New Roman" w:cs="Times New Roman"/>
          <w:kern w:val="0"/>
          <w:sz w:val="24"/>
          <w:szCs w:val="24"/>
          <w14:ligatures w14:val="none"/>
        </w:rPr>
        <w:t>BlackCat</w:t>
      </w:r>
      <w:proofErr w:type="spellEnd"/>
      <w:r w:rsidRPr="00276ADC">
        <w:rPr>
          <w:rFonts w:ascii="Times New Roman" w:eastAsia="Times New Roman" w:hAnsi="Times New Roman" w:cs="Times New Roman"/>
          <w:kern w:val="0"/>
          <w:sz w:val="24"/>
          <w:szCs w:val="24"/>
          <w14:ligatures w14:val="none"/>
        </w:rPr>
        <w:t>/ALPHV leak site was taken offline in what some security experts suspect is a possible exit scam designed to cheat affiliates out of any potential payouts.</w:t>
      </w:r>
    </w:p>
    <w:p w14:paraId="07413933" w14:textId="77777777" w:rsidR="00276ADC" w:rsidRPr="00276ADC" w:rsidRDefault="00276ADC" w:rsidP="00276A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6ADC">
        <w:rPr>
          <w:rFonts w:ascii="Times New Roman" w:eastAsia="Times New Roman" w:hAnsi="Times New Roman" w:cs="Times New Roman"/>
          <w:b/>
          <w:bCs/>
          <w:kern w:val="0"/>
          <w:sz w:val="27"/>
          <w:szCs w:val="27"/>
          <w14:ligatures w14:val="none"/>
        </w:rPr>
        <w:t>Tactics Used by threat actor:</w:t>
      </w:r>
    </w:p>
    <w:p w14:paraId="6C3C0356" w14:textId="77777777" w:rsidR="00276ADC" w:rsidRPr="00276ADC" w:rsidRDefault="00276ADC" w:rsidP="00BD2A6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 xml:space="preserve">Initial Access: ALPHV Blackcat affiliates use advanced social engineering techniques and </w:t>
      </w:r>
      <w:proofErr w:type="gramStart"/>
      <w:r w:rsidRPr="00276ADC">
        <w:rPr>
          <w:rFonts w:ascii="Times New Roman" w:eastAsia="Times New Roman" w:hAnsi="Times New Roman" w:cs="Times New Roman"/>
          <w:kern w:val="0"/>
          <w:sz w:val="24"/>
          <w:szCs w:val="24"/>
          <w14:ligatures w14:val="none"/>
        </w:rPr>
        <w:t>open source</w:t>
      </w:r>
      <w:proofErr w:type="gramEnd"/>
      <w:r w:rsidRPr="00276ADC">
        <w:rPr>
          <w:rFonts w:ascii="Times New Roman" w:eastAsia="Times New Roman" w:hAnsi="Times New Roman" w:cs="Times New Roman"/>
          <w:kern w:val="0"/>
          <w:sz w:val="24"/>
          <w:szCs w:val="24"/>
          <w14:ligatures w14:val="none"/>
        </w:rPr>
        <w:t xml:space="preserve"> research on a company to gain initial access. Actors pose as company IT and/or helpdesk staff and use phone calls or SMS messages [</w:t>
      </w:r>
      <w:hyperlink r:id="rId15" w:history="1">
        <w:r w:rsidRPr="00276ADC">
          <w:rPr>
            <w:rFonts w:ascii="Times New Roman" w:eastAsia="Times New Roman" w:hAnsi="Times New Roman" w:cs="Times New Roman"/>
            <w:color w:val="0000FF"/>
            <w:kern w:val="0"/>
            <w:sz w:val="24"/>
            <w:szCs w:val="24"/>
            <w:u w:val="single"/>
            <w14:ligatures w14:val="none"/>
          </w:rPr>
          <w:t>T1598</w:t>
        </w:r>
      </w:hyperlink>
      <w:r w:rsidRPr="00276ADC">
        <w:rPr>
          <w:rFonts w:ascii="Times New Roman" w:eastAsia="Times New Roman" w:hAnsi="Times New Roman" w:cs="Times New Roman"/>
          <w:kern w:val="0"/>
          <w:sz w:val="24"/>
          <w:szCs w:val="24"/>
          <w14:ligatures w14:val="none"/>
        </w:rPr>
        <w:t>] to obtain credentials from employees to access the target network (Techniques T1598)</w:t>
      </w:r>
    </w:p>
    <w:p w14:paraId="5558E1B8" w14:textId="77777777" w:rsidR="00276ADC" w:rsidRPr="00276ADC" w:rsidRDefault="00276ADC" w:rsidP="00BD2A6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 xml:space="preserve">After gaining access to a victim network, ALPHV Blackcat affiliates deploy remote access software such as </w:t>
      </w:r>
      <w:proofErr w:type="spellStart"/>
      <w:r w:rsidRPr="00276ADC">
        <w:rPr>
          <w:rFonts w:ascii="Times New Roman" w:eastAsia="Times New Roman" w:hAnsi="Times New Roman" w:cs="Times New Roman"/>
          <w:kern w:val="0"/>
          <w:sz w:val="24"/>
          <w:szCs w:val="24"/>
          <w14:ligatures w14:val="none"/>
        </w:rPr>
        <w:t>AnyDesk</w:t>
      </w:r>
      <w:proofErr w:type="spellEnd"/>
      <w:r w:rsidRPr="00276ADC">
        <w:rPr>
          <w:rFonts w:ascii="Times New Roman" w:eastAsia="Times New Roman" w:hAnsi="Times New Roman" w:cs="Times New Roman"/>
          <w:kern w:val="0"/>
          <w:sz w:val="24"/>
          <w:szCs w:val="24"/>
          <w14:ligatures w14:val="none"/>
        </w:rPr>
        <w:t xml:space="preserve">, Mega sync, and </w:t>
      </w:r>
      <w:proofErr w:type="spellStart"/>
      <w:r w:rsidRPr="00276ADC">
        <w:rPr>
          <w:rFonts w:ascii="Times New Roman" w:eastAsia="Times New Roman" w:hAnsi="Times New Roman" w:cs="Times New Roman"/>
          <w:kern w:val="0"/>
          <w:sz w:val="24"/>
          <w:szCs w:val="24"/>
          <w14:ligatures w14:val="none"/>
        </w:rPr>
        <w:t>Splashtop</w:t>
      </w:r>
      <w:proofErr w:type="spellEnd"/>
      <w:r w:rsidRPr="00276ADC">
        <w:rPr>
          <w:rFonts w:ascii="Times New Roman" w:eastAsia="Times New Roman" w:hAnsi="Times New Roman" w:cs="Times New Roman"/>
          <w:kern w:val="0"/>
          <w:sz w:val="24"/>
          <w:szCs w:val="24"/>
          <w14:ligatures w14:val="none"/>
        </w:rPr>
        <w:t xml:space="preserve"> in preparation of data exfiltration. ALPHV Blackcat affiliates create a user account, “</w:t>
      </w:r>
      <w:proofErr w:type="spellStart"/>
      <w:r w:rsidRPr="00276ADC">
        <w:rPr>
          <w:rFonts w:ascii="Times New Roman" w:eastAsia="Times New Roman" w:hAnsi="Times New Roman" w:cs="Times New Roman"/>
          <w:kern w:val="0"/>
          <w:sz w:val="24"/>
          <w:szCs w:val="24"/>
          <w14:ligatures w14:val="none"/>
        </w:rPr>
        <w:t>aadmin</w:t>
      </w:r>
      <w:proofErr w:type="spellEnd"/>
      <w:r w:rsidRPr="00276ADC">
        <w:rPr>
          <w:rFonts w:ascii="Times New Roman" w:eastAsia="Times New Roman" w:hAnsi="Times New Roman" w:cs="Times New Roman"/>
          <w:kern w:val="0"/>
          <w:sz w:val="24"/>
          <w:szCs w:val="24"/>
          <w14:ligatures w14:val="none"/>
        </w:rPr>
        <w:t>,” and use Kerberos token generation for domain access [</w:t>
      </w:r>
      <w:hyperlink r:id="rId16" w:history="1">
        <w:r w:rsidRPr="00276ADC">
          <w:rPr>
            <w:rFonts w:ascii="Times New Roman" w:eastAsia="Times New Roman" w:hAnsi="Times New Roman" w:cs="Times New Roman"/>
            <w:color w:val="0000FF"/>
            <w:kern w:val="0"/>
            <w:sz w:val="24"/>
            <w:szCs w:val="24"/>
            <w:u w:val="single"/>
            <w14:ligatures w14:val="none"/>
          </w:rPr>
          <w:t>T1558</w:t>
        </w:r>
      </w:hyperlink>
      <w:r w:rsidRPr="00276ADC">
        <w:rPr>
          <w:rFonts w:ascii="Times New Roman" w:eastAsia="Times New Roman" w:hAnsi="Times New Roman" w:cs="Times New Roman"/>
          <w:kern w:val="0"/>
          <w:sz w:val="24"/>
          <w:szCs w:val="24"/>
          <w14:ligatures w14:val="none"/>
        </w:rPr>
        <w:t xml:space="preserve">]. After gaining access to networks, they use </w:t>
      </w:r>
      <w:r w:rsidRPr="00276ADC">
        <w:rPr>
          <w:rFonts w:ascii="Times New Roman" w:eastAsia="Times New Roman" w:hAnsi="Times New Roman" w:cs="Times New Roman"/>
          <w:kern w:val="0"/>
          <w:sz w:val="24"/>
          <w:szCs w:val="24"/>
          <w14:ligatures w14:val="none"/>
        </w:rPr>
        <w:lastRenderedPageBreak/>
        <w:t xml:space="preserve">legitimate remote access and tunneling tools, such as Plink and </w:t>
      </w:r>
      <w:proofErr w:type="spellStart"/>
      <w:r w:rsidRPr="00276ADC">
        <w:rPr>
          <w:rFonts w:ascii="Times New Roman" w:eastAsia="Times New Roman" w:hAnsi="Times New Roman" w:cs="Times New Roman"/>
          <w:kern w:val="0"/>
          <w:sz w:val="24"/>
          <w:szCs w:val="24"/>
          <w14:ligatures w14:val="none"/>
        </w:rPr>
        <w:t>Ngrok</w:t>
      </w:r>
      <w:proofErr w:type="spellEnd"/>
      <w:r w:rsidRPr="00276ADC">
        <w:rPr>
          <w:rFonts w:ascii="Times New Roman" w:eastAsia="Times New Roman" w:hAnsi="Times New Roman" w:cs="Times New Roman"/>
          <w:kern w:val="0"/>
          <w:sz w:val="24"/>
          <w:szCs w:val="24"/>
          <w14:ligatures w14:val="none"/>
        </w:rPr>
        <w:t xml:space="preserve"> [</w:t>
      </w:r>
      <w:hyperlink r:id="rId17" w:history="1">
        <w:r w:rsidRPr="00276ADC">
          <w:rPr>
            <w:rFonts w:ascii="Times New Roman" w:eastAsia="Times New Roman" w:hAnsi="Times New Roman" w:cs="Times New Roman"/>
            <w:color w:val="0000FF"/>
            <w:kern w:val="0"/>
            <w:sz w:val="24"/>
            <w:szCs w:val="24"/>
            <w:u w:val="single"/>
            <w14:ligatures w14:val="none"/>
          </w:rPr>
          <w:t>S0508</w:t>
        </w:r>
      </w:hyperlink>
      <w:r w:rsidRPr="00276ADC">
        <w:rPr>
          <w:rFonts w:ascii="Times New Roman" w:eastAsia="Times New Roman" w:hAnsi="Times New Roman" w:cs="Times New Roman"/>
          <w:kern w:val="0"/>
          <w:sz w:val="24"/>
          <w:szCs w:val="24"/>
          <w14:ligatures w14:val="none"/>
        </w:rPr>
        <w:t>]. ALPHV Blackcat affiliates claim to use Brute Ratel C4 [</w:t>
      </w:r>
      <w:hyperlink r:id="rId18" w:history="1">
        <w:r w:rsidRPr="00276ADC">
          <w:rPr>
            <w:rFonts w:ascii="Times New Roman" w:eastAsia="Times New Roman" w:hAnsi="Times New Roman" w:cs="Times New Roman"/>
            <w:color w:val="0000FF"/>
            <w:kern w:val="0"/>
            <w:sz w:val="24"/>
            <w:szCs w:val="24"/>
            <w:u w:val="single"/>
            <w14:ligatures w14:val="none"/>
          </w:rPr>
          <w:t>S1063</w:t>
        </w:r>
      </w:hyperlink>
      <w:r w:rsidRPr="00276ADC">
        <w:rPr>
          <w:rFonts w:ascii="Times New Roman" w:eastAsia="Times New Roman" w:hAnsi="Times New Roman" w:cs="Times New Roman"/>
          <w:kern w:val="0"/>
          <w:sz w:val="24"/>
          <w:szCs w:val="24"/>
          <w14:ligatures w14:val="none"/>
        </w:rPr>
        <w:t>] and Cobalt Strike [</w:t>
      </w:r>
      <w:hyperlink r:id="rId19" w:history="1">
        <w:r w:rsidRPr="00276ADC">
          <w:rPr>
            <w:rFonts w:ascii="Times New Roman" w:eastAsia="Times New Roman" w:hAnsi="Times New Roman" w:cs="Times New Roman"/>
            <w:color w:val="0000FF"/>
            <w:kern w:val="0"/>
            <w:sz w:val="24"/>
            <w:szCs w:val="24"/>
            <w:u w:val="single"/>
            <w14:ligatures w14:val="none"/>
          </w:rPr>
          <w:t>S1054</w:t>
        </w:r>
      </w:hyperlink>
      <w:r w:rsidRPr="00276ADC">
        <w:rPr>
          <w:rFonts w:ascii="Times New Roman" w:eastAsia="Times New Roman" w:hAnsi="Times New Roman" w:cs="Times New Roman"/>
          <w:kern w:val="0"/>
          <w:sz w:val="24"/>
          <w:szCs w:val="24"/>
          <w14:ligatures w14:val="none"/>
        </w:rPr>
        <w:t>] as beacons to command and control servers. ALPHV Blackcat affiliates use the open source adversary-in-the-middle attack [</w:t>
      </w:r>
      <w:hyperlink r:id="rId20" w:history="1">
        <w:r w:rsidRPr="00276ADC">
          <w:rPr>
            <w:rFonts w:ascii="Times New Roman" w:eastAsia="Times New Roman" w:hAnsi="Times New Roman" w:cs="Times New Roman"/>
            <w:color w:val="0000FF"/>
            <w:kern w:val="0"/>
            <w:sz w:val="24"/>
            <w:szCs w:val="24"/>
            <w:u w:val="single"/>
            <w14:ligatures w14:val="none"/>
          </w:rPr>
          <w:t>T1557</w:t>
        </w:r>
      </w:hyperlink>
      <w:r w:rsidRPr="00276ADC">
        <w:rPr>
          <w:rFonts w:ascii="Times New Roman" w:eastAsia="Times New Roman" w:hAnsi="Times New Roman" w:cs="Times New Roman"/>
          <w:kern w:val="0"/>
          <w:sz w:val="24"/>
          <w:szCs w:val="24"/>
          <w14:ligatures w14:val="none"/>
        </w:rPr>
        <w:t>] framework Evilginx2, which allows them to obtain multifactor authentication (MFA) credentials, login credentials, and session cookies. The actors also obtain passwords from the domain controller, local network, and deleted backup servers to move laterally throughout the network [</w:t>
      </w:r>
      <w:hyperlink r:id="rId21" w:history="1">
        <w:r w:rsidRPr="00276ADC">
          <w:rPr>
            <w:rFonts w:ascii="Times New Roman" w:eastAsia="Times New Roman" w:hAnsi="Times New Roman" w:cs="Times New Roman"/>
            <w:color w:val="0000FF"/>
            <w:kern w:val="0"/>
            <w:sz w:val="24"/>
            <w:szCs w:val="24"/>
            <w:u w:val="single"/>
            <w14:ligatures w14:val="none"/>
          </w:rPr>
          <w:t>T1555</w:t>
        </w:r>
      </w:hyperlink>
      <w:r w:rsidRPr="00276ADC">
        <w:rPr>
          <w:rFonts w:ascii="Times New Roman" w:eastAsia="Times New Roman" w:hAnsi="Times New Roman" w:cs="Times New Roman"/>
          <w:kern w:val="0"/>
          <w:sz w:val="24"/>
          <w:szCs w:val="24"/>
          <w14:ligatures w14:val="none"/>
        </w:rPr>
        <w:t>].</w:t>
      </w:r>
    </w:p>
    <w:p w14:paraId="4DD823D6" w14:textId="77777777" w:rsidR="00276ADC" w:rsidRDefault="00276ADC" w:rsidP="00BD2A6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 xml:space="preserve">To evade detection, affiliates employ allowlisted applications such as Metasploit. Once installed on the domain controller, the logs are cleared on the exchange server. Then </w:t>
      </w:r>
      <w:hyperlink r:id="rId22" w:history="1">
        <w:r w:rsidRPr="00276ADC">
          <w:rPr>
            <w:rFonts w:ascii="Times New Roman" w:eastAsia="Times New Roman" w:hAnsi="Times New Roman" w:cs="Times New Roman"/>
            <w:color w:val="0000FF"/>
            <w:kern w:val="0"/>
            <w:sz w:val="24"/>
            <w:szCs w:val="24"/>
            <w:u w:val="single"/>
            <w14:ligatures w14:val="none"/>
          </w:rPr>
          <w:t>Mega.nz</w:t>
        </w:r>
      </w:hyperlink>
      <w:r w:rsidRPr="00276ADC">
        <w:rPr>
          <w:rFonts w:ascii="Times New Roman" w:eastAsia="Times New Roman" w:hAnsi="Times New Roman" w:cs="Times New Roman"/>
          <w:kern w:val="0"/>
          <w:sz w:val="24"/>
          <w:szCs w:val="24"/>
          <w14:ligatures w14:val="none"/>
        </w:rPr>
        <w:t xml:space="preserve"> or Dropbox are used to move, exfiltrate, and/or download victim data. The ransomware is then deployed, and the ransom note is embedded as a file.txt. According to public reporting, affiliates have additionally used POORTRY and STONESTOP to terminate security processes.</w:t>
      </w:r>
    </w:p>
    <w:p w14:paraId="09223400" w14:textId="78707E41" w:rsidR="00276ADC" w:rsidRDefault="00276ADC" w:rsidP="00BD2A6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Some ALPHV Blackcat affiliates exfiltrate data after gaining access and extort victims without deploying ransomware. After exfiltrating and/or encrypting data, ALPHV Blackcat affiliates communicate with victims via TOR [S0183], Tox, email, or encrypted applications. The threat actors then delete victim data from the victim’s system.</w:t>
      </w:r>
    </w:p>
    <w:p w14:paraId="70714AB5" w14:textId="614E14D1" w:rsidR="00276ADC" w:rsidRDefault="00276ADC" w:rsidP="00BD2A6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ALPHV Blackcat affiliates offer to provide unsolicited cyber remediation advice as an incentive for payment, offering to provide victims with “vulnerability reports” and “security recommendations” detailing how they penetrated the system and how to prevent future re-victimization upon receipt of ransom payment.</w:t>
      </w:r>
    </w:p>
    <w:p w14:paraId="2EC7813C" w14:textId="719EACAD" w:rsidR="00276ADC" w:rsidRDefault="00276ADC"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Indicators of Compromise:</w:t>
      </w:r>
    </w:p>
    <w:p w14:paraId="4CAE17CF" w14:textId="29BFD29E" w:rsidR="00276ADC" w:rsidRDefault="00276ADC"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276ADC">
        <w:rPr>
          <w:rFonts w:ascii="Times New Roman" w:eastAsia="Times New Roman" w:hAnsi="Times New Roman" w:cs="Times New Roman"/>
          <w:b/>
          <w:bCs/>
          <w:kern w:val="0"/>
          <w:sz w:val="27"/>
          <w:szCs w:val="27"/>
          <w14:ligatures w14:val="none"/>
        </w:rPr>
        <w:drawing>
          <wp:inline distT="0" distB="0" distL="0" distR="0" wp14:anchorId="3EFFB357" wp14:editId="25D3C003">
            <wp:extent cx="5943600" cy="3913505"/>
            <wp:effectExtent l="0" t="0" r="0" b="0"/>
            <wp:docPr id="1414086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86027" name="Picture 1" descr="A screenshot of a computer&#10;&#10;Description automatically generated"/>
                    <pic:cNvPicPr/>
                  </pic:nvPicPr>
                  <pic:blipFill>
                    <a:blip r:embed="rId23"/>
                    <a:stretch>
                      <a:fillRect/>
                    </a:stretch>
                  </pic:blipFill>
                  <pic:spPr>
                    <a:xfrm>
                      <a:off x="0" y="0"/>
                      <a:ext cx="5943600" cy="3913505"/>
                    </a:xfrm>
                    <a:prstGeom prst="rect">
                      <a:avLst/>
                    </a:prstGeom>
                  </pic:spPr>
                </pic:pic>
              </a:graphicData>
            </a:graphic>
          </wp:inline>
        </w:drawing>
      </w:r>
    </w:p>
    <w:p w14:paraId="4B9F8F0E" w14:textId="123A8E1E" w:rsidR="00276ADC" w:rsidRDefault="00BD2A61" w:rsidP="00276ADC">
      <w:pPr>
        <w:spacing w:before="100" w:beforeAutospacing="1" w:after="100" w:afterAutospacing="1" w:line="240" w:lineRule="auto"/>
        <w:rPr>
          <w:noProof/>
        </w:rPr>
      </w:pPr>
      <w:r w:rsidRPr="00276ADC">
        <w:rPr>
          <w:rFonts w:ascii="Times New Roman" w:eastAsia="Times New Roman" w:hAnsi="Times New Roman" w:cs="Times New Roman"/>
          <w:kern w:val="0"/>
          <w:sz w:val="24"/>
          <w:szCs w:val="24"/>
          <w14:ligatures w14:val="none"/>
        </w:rPr>
        <w:lastRenderedPageBreak/>
        <w:drawing>
          <wp:anchor distT="0" distB="0" distL="114300" distR="114300" simplePos="0" relativeHeight="251659264" behindDoc="0" locked="0" layoutInCell="1" allowOverlap="1" wp14:anchorId="72978FDB" wp14:editId="321BC106">
            <wp:simplePos x="0" y="0"/>
            <wp:positionH relativeFrom="column">
              <wp:posOffset>0</wp:posOffset>
            </wp:positionH>
            <wp:positionV relativeFrom="paragraph">
              <wp:posOffset>5505450</wp:posOffset>
            </wp:positionV>
            <wp:extent cx="5943600" cy="2638425"/>
            <wp:effectExtent l="0" t="0" r="0" b="9525"/>
            <wp:wrapNone/>
            <wp:docPr id="429795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95503"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14:sizeRelH relativeFrom="page">
              <wp14:pctWidth>0</wp14:pctWidth>
            </wp14:sizeRelH>
            <wp14:sizeRelV relativeFrom="page">
              <wp14:pctHeight>0</wp14:pctHeight>
            </wp14:sizeRelV>
          </wp:anchor>
        </w:drawing>
      </w:r>
      <w:r w:rsidR="00276ADC" w:rsidRPr="00276ADC">
        <w:rPr>
          <w:rFonts w:ascii="Times New Roman" w:eastAsia="Times New Roman" w:hAnsi="Times New Roman" w:cs="Times New Roman"/>
          <w:kern w:val="0"/>
          <w:sz w:val="24"/>
          <w:szCs w:val="24"/>
          <w14:ligatures w14:val="none"/>
        </w:rPr>
        <w:drawing>
          <wp:inline distT="0" distB="0" distL="0" distR="0" wp14:anchorId="6D69A6D6" wp14:editId="6C1EB8FA">
            <wp:extent cx="5943600" cy="5052060"/>
            <wp:effectExtent l="0" t="0" r="0" b="0"/>
            <wp:docPr id="1455323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23034" name="Picture 1" descr="A screenshot of a computer&#10;&#10;Description automatically generated"/>
                    <pic:cNvPicPr/>
                  </pic:nvPicPr>
                  <pic:blipFill>
                    <a:blip r:embed="rId25"/>
                    <a:stretch>
                      <a:fillRect/>
                    </a:stretch>
                  </pic:blipFill>
                  <pic:spPr>
                    <a:xfrm>
                      <a:off x="0" y="0"/>
                      <a:ext cx="5943600" cy="5052060"/>
                    </a:xfrm>
                    <a:prstGeom prst="rect">
                      <a:avLst/>
                    </a:prstGeom>
                  </pic:spPr>
                </pic:pic>
              </a:graphicData>
            </a:graphic>
          </wp:inline>
        </w:drawing>
      </w:r>
      <w:r w:rsidR="00276ADC" w:rsidRPr="00276ADC">
        <w:rPr>
          <w:noProof/>
        </w:rPr>
        <w:t xml:space="preserve"> </w:t>
      </w:r>
      <w:r w:rsidR="00276ADC" w:rsidRPr="00276ADC">
        <w:rPr>
          <w:rFonts w:ascii="Times New Roman" w:eastAsia="Times New Roman" w:hAnsi="Times New Roman" w:cs="Times New Roman"/>
          <w:kern w:val="0"/>
          <w:sz w:val="24"/>
          <w:szCs w:val="24"/>
          <w14:ligatures w14:val="none"/>
        </w:rPr>
        <w:lastRenderedPageBreak/>
        <w:drawing>
          <wp:inline distT="0" distB="0" distL="0" distR="0" wp14:anchorId="474119F5" wp14:editId="51C85FC5">
            <wp:extent cx="5943600" cy="5848350"/>
            <wp:effectExtent l="0" t="0" r="0" b="0"/>
            <wp:docPr id="1005291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91013" name="Picture 1" descr="A screenshot of a computer&#10;&#10;Description automatically generated"/>
                    <pic:cNvPicPr/>
                  </pic:nvPicPr>
                  <pic:blipFill>
                    <a:blip r:embed="rId26"/>
                    <a:stretch>
                      <a:fillRect/>
                    </a:stretch>
                  </pic:blipFill>
                  <pic:spPr>
                    <a:xfrm>
                      <a:off x="0" y="0"/>
                      <a:ext cx="5943600" cy="5848350"/>
                    </a:xfrm>
                    <a:prstGeom prst="rect">
                      <a:avLst/>
                    </a:prstGeom>
                  </pic:spPr>
                </pic:pic>
              </a:graphicData>
            </a:graphic>
          </wp:inline>
        </w:drawing>
      </w:r>
    </w:p>
    <w:p w14:paraId="2EC229FB" w14:textId="42BAC594" w:rsidR="00276ADC" w:rsidRDefault="00276ADC" w:rsidP="00276AD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FBC3A4"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1A1BDC50"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519F3626"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1FBC0A14"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4A4437EB"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5DCAD58C" w14:textId="04B5B743" w:rsidR="00276ADC"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276ADC">
        <w:rPr>
          <w:rFonts w:ascii="Times New Roman" w:eastAsia="Times New Roman" w:hAnsi="Times New Roman" w:cs="Times New Roman"/>
          <w:b/>
          <w:bCs/>
          <w:kern w:val="0"/>
          <w:sz w:val="27"/>
          <w:szCs w:val="27"/>
          <w14:ligatures w14:val="none"/>
        </w:rPr>
        <w:lastRenderedPageBreak/>
        <w:drawing>
          <wp:anchor distT="0" distB="0" distL="114300" distR="114300" simplePos="0" relativeHeight="251658240" behindDoc="0" locked="0" layoutInCell="1" allowOverlap="1" wp14:anchorId="463FE6D7" wp14:editId="4F23ECD5">
            <wp:simplePos x="0" y="0"/>
            <wp:positionH relativeFrom="column">
              <wp:posOffset>0</wp:posOffset>
            </wp:positionH>
            <wp:positionV relativeFrom="paragraph">
              <wp:posOffset>285750</wp:posOffset>
            </wp:positionV>
            <wp:extent cx="5943600" cy="5499100"/>
            <wp:effectExtent l="0" t="0" r="0" b="6350"/>
            <wp:wrapNone/>
            <wp:docPr id="1027662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662764"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54991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76ADC" w:rsidRPr="00276ADC">
        <w:rPr>
          <w:rFonts w:ascii="Times New Roman" w:eastAsia="Times New Roman" w:hAnsi="Times New Roman" w:cs="Times New Roman"/>
          <w:b/>
          <w:bCs/>
          <w:kern w:val="0"/>
          <w:sz w:val="27"/>
          <w:szCs w:val="27"/>
          <w14:ligatures w14:val="none"/>
        </w:rPr>
        <w:t>Mitre</w:t>
      </w:r>
      <w:proofErr w:type="spellEnd"/>
      <w:r w:rsidR="00276ADC" w:rsidRPr="00276ADC">
        <w:rPr>
          <w:rFonts w:ascii="Times New Roman" w:eastAsia="Times New Roman" w:hAnsi="Times New Roman" w:cs="Times New Roman"/>
          <w:b/>
          <w:bCs/>
          <w:kern w:val="0"/>
          <w:sz w:val="27"/>
          <w:szCs w:val="27"/>
          <w14:ligatures w14:val="none"/>
        </w:rPr>
        <w:t xml:space="preserve"> Attack Tactics and Techniques</w:t>
      </w:r>
      <w:r w:rsidR="00276ADC">
        <w:rPr>
          <w:rFonts w:ascii="Times New Roman" w:eastAsia="Times New Roman" w:hAnsi="Times New Roman" w:cs="Times New Roman"/>
          <w:b/>
          <w:bCs/>
          <w:kern w:val="0"/>
          <w:sz w:val="27"/>
          <w:szCs w:val="27"/>
          <w14:ligatures w14:val="none"/>
        </w:rPr>
        <w:t>:</w:t>
      </w:r>
    </w:p>
    <w:p w14:paraId="19A66292" w14:textId="065F88EA"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33FDE916" w14:textId="1C64E3AB"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73C6A09A" w14:textId="0C5FF40E"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3911D767" w14:textId="0DD7E403"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0A746F37"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079F280B"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67C15154"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5E41FC08" w14:textId="34F6722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44538D20"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157C1B22"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7F1AE2B6" w14:textId="06B49CB8" w:rsidR="00276ADC" w:rsidRDefault="00276ADC"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1B821BE5"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1DFB51C6"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3F6C6E0C" w14:textId="77777777" w:rsidR="00BD2A61"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14932D4E" w14:textId="77777777" w:rsidR="00BD2A61" w:rsidRPr="00276ADC" w:rsidRDefault="00BD2A61" w:rsidP="00276ADC">
      <w:pPr>
        <w:spacing w:before="100" w:beforeAutospacing="1" w:after="100" w:afterAutospacing="1" w:line="240" w:lineRule="auto"/>
        <w:rPr>
          <w:rFonts w:ascii="Times New Roman" w:eastAsia="Times New Roman" w:hAnsi="Times New Roman" w:cs="Times New Roman"/>
          <w:b/>
          <w:bCs/>
          <w:kern w:val="0"/>
          <w:sz w:val="27"/>
          <w:szCs w:val="27"/>
          <w14:ligatures w14:val="none"/>
        </w:rPr>
      </w:pPr>
    </w:p>
    <w:p w14:paraId="77E3BA55" w14:textId="33A93500" w:rsidR="00276ADC" w:rsidRPr="00276ADC" w:rsidRDefault="00276ADC" w:rsidP="00276AD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6ADC">
        <w:rPr>
          <w:rFonts w:ascii="Times New Roman" w:eastAsia="Times New Roman" w:hAnsi="Times New Roman" w:cs="Times New Roman"/>
          <w:b/>
          <w:bCs/>
          <w:kern w:val="0"/>
          <w:sz w:val="27"/>
          <w:szCs w:val="27"/>
          <w14:ligatures w14:val="none"/>
        </w:rPr>
        <w:t>Mitigation Strategies:</w:t>
      </w:r>
    </w:p>
    <w:p w14:paraId="49F35447" w14:textId="3E2CAAB1" w:rsidR="00276ADC" w:rsidRDefault="00276ADC" w:rsidP="00BD2A6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276ADC">
        <w:rPr>
          <w:rFonts w:ascii="Times New Roman" w:eastAsia="Times New Roman" w:hAnsi="Times New Roman" w:cs="Times New Roman"/>
          <w:kern w:val="0"/>
          <w:sz w:val="24"/>
          <w:szCs w:val="24"/>
          <w14:ligatures w14:val="none"/>
        </w:rPr>
        <w:t>Implementing application controls to manage and control execution of software, including allowlisting remote access programs. Application controls should prevent installation and execution of portable versions of unauthorized remote access and other software. A properly configured application allowlisting solution will block any unlisted application execution. Allowlisting is important because antivirus solutions may fail to detect the execution of malicious portable executables when the files use any combination of compression, encryption, or obfuscation.</w:t>
      </w:r>
      <w:r w:rsidRPr="00276ADC">
        <w:rPr>
          <w:rFonts w:ascii="Times New Roman" w:eastAsia="Times New Roman" w:hAnsi="Times New Roman" w:cs="Times New Roman"/>
          <w:kern w:val="0"/>
          <w:sz w:val="24"/>
          <w:szCs w:val="24"/>
          <w14:ligatures w14:val="none"/>
        </w:rPr>
        <w:t xml:space="preserve"> </w:t>
      </w:r>
      <w:r w:rsidRPr="00276ADC">
        <w:rPr>
          <w:rFonts w:ascii="Times New Roman" w:eastAsia="Times New Roman" w:hAnsi="Times New Roman" w:cs="Times New Roman"/>
          <w:kern w:val="0"/>
          <w:sz w:val="24"/>
          <w:szCs w:val="24"/>
          <w14:ligatures w14:val="none"/>
        </w:rPr>
        <w:t>Implementing FIDO/</w:t>
      </w:r>
      <w:proofErr w:type="spellStart"/>
      <w:r w:rsidRPr="00276ADC">
        <w:rPr>
          <w:rFonts w:ascii="Times New Roman" w:eastAsia="Times New Roman" w:hAnsi="Times New Roman" w:cs="Times New Roman"/>
          <w:kern w:val="0"/>
          <w:sz w:val="24"/>
          <w:szCs w:val="24"/>
          <w14:ligatures w14:val="none"/>
        </w:rPr>
        <w:t>WebAuthn</w:t>
      </w:r>
      <w:proofErr w:type="spellEnd"/>
      <w:r w:rsidRPr="00276ADC">
        <w:rPr>
          <w:rFonts w:ascii="Times New Roman" w:eastAsia="Times New Roman" w:hAnsi="Times New Roman" w:cs="Times New Roman"/>
          <w:kern w:val="0"/>
          <w:sz w:val="24"/>
          <w:szCs w:val="24"/>
          <w14:ligatures w14:val="none"/>
        </w:rPr>
        <w:t xml:space="preserve"> authentication or Public key Infrastructure (PKI)-based MFA [</w:t>
      </w:r>
      <w:hyperlink r:id="rId28" w:history="1">
        <w:r w:rsidRPr="00276ADC">
          <w:rPr>
            <w:rFonts w:ascii="Times New Roman" w:eastAsia="Times New Roman" w:hAnsi="Times New Roman" w:cs="Times New Roman"/>
            <w:color w:val="0000FF"/>
            <w:kern w:val="0"/>
            <w:sz w:val="24"/>
            <w:szCs w:val="24"/>
            <w:u w:val="single"/>
            <w14:ligatures w14:val="none"/>
          </w:rPr>
          <w:t>CPG 2.H</w:t>
        </w:r>
      </w:hyperlink>
      <w:r w:rsidRPr="00276ADC">
        <w:rPr>
          <w:rFonts w:ascii="Times New Roman" w:eastAsia="Times New Roman" w:hAnsi="Times New Roman" w:cs="Times New Roman"/>
          <w:kern w:val="0"/>
          <w:sz w:val="24"/>
          <w:szCs w:val="24"/>
          <w14:ligatures w14:val="none"/>
        </w:rPr>
        <w:t>][</w:t>
      </w:r>
      <w:hyperlink r:id="rId29" w:history="1">
        <w:r w:rsidRPr="00276ADC">
          <w:rPr>
            <w:rFonts w:ascii="Times New Roman" w:eastAsia="Times New Roman" w:hAnsi="Times New Roman" w:cs="Times New Roman"/>
            <w:color w:val="0000FF"/>
            <w:kern w:val="0"/>
            <w:sz w:val="24"/>
            <w:szCs w:val="24"/>
            <w:u w:val="single"/>
            <w14:ligatures w14:val="none"/>
          </w:rPr>
          <w:t>HPH CPG – Multifactor Authentication</w:t>
        </w:r>
      </w:hyperlink>
      <w:r w:rsidRPr="00276ADC">
        <w:rPr>
          <w:rFonts w:ascii="Times New Roman" w:eastAsia="Times New Roman" w:hAnsi="Times New Roman" w:cs="Times New Roman"/>
          <w:kern w:val="0"/>
          <w:sz w:val="24"/>
          <w:szCs w:val="24"/>
          <w14:ligatures w14:val="none"/>
        </w:rPr>
        <w:t xml:space="preserve">]. These MFA implementations are resistant to phishing and not susceptible </w:t>
      </w:r>
      <w:r w:rsidRPr="00276ADC">
        <w:rPr>
          <w:rFonts w:ascii="Times New Roman" w:eastAsia="Times New Roman" w:hAnsi="Times New Roman" w:cs="Times New Roman"/>
          <w:kern w:val="0"/>
          <w:sz w:val="24"/>
          <w:szCs w:val="24"/>
          <w14:ligatures w14:val="none"/>
        </w:rPr>
        <w:lastRenderedPageBreak/>
        <w:t>to push bombing or SIM swap attacks, which are techniques known be used by ALPHV Blackcat affiliates.</w:t>
      </w:r>
    </w:p>
    <w:p w14:paraId="3BBCC4FC" w14:textId="7573F606" w:rsidR="00BD2A61" w:rsidRPr="00276ADC" w:rsidRDefault="00BD2A61" w:rsidP="00BD2A6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D2A61">
        <w:rPr>
          <w:rFonts w:ascii="Times New Roman" w:eastAsia="Times New Roman" w:hAnsi="Times New Roman" w:cs="Times New Roman"/>
          <w:kern w:val="0"/>
          <w:sz w:val="24"/>
          <w:szCs w:val="24"/>
          <w14:ligatures w14:val="none"/>
        </w:rPr>
        <w:t>Implementing FIDO/</w:t>
      </w:r>
      <w:proofErr w:type="spellStart"/>
      <w:r w:rsidRPr="00BD2A61">
        <w:rPr>
          <w:rFonts w:ascii="Times New Roman" w:eastAsia="Times New Roman" w:hAnsi="Times New Roman" w:cs="Times New Roman"/>
          <w:kern w:val="0"/>
          <w:sz w:val="24"/>
          <w:szCs w:val="24"/>
          <w14:ligatures w14:val="none"/>
        </w:rPr>
        <w:t>WebAuthn</w:t>
      </w:r>
      <w:proofErr w:type="spellEnd"/>
      <w:r w:rsidRPr="00BD2A61">
        <w:rPr>
          <w:rFonts w:ascii="Times New Roman" w:eastAsia="Times New Roman" w:hAnsi="Times New Roman" w:cs="Times New Roman"/>
          <w:kern w:val="0"/>
          <w:sz w:val="24"/>
          <w:szCs w:val="24"/>
          <w14:ligatures w14:val="none"/>
        </w:rPr>
        <w:t xml:space="preserve"> authentication or Public key Infrastructure (PKI)-based MFA [CPG </w:t>
      </w:r>
      <w:proofErr w:type="gramStart"/>
      <w:r w:rsidRPr="00BD2A61">
        <w:rPr>
          <w:rFonts w:ascii="Times New Roman" w:eastAsia="Times New Roman" w:hAnsi="Times New Roman" w:cs="Times New Roman"/>
          <w:kern w:val="0"/>
          <w:sz w:val="24"/>
          <w:szCs w:val="24"/>
          <w14:ligatures w14:val="none"/>
        </w:rPr>
        <w:t>2.H][</w:t>
      </w:r>
      <w:proofErr w:type="gramEnd"/>
      <w:r w:rsidRPr="00BD2A61">
        <w:rPr>
          <w:rFonts w:ascii="Times New Roman" w:eastAsia="Times New Roman" w:hAnsi="Times New Roman" w:cs="Times New Roman"/>
          <w:kern w:val="0"/>
          <w:sz w:val="24"/>
          <w:szCs w:val="24"/>
          <w14:ligatures w14:val="none"/>
        </w:rPr>
        <w:t>HPH CPG – Multifactor Authentication]. These MFA implementations are resistant to phishing and not susceptible to push bombing or SIM swap attacks, which are techniques known be used by ALPHV Blackcat affiliates. See CISA’s Fact Sheet Implementing Phishing-Resistant MFA for more information.</w:t>
      </w:r>
    </w:p>
    <w:p w14:paraId="5029F713" w14:textId="3A457122" w:rsidR="00276ADC" w:rsidRPr="00276ADC" w:rsidRDefault="00BD2A61" w:rsidP="00BD2A6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D2A61">
        <w:rPr>
          <w:rFonts w:ascii="Times New Roman" w:eastAsia="Times New Roman" w:hAnsi="Times New Roman" w:cs="Times New Roman"/>
          <w:kern w:val="0"/>
          <w:sz w:val="24"/>
          <w:szCs w:val="24"/>
          <w14:ligatures w14:val="none"/>
        </w:rPr>
        <w:t xml:space="preserve">Identify, detect, and investigate abnormal activity and potential traversal of the indicated ransomware with a networking monitoring tool. To aid in detecting ransomware, implement a tool that logs and reports all network traffic [CPG </w:t>
      </w:r>
      <w:proofErr w:type="gramStart"/>
      <w:r w:rsidRPr="00BD2A61">
        <w:rPr>
          <w:rFonts w:ascii="Times New Roman" w:eastAsia="Times New Roman" w:hAnsi="Times New Roman" w:cs="Times New Roman"/>
          <w:kern w:val="0"/>
          <w:sz w:val="24"/>
          <w:szCs w:val="24"/>
          <w14:ligatures w14:val="none"/>
        </w:rPr>
        <w:t>5.1][</w:t>
      </w:r>
      <w:proofErr w:type="gramEnd"/>
      <w:r w:rsidRPr="00BD2A61">
        <w:rPr>
          <w:rFonts w:ascii="Times New Roman" w:eastAsia="Times New Roman" w:hAnsi="Times New Roman" w:cs="Times New Roman"/>
          <w:kern w:val="0"/>
          <w:sz w:val="24"/>
          <w:szCs w:val="24"/>
          <w14:ligatures w14:val="none"/>
        </w:rPr>
        <w:t>HPH CPG – Detect and Respond to Relevant Threats and Tactics, Techniques and Procedures], including lateral movement activity on a network. Endpoint detection and response (EDR) tools are useful for detecting lateral connections as they have insight into common and uncommon network connections for each host.</w:t>
      </w:r>
      <w:r w:rsidRPr="00BD2A61">
        <w:rPr>
          <w:rFonts w:ascii="Times New Roman" w:eastAsia="Times New Roman" w:hAnsi="Times New Roman" w:cs="Times New Roman"/>
          <w:kern w:val="0"/>
          <w:sz w:val="24"/>
          <w:szCs w:val="24"/>
          <w14:ligatures w14:val="none"/>
        </w:rPr>
        <w:t xml:space="preserve"> </w:t>
      </w:r>
      <w:r w:rsidR="00276ADC" w:rsidRPr="00276ADC">
        <w:rPr>
          <w:rFonts w:ascii="Times New Roman" w:eastAsia="Times New Roman" w:hAnsi="Times New Roman" w:cs="Times New Roman"/>
          <w:kern w:val="0"/>
          <w:sz w:val="24"/>
          <w:szCs w:val="24"/>
          <w14:ligatures w14:val="none"/>
        </w:rPr>
        <w:t>Implement user training on social engineering and phishing attacks</w:t>
      </w:r>
      <w:r>
        <w:rPr>
          <w:rFonts w:ascii="Times New Roman" w:eastAsia="Times New Roman" w:hAnsi="Times New Roman" w:cs="Times New Roman"/>
          <w:kern w:val="0"/>
          <w:sz w:val="24"/>
          <w:szCs w:val="24"/>
          <w14:ligatures w14:val="none"/>
        </w:rPr>
        <w:t>.</w:t>
      </w:r>
    </w:p>
    <w:p w14:paraId="7B2F1154" w14:textId="12F97DB4" w:rsidR="00276ADC" w:rsidRDefault="00BD2A61" w:rsidP="00BD2A6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D2A61">
        <w:rPr>
          <w:rFonts w:ascii="Times New Roman" w:eastAsia="Times New Roman" w:hAnsi="Times New Roman" w:cs="Times New Roman"/>
          <w:kern w:val="0"/>
          <w:sz w:val="24"/>
          <w:szCs w:val="24"/>
          <w14:ligatures w14:val="none"/>
        </w:rPr>
        <w:t>Implement internal mail and messaging monitoring. Monitoring internal mail and messaging traffic to identify suspicious activity is essential as users may be phished from outside the targeted network or without the knowledge of the organizational security team. Establish a baseline of normal network traffic and scrutinize any deviations.</w:t>
      </w:r>
      <w:r w:rsidRPr="00BD2A61">
        <w:rPr>
          <w:rFonts w:ascii="Times New Roman" w:eastAsia="Times New Roman" w:hAnsi="Times New Roman" w:cs="Times New Roman"/>
          <w:kern w:val="0"/>
          <w:sz w:val="24"/>
          <w:szCs w:val="24"/>
          <w14:ligatures w14:val="none"/>
        </w:rPr>
        <w:t xml:space="preserve"> </w:t>
      </w:r>
      <w:r w:rsidR="00276ADC" w:rsidRPr="00276ADC">
        <w:rPr>
          <w:rFonts w:ascii="Times New Roman" w:eastAsia="Times New Roman" w:hAnsi="Times New Roman" w:cs="Times New Roman"/>
          <w:kern w:val="0"/>
          <w:sz w:val="24"/>
          <w:szCs w:val="24"/>
          <w14:ligatures w14:val="none"/>
        </w:rPr>
        <w:t>Install and maintain antivirus software</w:t>
      </w:r>
      <w:r>
        <w:rPr>
          <w:rFonts w:ascii="Times New Roman" w:eastAsia="Times New Roman" w:hAnsi="Times New Roman" w:cs="Times New Roman"/>
          <w:kern w:val="0"/>
          <w:sz w:val="24"/>
          <w:szCs w:val="24"/>
          <w14:ligatures w14:val="none"/>
        </w:rPr>
        <w:t>.</w:t>
      </w:r>
    </w:p>
    <w:p w14:paraId="0AF32286" w14:textId="48AFD3A3" w:rsidR="00BD2A61" w:rsidRDefault="00BD2A61" w:rsidP="00BD2A6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D2A61">
        <w:rPr>
          <w:rFonts w:ascii="Times New Roman" w:eastAsia="Times New Roman" w:hAnsi="Times New Roman" w:cs="Times New Roman"/>
          <w:kern w:val="0"/>
          <w:sz w:val="24"/>
          <w:szCs w:val="24"/>
          <w14:ligatures w14:val="none"/>
        </w:rPr>
        <w:t>Implement free security tools to prevent cyber threat actors from redirecting users to malicious websites to steal their credentials. For more information see, CISA’s Free Cybersecurity Services and Tools webpage.</w:t>
      </w:r>
    </w:p>
    <w:p w14:paraId="4F0E3436" w14:textId="2FF6326E" w:rsidR="00BD2A61" w:rsidRPr="00276ADC" w:rsidRDefault="00BD2A61" w:rsidP="00BD2A61">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BD2A61">
        <w:rPr>
          <w:rFonts w:ascii="Times New Roman" w:eastAsia="Times New Roman" w:hAnsi="Times New Roman" w:cs="Times New Roman"/>
          <w:kern w:val="0"/>
          <w:sz w:val="24"/>
          <w:szCs w:val="24"/>
          <w14:ligatures w14:val="none"/>
        </w:rPr>
        <w:t>Install and maintain antivirus software. Antivirus software recognizes malware and protects your computer against it. Installing antivirus software from a reputable vendor is an important step in preventing and detecting infections. Always visit vendor sites directly rather than clicking on advertisements or email links. Because attackers are continually creating new viruses and other forms of malicious code, it is important to keep your antivirus software up to date.</w:t>
      </w:r>
    </w:p>
    <w:p w14:paraId="5FEE0FA2" w14:textId="77777777" w:rsidR="00470E5D" w:rsidRDefault="00470E5D"/>
    <w:sectPr w:rsidR="0047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0F7"/>
    <w:multiLevelType w:val="multilevel"/>
    <w:tmpl w:val="3F3645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90BDB"/>
    <w:multiLevelType w:val="multilevel"/>
    <w:tmpl w:val="15E2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87650"/>
    <w:multiLevelType w:val="multilevel"/>
    <w:tmpl w:val="4AFE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A025F"/>
    <w:multiLevelType w:val="multilevel"/>
    <w:tmpl w:val="3F3645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31333"/>
    <w:multiLevelType w:val="multilevel"/>
    <w:tmpl w:val="6D06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E2BF2"/>
    <w:multiLevelType w:val="multilevel"/>
    <w:tmpl w:val="575A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7405D"/>
    <w:multiLevelType w:val="multilevel"/>
    <w:tmpl w:val="D7AA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658121">
    <w:abstractNumId w:val="2"/>
  </w:num>
  <w:num w:numId="2" w16cid:durableId="730662143">
    <w:abstractNumId w:val="5"/>
  </w:num>
  <w:num w:numId="3" w16cid:durableId="69356178">
    <w:abstractNumId w:val="4"/>
  </w:num>
  <w:num w:numId="4" w16cid:durableId="778135845">
    <w:abstractNumId w:val="6"/>
  </w:num>
  <w:num w:numId="5" w16cid:durableId="963004069">
    <w:abstractNumId w:val="1"/>
  </w:num>
  <w:num w:numId="6" w16cid:durableId="901408234">
    <w:abstractNumId w:val="0"/>
  </w:num>
  <w:num w:numId="7" w16cid:durableId="1930693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DC"/>
    <w:rsid w:val="00276ADC"/>
    <w:rsid w:val="00470E5D"/>
    <w:rsid w:val="00AD78BF"/>
    <w:rsid w:val="00BD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4588"/>
  <w15:chartTrackingRefBased/>
  <w15:docId w15:val="{36A18B32-9319-4B1F-84C1-7C443974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A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76A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76AD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A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76AD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76AD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76A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76ADC"/>
    <w:rPr>
      <w:color w:val="0000FF"/>
      <w:u w:val="single"/>
    </w:rPr>
  </w:style>
  <w:style w:type="character" w:styleId="Emphasis">
    <w:name w:val="Emphasis"/>
    <w:basedOn w:val="DefaultParagraphFont"/>
    <w:uiPriority w:val="20"/>
    <w:qFormat/>
    <w:rsid w:val="00276ADC"/>
    <w:rPr>
      <w:i/>
      <w:iCs/>
    </w:rPr>
  </w:style>
  <w:style w:type="character" w:styleId="Strong">
    <w:name w:val="Strong"/>
    <w:basedOn w:val="DefaultParagraphFont"/>
    <w:uiPriority w:val="22"/>
    <w:qFormat/>
    <w:rsid w:val="00276ADC"/>
    <w:rPr>
      <w:b/>
      <w:bCs/>
    </w:rPr>
  </w:style>
  <w:style w:type="paragraph" w:styleId="ListParagraph">
    <w:name w:val="List Paragraph"/>
    <w:basedOn w:val="Normal"/>
    <w:uiPriority w:val="34"/>
    <w:qFormat/>
    <w:rsid w:val="00BD2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1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healthit/definition/Health-information-exchange-HIE" TargetMode="External"/><Relationship Id="rId13" Type="http://schemas.openxmlformats.org/officeDocument/2006/relationships/hyperlink" Target="https://www.techtarget.com/searchsecurity/news/366552775/Okta-Caesars-MGM-hacked-in-social-engineering-campaign" TargetMode="External"/><Relationship Id="rId18" Type="http://schemas.openxmlformats.org/officeDocument/2006/relationships/hyperlink" Target="https://attack.mitre.org/versions/v14/software/S1063/"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attack.mitre.org/versions/v14/techniques/T1555/" TargetMode="External"/><Relationship Id="rId7" Type="http://schemas.openxmlformats.org/officeDocument/2006/relationships/hyperlink" Target="https://www.techtarget.com/searchhealthit/definition/Change-Healthcare" TargetMode="External"/><Relationship Id="rId12" Type="http://schemas.openxmlformats.org/officeDocument/2006/relationships/hyperlink" Target="https://www.techtarget.com/searchsecurity/news/366570996/ConnectWise-ScreenConnect-flaws-under-attack-patch-now" TargetMode="External"/><Relationship Id="rId17" Type="http://schemas.openxmlformats.org/officeDocument/2006/relationships/hyperlink" Target="https://attack.mitre.org/versions/v14/software/S0508/"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ttack.mitre.org/versions/v14/techniques/T1558/" TargetMode="External"/><Relationship Id="rId20" Type="http://schemas.openxmlformats.org/officeDocument/2006/relationships/hyperlink" Target="https://attack.mitre.org/versions/v14/techniques/T1557/" TargetMode="External"/><Relationship Id="rId29" Type="http://schemas.openxmlformats.org/officeDocument/2006/relationships/hyperlink" Target="https://hphcyber.hhs.gov/performance-goals.html" TargetMode="External"/><Relationship Id="rId1" Type="http://schemas.openxmlformats.org/officeDocument/2006/relationships/numbering" Target="numbering.xml"/><Relationship Id="rId6" Type="http://schemas.openxmlformats.org/officeDocument/2006/relationships/hyperlink" Target="https://www.techtarget.com/whatis/definition/Bitcoin" TargetMode="External"/><Relationship Id="rId11" Type="http://schemas.openxmlformats.org/officeDocument/2006/relationships/hyperlink" Target="https://www.techtarget.com/searchwindowsserver/definition/Active-Directory" TargetMode="External"/><Relationship Id="rId24" Type="http://schemas.openxmlformats.org/officeDocument/2006/relationships/image" Target="media/image2.png"/><Relationship Id="rId5" Type="http://schemas.openxmlformats.org/officeDocument/2006/relationships/hyperlink" Target="https://twitter.com/ddd1ms/status/1764639329165406497" TargetMode="External"/><Relationship Id="rId15" Type="http://schemas.openxmlformats.org/officeDocument/2006/relationships/hyperlink" Target="https://attack.mitre.org/versions/v14/techniques/T1598/" TargetMode="External"/><Relationship Id="rId23" Type="http://schemas.openxmlformats.org/officeDocument/2006/relationships/image" Target="media/image1.png"/><Relationship Id="rId28" Type="http://schemas.openxmlformats.org/officeDocument/2006/relationships/hyperlink" Target="https://www.cisa.gov/resources-tools/resources/cpg-report" TargetMode="External"/><Relationship Id="rId10" Type="http://schemas.openxmlformats.org/officeDocument/2006/relationships/hyperlink" Target="https://www.techtarget.com/searchsecurity/definition/brute-force-cracking" TargetMode="External"/><Relationship Id="rId19" Type="http://schemas.openxmlformats.org/officeDocument/2006/relationships/hyperlink" Target="https://attack.mitre.org/versions/v14/software/S015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enterprisedesktop/definition/Remote-Desktop-Protocol-RDP" TargetMode="External"/><Relationship Id="rId14" Type="http://schemas.openxmlformats.org/officeDocument/2006/relationships/hyperlink" Target="https://www.techtarget.com/whatis/definition/ransomware-as-a-service-RaaS" TargetMode="External"/><Relationship Id="rId22" Type="http://schemas.openxmlformats.org/officeDocument/2006/relationships/hyperlink" Target="http://mega.nz/"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Bokka</dc:creator>
  <cp:keywords/>
  <dc:description/>
  <cp:lastModifiedBy>Sairam Bokka</cp:lastModifiedBy>
  <cp:revision>1</cp:revision>
  <dcterms:created xsi:type="dcterms:W3CDTF">2024-03-12T20:51:00Z</dcterms:created>
  <dcterms:modified xsi:type="dcterms:W3CDTF">2024-03-12T21:08:00Z</dcterms:modified>
</cp:coreProperties>
</file>