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2077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WEEK 3 - VULNERABILITY ASSESSMENT</w:t>
      </w:r>
    </w:p>
    <w:p w14:paraId="567D37FE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1CD9DF0C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Objective:</w:t>
      </w:r>
    </w:p>
    <w:p w14:paraId="492EFCBE" w14:textId="74A1A39A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To identify security weaknesses in the authorized lab based on</w:t>
      </w:r>
      <w:r w:rsidRPr="00775FD2"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Nmap scanning and network analysis</w:t>
      </w:r>
      <w:r w:rsidRPr="00775FD2">
        <w:rPr>
          <w:rFonts w:ascii="Times New Roman" w:hAnsi="Times New Roman" w:cs="Times New Roman"/>
        </w:rPr>
        <w:t xml:space="preserve"> using Wireshark</w:t>
      </w:r>
    </w:p>
    <w:p w14:paraId="45B4114D" w14:textId="23DB3F36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Findings:</w:t>
      </w:r>
    </w:p>
    <w:p w14:paraId="28089576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1. SMB Exposure - TCP/445</w:t>
      </w:r>
    </w:p>
    <w:p w14:paraId="6C5A8537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Evidence:</w:t>
      </w:r>
    </w:p>
    <w:p w14:paraId="3765FC4F" w14:textId="2D14B01E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TCP/445 was found open and identified as Microsoft-DS/SMB.</w:t>
      </w:r>
    </w:p>
    <w:p w14:paraId="5E8D4142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Risk:</w:t>
      </w:r>
    </w:p>
    <w:p w14:paraId="58B50656" w14:textId="0DB53CE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High</w:t>
      </w:r>
    </w:p>
    <w:p w14:paraId="33C0F712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Reason:</w:t>
      </w:r>
    </w:p>
    <w:p w14:paraId="0CD3419D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SMB provides Windows file and network-sharing functionality.</w:t>
      </w:r>
    </w:p>
    <w:p w14:paraId="1F88CFDF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Unnecessary exposure can increase the risk of unauthorized access</w:t>
      </w:r>
    </w:p>
    <w:p w14:paraId="5E9B5B74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and information disclosure.</w:t>
      </w:r>
    </w:p>
    <w:p w14:paraId="091048E3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50C8D47A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Recommendation:</w:t>
      </w:r>
    </w:p>
    <w:p w14:paraId="438C2602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Restrict TCP/445 using Windows Firewall and disable unnecessary</w:t>
      </w:r>
    </w:p>
    <w:p w14:paraId="729B04D2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SMB/file-sharing services.</w:t>
      </w:r>
    </w:p>
    <w:p w14:paraId="4D7B264D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2. NetBIOS Exposure - TCP/139</w:t>
      </w:r>
    </w:p>
    <w:p w14:paraId="08794931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Evidence:</w:t>
      </w:r>
    </w:p>
    <w:p w14:paraId="2FF9A1E3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TCP/139 was found open and identified as NetBIOS-SSN.</w:t>
      </w:r>
    </w:p>
    <w:p w14:paraId="02E773EE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Risk:</w:t>
      </w:r>
    </w:p>
    <w:p w14:paraId="045724A4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Medium</w:t>
      </w:r>
    </w:p>
    <w:p w14:paraId="1E255D62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1A7C2CBF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Reason:</w:t>
      </w:r>
    </w:p>
    <w:p w14:paraId="28CD4FCD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NetBIOS is a legacy Windows networking service. If it is not</w:t>
      </w:r>
    </w:p>
    <w:p w14:paraId="677B3457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required, exposing it increases the network attack surface.</w:t>
      </w:r>
    </w:p>
    <w:p w14:paraId="7C93CD06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4D2D586A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lastRenderedPageBreak/>
        <w:t>Recommendation:</w:t>
      </w:r>
    </w:p>
    <w:p w14:paraId="5FA5B073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Disable NetBIOS when not required and restrict TCP/139 through</w:t>
      </w:r>
    </w:p>
    <w:p w14:paraId="726F12BA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Windows Firewall.</w:t>
      </w:r>
    </w:p>
    <w:p w14:paraId="2A2E5971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4F29FEDE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19237B0B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3. RPC Exposure - TCP/135</w:t>
      </w:r>
    </w:p>
    <w:p w14:paraId="01341A29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Evidence:</w:t>
      </w:r>
    </w:p>
    <w:p w14:paraId="46DC3D1C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TCP/135 was found open and identified as Microsoft Windows RPC.</w:t>
      </w:r>
    </w:p>
    <w:p w14:paraId="0A212714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34E4E948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Risk:</w:t>
      </w:r>
    </w:p>
    <w:p w14:paraId="4CD63FC7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Medium</w:t>
      </w:r>
    </w:p>
    <w:p w14:paraId="5259A037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53643F89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Reason:</w:t>
      </w:r>
    </w:p>
    <w:p w14:paraId="47E657A4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RPC is used by Windows components and applications, but it does</w:t>
      </w:r>
    </w:p>
    <w:p w14:paraId="6ABD057E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not necessarily need to be accessible from every network host.</w:t>
      </w:r>
    </w:p>
    <w:p w14:paraId="7088A796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45920626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Recommendation:</w:t>
      </w:r>
    </w:p>
    <w:p w14:paraId="0E02C5EF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Restrict TCP/135 to authorized systems and maintain current</w:t>
      </w:r>
    </w:p>
    <w:p w14:paraId="1B702B68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Windows security updates.</w:t>
      </w:r>
    </w:p>
    <w:p w14:paraId="566BD78B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676939EB" w14:textId="7CEE20C3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4. Multiple Windows Services Exposed</w:t>
      </w:r>
    </w:p>
    <w:p w14:paraId="4ADFDB6A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Evidence:</w:t>
      </w:r>
    </w:p>
    <w:p w14:paraId="08F152B2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TCP/135, TCP/139 and TCP/445 were simultaneously accessible.</w:t>
      </w:r>
    </w:p>
    <w:p w14:paraId="2CFE1A55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2B44F40A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Risk:</w:t>
      </w:r>
    </w:p>
    <w:p w14:paraId="7BD61384" w14:textId="58EEF60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High</w:t>
      </w:r>
    </w:p>
    <w:p w14:paraId="5EB7AF3B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Reason:</w:t>
      </w:r>
    </w:p>
    <w:p w14:paraId="357C052C" w14:textId="1D4E1E59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Multiple exposed Windows services increase the overall network</w:t>
      </w:r>
      <w:r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attack surface.</w:t>
      </w:r>
    </w:p>
    <w:p w14:paraId="71DF3795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1B643DBA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lastRenderedPageBreak/>
        <w:t>Recommendation:</w:t>
      </w:r>
    </w:p>
    <w:p w14:paraId="50A4521E" w14:textId="4D683352" w:rsid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Apply firewall rules and allow only services required by</w:t>
      </w:r>
      <w:r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authorized systems.</w:t>
      </w:r>
    </w:p>
    <w:p w14:paraId="7045F047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p w14:paraId="4AEF3B77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5. Additional High-Numbered Ports</w:t>
      </w:r>
    </w:p>
    <w:p w14:paraId="56C913A7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Evidence:</w:t>
      </w:r>
    </w:p>
    <w:p w14:paraId="7B03DC2F" w14:textId="7777777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Wireshark recorded SYN/SYN-ACK communication involving ports</w:t>
      </w:r>
    </w:p>
    <w:p w14:paraId="7DFF55EA" w14:textId="461FCB01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61728, 44505 and 52325.</w:t>
      </w:r>
    </w:p>
    <w:p w14:paraId="478FE8D8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Risk:</w:t>
      </w:r>
    </w:p>
    <w:p w14:paraId="3799A2AE" w14:textId="4CBBBEE7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Medium</w:t>
      </w:r>
    </w:p>
    <w:p w14:paraId="1C02D13E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Reason:</w:t>
      </w:r>
    </w:p>
    <w:p w14:paraId="79FEE26D" w14:textId="7DE356CD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The responses indicate additional reachable ports, although</w:t>
      </w:r>
      <w:r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the exact applications using these ports were not identified.</w:t>
      </w:r>
    </w:p>
    <w:p w14:paraId="4241757F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Recommendation:</w:t>
      </w:r>
    </w:p>
    <w:p w14:paraId="529CFD64" w14:textId="4F551C98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Identify the services using these ports and restrict unnecessary</w:t>
      </w:r>
      <w:r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network access.</w:t>
      </w:r>
    </w:p>
    <w:p w14:paraId="32CB044B" w14:textId="6A9BF20C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t>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870"/>
        <w:gridCol w:w="2210"/>
        <w:gridCol w:w="1189"/>
        <w:gridCol w:w="2784"/>
      </w:tblGrid>
      <w:tr w:rsidR="00775FD2" w:rsidRPr="00775FD2" w14:paraId="697C879C" w14:textId="77777777" w:rsidTr="00775FD2">
        <w:trPr>
          <w:tblHeader/>
          <w:tblCellSpacing w:w="15" w:type="dxa"/>
          <w:jc w:val="center"/>
        </w:trPr>
        <w:tc>
          <w:tcPr>
            <w:tcW w:w="918" w:type="dxa"/>
            <w:vAlign w:val="center"/>
            <w:hideMark/>
          </w:tcPr>
          <w:p w14:paraId="60671CA1" w14:textId="02F9306B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1840" w:type="dxa"/>
            <w:vAlign w:val="center"/>
            <w:hideMark/>
          </w:tcPr>
          <w:p w14:paraId="6EC244AC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2180" w:type="dxa"/>
            <w:vAlign w:val="center"/>
            <w:hideMark/>
          </w:tcPr>
          <w:p w14:paraId="2DD161D0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1159" w:type="dxa"/>
            <w:vAlign w:val="center"/>
            <w:hideMark/>
          </w:tcPr>
          <w:p w14:paraId="54A22E9F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2739" w:type="dxa"/>
            <w:vAlign w:val="center"/>
            <w:hideMark/>
          </w:tcPr>
          <w:p w14:paraId="6CE35D3B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Recommendation</w:t>
            </w:r>
          </w:p>
        </w:tc>
      </w:tr>
      <w:tr w:rsidR="00775FD2" w:rsidRPr="00775FD2" w14:paraId="478B774C" w14:textId="77777777" w:rsidTr="00775FD2">
        <w:trPr>
          <w:tblCellSpacing w:w="15" w:type="dxa"/>
          <w:jc w:val="center"/>
        </w:trPr>
        <w:tc>
          <w:tcPr>
            <w:tcW w:w="918" w:type="dxa"/>
            <w:vAlign w:val="center"/>
            <w:hideMark/>
          </w:tcPr>
          <w:p w14:paraId="696B4A27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0" w:type="dxa"/>
            <w:vAlign w:val="center"/>
            <w:hideMark/>
          </w:tcPr>
          <w:p w14:paraId="5408BC3E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SMB exposure</w:t>
            </w:r>
          </w:p>
        </w:tc>
        <w:tc>
          <w:tcPr>
            <w:tcW w:w="2180" w:type="dxa"/>
            <w:vAlign w:val="center"/>
            <w:hideMark/>
          </w:tcPr>
          <w:p w14:paraId="6E2A7CF3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TCP/445 open</w:t>
            </w:r>
          </w:p>
        </w:tc>
        <w:tc>
          <w:tcPr>
            <w:tcW w:w="1159" w:type="dxa"/>
            <w:vAlign w:val="center"/>
            <w:hideMark/>
          </w:tcPr>
          <w:p w14:paraId="6F085BBA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739" w:type="dxa"/>
            <w:vAlign w:val="center"/>
            <w:hideMark/>
          </w:tcPr>
          <w:p w14:paraId="2EB3ECAD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Restrict 445; disable unnecessary SMB.</w:t>
            </w:r>
          </w:p>
        </w:tc>
      </w:tr>
      <w:tr w:rsidR="00775FD2" w:rsidRPr="00775FD2" w14:paraId="13BFB3F5" w14:textId="77777777" w:rsidTr="00775FD2">
        <w:trPr>
          <w:tblCellSpacing w:w="15" w:type="dxa"/>
          <w:jc w:val="center"/>
        </w:trPr>
        <w:tc>
          <w:tcPr>
            <w:tcW w:w="918" w:type="dxa"/>
            <w:vAlign w:val="center"/>
            <w:hideMark/>
          </w:tcPr>
          <w:p w14:paraId="4C6C7F44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0" w:type="dxa"/>
            <w:vAlign w:val="center"/>
            <w:hideMark/>
          </w:tcPr>
          <w:p w14:paraId="795B39AD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NetBIOS exposure</w:t>
            </w:r>
          </w:p>
        </w:tc>
        <w:tc>
          <w:tcPr>
            <w:tcW w:w="2180" w:type="dxa"/>
            <w:vAlign w:val="center"/>
            <w:hideMark/>
          </w:tcPr>
          <w:p w14:paraId="3BC0AA38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TCP/139 open</w:t>
            </w:r>
          </w:p>
        </w:tc>
        <w:tc>
          <w:tcPr>
            <w:tcW w:w="1159" w:type="dxa"/>
            <w:vAlign w:val="center"/>
            <w:hideMark/>
          </w:tcPr>
          <w:p w14:paraId="694EF04C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2739" w:type="dxa"/>
            <w:vAlign w:val="center"/>
            <w:hideMark/>
          </w:tcPr>
          <w:p w14:paraId="1465782B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Disable/restrict NetBIOS.</w:t>
            </w:r>
          </w:p>
        </w:tc>
      </w:tr>
      <w:tr w:rsidR="00775FD2" w:rsidRPr="00775FD2" w14:paraId="41D9F07F" w14:textId="77777777" w:rsidTr="00775FD2">
        <w:trPr>
          <w:tblCellSpacing w:w="15" w:type="dxa"/>
          <w:jc w:val="center"/>
        </w:trPr>
        <w:tc>
          <w:tcPr>
            <w:tcW w:w="918" w:type="dxa"/>
            <w:vAlign w:val="center"/>
            <w:hideMark/>
          </w:tcPr>
          <w:p w14:paraId="3C678988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0" w:type="dxa"/>
            <w:vAlign w:val="center"/>
            <w:hideMark/>
          </w:tcPr>
          <w:p w14:paraId="6B1403D7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RPC exposure</w:t>
            </w:r>
          </w:p>
        </w:tc>
        <w:tc>
          <w:tcPr>
            <w:tcW w:w="2180" w:type="dxa"/>
            <w:vAlign w:val="center"/>
            <w:hideMark/>
          </w:tcPr>
          <w:p w14:paraId="79E43C59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TCP/135 open</w:t>
            </w:r>
          </w:p>
        </w:tc>
        <w:tc>
          <w:tcPr>
            <w:tcW w:w="1159" w:type="dxa"/>
            <w:vAlign w:val="center"/>
            <w:hideMark/>
          </w:tcPr>
          <w:p w14:paraId="43EC1C3E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2739" w:type="dxa"/>
            <w:vAlign w:val="center"/>
            <w:hideMark/>
          </w:tcPr>
          <w:p w14:paraId="54043E61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Restrict RPC to authorized systems.</w:t>
            </w:r>
          </w:p>
        </w:tc>
      </w:tr>
      <w:tr w:rsidR="00775FD2" w:rsidRPr="00775FD2" w14:paraId="47E55A7D" w14:textId="77777777" w:rsidTr="00775FD2">
        <w:trPr>
          <w:tblCellSpacing w:w="15" w:type="dxa"/>
          <w:jc w:val="center"/>
        </w:trPr>
        <w:tc>
          <w:tcPr>
            <w:tcW w:w="918" w:type="dxa"/>
            <w:vAlign w:val="center"/>
            <w:hideMark/>
          </w:tcPr>
          <w:p w14:paraId="60EC0922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0" w:type="dxa"/>
            <w:vAlign w:val="center"/>
            <w:hideMark/>
          </w:tcPr>
          <w:p w14:paraId="5A2744C0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Multiple services exposed</w:t>
            </w:r>
          </w:p>
        </w:tc>
        <w:tc>
          <w:tcPr>
            <w:tcW w:w="2180" w:type="dxa"/>
            <w:vAlign w:val="center"/>
            <w:hideMark/>
          </w:tcPr>
          <w:p w14:paraId="2F856D11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135, 139, 445 open</w:t>
            </w:r>
          </w:p>
        </w:tc>
        <w:tc>
          <w:tcPr>
            <w:tcW w:w="1159" w:type="dxa"/>
            <w:vAlign w:val="center"/>
            <w:hideMark/>
          </w:tcPr>
          <w:p w14:paraId="2CB5ED8F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739" w:type="dxa"/>
            <w:vAlign w:val="center"/>
            <w:hideMark/>
          </w:tcPr>
          <w:p w14:paraId="5A674C42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Apply firewall restrictions.</w:t>
            </w:r>
          </w:p>
        </w:tc>
      </w:tr>
      <w:tr w:rsidR="00775FD2" w:rsidRPr="00775FD2" w14:paraId="13825F0D" w14:textId="77777777" w:rsidTr="00775FD2">
        <w:trPr>
          <w:tblCellSpacing w:w="15" w:type="dxa"/>
          <w:jc w:val="center"/>
        </w:trPr>
        <w:tc>
          <w:tcPr>
            <w:tcW w:w="918" w:type="dxa"/>
            <w:vAlign w:val="center"/>
            <w:hideMark/>
          </w:tcPr>
          <w:p w14:paraId="44CD576F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0" w:type="dxa"/>
            <w:vAlign w:val="center"/>
            <w:hideMark/>
          </w:tcPr>
          <w:p w14:paraId="14A017FE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High-numbered ports</w:t>
            </w:r>
          </w:p>
        </w:tc>
        <w:tc>
          <w:tcPr>
            <w:tcW w:w="2180" w:type="dxa"/>
            <w:vAlign w:val="center"/>
            <w:hideMark/>
          </w:tcPr>
          <w:p w14:paraId="5CC51681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61728, 44505, 52325 responded</w:t>
            </w:r>
          </w:p>
        </w:tc>
        <w:tc>
          <w:tcPr>
            <w:tcW w:w="1159" w:type="dxa"/>
            <w:vAlign w:val="center"/>
            <w:hideMark/>
          </w:tcPr>
          <w:p w14:paraId="0FFD4BA7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2739" w:type="dxa"/>
            <w:vAlign w:val="center"/>
            <w:hideMark/>
          </w:tcPr>
          <w:p w14:paraId="034BF1A8" w14:textId="77777777" w:rsidR="00775FD2" w:rsidRPr="00775FD2" w:rsidRDefault="00775FD2" w:rsidP="00775FD2">
            <w:pPr>
              <w:jc w:val="center"/>
              <w:rPr>
                <w:rFonts w:ascii="Times New Roman" w:hAnsi="Times New Roman" w:cs="Times New Roman"/>
              </w:rPr>
            </w:pPr>
            <w:r w:rsidRPr="00775FD2">
              <w:rPr>
                <w:rFonts w:ascii="Times New Roman" w:hAnsi="Times New Roman" w:cs="Times New Roman"/>
              </w:rPr>
              <w:t>Identify and restrict unnecessary services.</w:t>
            </w:r>
          </w:p>
        </w:tc>
      </w:tr>
    </w:tbl>
    <w:p w14:paraId="4635956C" w14:textId="77777777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</w:p>
    <w:p w14:paraId="01C97352" w14:textId="77777777" w:rsidR="00775FD2" w:rsidRDefault="00775FD2" w:rsidP="00775FD2">
      <w:pPr>
        <w:rPr>
          <w:rFonts w:ascii="Times New Roman" w:hAnsi="Times New Roman" w:cs="Times New Roman"/>
          <w:b/>
          <w:bCs/>
        </w:rPr>
      </w:pPr>
    </w:p>
    <w:p w14:paraId="188BA235" w14:textId="77777777" w:rsidR="00775FD2" w:rsidRDefault="00775FD2" w:rsidP="00775FD2">
      <w:pPr>
        <w:rPr>
          <w:rFonts w:ascii="Times New Roman" w:hAnsi="Times New Roman" w:cs="Times New Roman"/>
          <w:b/>
          <w:bCs/>
        </w:rPr>
      </w:pPr>
    </w:p>
    <w:p w14:paraId="3B4288DB" w14:textId="77777777" w:rsidR="00775FD2" w:rsidRDefault="00775FD2" w:rsidP="00775FD2">
      <w:pPr>
        <w:rPr>
          <w:rFonts w:ascii="Times New Roman" w:hAnsi="Times New Roman" w:cs="Times New Roman"/>
          <w:b/>
          <w:bCs/>
        </w:rPr>
      </w:pPr>
    </w:p>
    <w:p w14:paraId="1EE8504F" w14:textId="3FDA7836" w:rsidR="00775FD2" w:rsidRPr="00775FD2" w:rsidRDefault="00775FD2" w:rsidP="00775FD2">
      <w:pPr>
        <w:rPr>
          <w:rFonts w:ascii="Times New Roman" w:hAnsi="Times New Roman" w:cs="Times New Roman"/>
          <w:b/>
          <w:bCs/>
        </w:rPr>
      </w:pPr>
      <w:r w:rsidRPr="00775FD2">
        <w:rPr>
          <w:rFonts w:ascii="Times New Roman" w:hAnsi="Times New Roman" w:cs="Times New Roman"/>
          <w:b/>
          <w:bCs/>
        </w:rPr>
        <w:lastRenderedPageBreak/>
        <w:t>Conclusion:</w:t>
      </w:r>
    </w:p>
    <w:p w14:paraId="41D6374A" w14:textId="154DE5A5" w:rsidR="00775FD2" w:rsidRPr="00775FD2" w:rsidRDefault="00775FD2" w:rsidP="00775FD2">
      <w:pPr>
        <w:rPr>
          <w:rFonts w:ascii="Times New Roman" w:hAnsi="Times New Roman" w:cs="Times New Roman"/>
        </w:rPr>
      </w:pPr>
      <w:r w:rsidRPr="00775FD2">
        <w:rPr>
          <w:rFonts w:ascii="Times New Roman" w:hAnsi="Times New Roman" w:cs="Times New Roman"/>
        </w:rPr>
        <w:t>The main security concerns identified were exposed Windows</w:t>
      </w:r>
      <w:r w:rsidRPr="00775FD2"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networking services and additional reachable ports. The assessment</w:t>
      </w:r>
      <w:r w:rsidRPr="00775FD2"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does not by itself prove that these services contain exploitable</w:t>
      </w:r>
      <w:r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 xml:space="preserve">vulnerabilities. </w:t>
      </w:r>
      <w:r w:rsidRPr="00775FD2"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Firewall restrictions and service minimization</w:t>
      </w:r>
      <w:r w:rsidRPr="00775FD2">
        <w:rPr>
          <w:rFonts w:ascii="Times New Roman" w:hAnsi="Times New Roman" w:cs="Times New Roman"/>
        </w:rPr>
        <w:t xml:space="preserve"> </w:t>
      </w:r>
      <w:r w:rsidRPr="00775FD2">
        <w:rPr>
          <w:rFonts w:ascii="Times New Roman" w:hAnsi="Times New Roman" w:cs="Times New Roman"/>
        </w:rPr>
        <w:t>are recommended to reduce network exposure.</w:t>
      </w:r>
    </w:p>
    <w:p w14:paraId="1728091F" w14:textId="77777777" w:rsidR="00775FD2" w:rsidRPr="00775FD2" w:rsidRDefault="00775FD2" w:rsidP="00775FD2">
      <w:pPr>
        <w:rPr>
          <w:rFonts w:ascii="Times New Roman" w:hAnsi="Times New Roman" w:cs="Times New Roman"/>
        </w:rPr>
      </w:pPr>
    </w:p>
    <w:sectPr w:rsidR="00775FD2" w:rsidRPr="00775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D2"/>
    <w:rsid w:val="002B460D"/>
    <w:rsid w:val="0077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5CE4"/>
  <w15:chartTrackingRefBased/>
  <w15:docId w15:val="{F22E447F-C2E4-40AA-BCCF-8FB2718E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Sairohith H</dc:creator>
  <cp:keywords/>
  <dc:description/>
  <cp:lastModifiedBy>Sairohith H</cp:lastModifiedBy>
  <cp:revision>1</cp:revision>
  <dcterms:created xsi:type="dcterms:W3CDTF">2026-09-21T05:32:00Z</dcterms:created>
  <dcterms:modified xsi:type="dcterms:W3CDTF">2026-09-21T05:37:00Z</dcterms:modified>
</cp:coreProperties>
</file>