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Homepage Specification v1.0</w:t>
      </w:r>
    </w:p>
    <w:p>
      <w:r>
        <w:t>This specification defines the homepage structure, content hierarchy, UX goals and implementation requirements for the MVP.</w:t>
      </w:r>
    </w:p>
    <w:p>
      <w:pPr>
        <w:pStyle w:val="Heading2"/>
      </w:pPr>
      <w:r>
        <w:t>Page Goal</w:t>
      </w:r>
    </w:p>
    <w:p>
      <w:r>
        <w:t>Help visitors immediately understand Synthora, search for chemicals, and become buyers or suppliers.</w:t>
      </w:r>
    </w:p>
    <w:p>
      <w:pPr>
        <w:pStyle w:val="Heading2"/>
      </w:pPr>
      <w:r>
        <w:t>Primary Audience</w:t>
      </w:r>
    </w:p>
    <w:p>
      <w:r>
        <w:t>Procurement teams, manufacturers, traders, exporters, startups, research organizations.</w:t>
      </w:r>
    </w:p>
    <w:p>
      <w:pPr>
        <w:pStyle w:val="Heading2"/>
      </w:pPr>
      <w:r>
        <w:t>Success Metrics</w:t>
      </w:r>
    </w:p>
    <w:p>
      <w:r>
        <w:t>Search performed, supplier registration, RFQ initiation, product discovery.</w:t>
      </w:r>
    </w:p>
    <w:p>
      <w:pPr>
        <w:pStyle w:val="Heading2"/>
      </w:pPr>
      <w:r>
        <w:t>Above the Fold</w:t>
      </w:r>
    </w:p>
    <w:p>
      <w:r>
        <w:br/>
        <w:t>• Enterprise navigation</w:t>
        <w:br/>
        <w:t>• Strong value proposition</w:t>
        <w:br/>
        <w:t>• Large universal search</w:t>
        <w:br/>
        <w:t>• Popular searches</w:t>
        <w:br/>
        <w:t>• CTAs: Explore Products / Become a Supplier</w:t>
        <w:br/>
        <w:t>• Professional industrial or laboratory imagery</w:t>
        <w:br/>
      </w:r>
    </w:p>
    <w:p>
      <w:pPr>
        <w:pStyle w:val="Heading2"/>
      </w:pPr>
      <w:r>
        <w:t>Homepage Sections</w:t>
      </w:r>
    </w:p>
    <w:p>
      <w:r>
        <w:br/>
        <w:t>1. Sticky Navigation</w:t>
        <w:br/>
        <w:t>2. Hero with Search</w:t>
        <w:br/>
        <w:t>3. Why Synthora</w:t>
        <w:br/>
        <w:t>4. Product Categories</w:t>
        <w:br/>
        <w:t>5. Featured Products</w:t>
        <w:br/>
        <w:t>6. Verified Suppliers</w:t>
        <w:br/>
        <w:t>7. Industries Served</w:t>
        <w:br/>
        <w:t>8. How It Works</w:t>
        <w:br/>
        <w:t>9. Become a Supplier CTA</w:t>
        <w:br/>
        <w:t>10. Footer</w:t>
        <w:br/>
      </w:r>
    </w:p>
    <w:p>
      <w:pPr>
        <w:pStyle w:val="Heading2"/>
      </w:pPr>
      <w:r>
        <w:t>Navigation</w:t>
      </w:r>
    </w:p>
    <w:p>
      <w:r>
        <w:br/>
        <w:t>Logo</w:t>
        <w:br/>
        <w:t>Products</w:t>
        <w:br/>
        <w:t>Categories</w:t>
        <w:br/>
        <w:t>Suppliers</w:t>
        <w:br/>
        <w:t>Pricing</w:t>
        <w:br/>
        <w:t>Become Supplier</w:t>
        <w:br/>
        <w:t>Search</w:t>
        <w:br/>
        <w:t>Login/Profile</w:t>
        <w:br/>
      </w:r>
    </w:p>
    <w:p>
      <w:pPr>
        <w:pStyle w:val="Heading2"/>
      </w:pPr>
      <w:r>
        <w:t>Hero Search</w:t>
      </w:r>
    </w:p>
    <w:p>
      <w:r>
        <w:br/>
        <w:t>Search by:</w:t>
        <w:br/>
        <w:t>- Product Name</w:t>
        <w:br/>
        <w:t>- CAS Number</w:t>
        <w:br/>
        <w:t>- Synonym</w:t>
        <w:br/>
        <w:t>- Supplier</w:t>
        <w:br/>
        <w:t>- Category</w:t>
        <w:br/>
        <w:br/>
        <w:t>Auto suggestions supported.</w:t>
        <w:br/>
      </w:r>
    </w:p>
    <w:p>
      <w:pPr>
        <w:pStyle w:val="Heading2"/>
      </w:pPr>
      <w:r>
        <w:t>Why Synthora</w:t>
      </w:r>
    </w:p>
    <w:p>
      <w:r>
        <w:br/>
        <w:t>Three trust pillars:</w:t>
        <w:br/>
        <w:t>• Verified Suppliers</w:t>
        <w:br/>
        <w:t>• Technical Product Database</w:t>
        <w:br/>
        <w:t>• Fast RFQ Workflow</w:t>
        <w:br/>
      </w:r>
    </w:p>
    <w:p>
      <w:pPr>
        <w:pStyle w:val="Heading2"/>
      </w:pPr>
      <w:r>
        <w:t>Design Rules</w:t>
      </w:r>
    </w:p>
    <w:p>
      <w:r>
        <w:br/>
        <w:t>• Enterprise appearance</w:t>
        <w:br/>
        <w:t>• Light theme</w:t>
        <w:br/>
        <w:t>• Balanced whitespace</w:t>
        <w:br/>
        <w:t>• Container layout</w:t>
        <w:br/>
        <w:t>• Inter typography</w:t>
        <w:br/>
        <w:t>• Navy + Teal brand system</w:t>
        <w:br/>
        <w:t>• Minimal animations</w:t>
        <w:br/>
      </w:r>
    </w:p>
    <w:p>
      <w:pPr>
        <w:pStyle w:val="Heading2"/>
      </w:pPr>
      <w:r>
        <w:t>Responsive Behaviour</w:t>
      </w:r>
    </w:p>
    <w:p>
      <w:r>
        <w:br/>
        <w:t>Desktop: Full navigation and search.</w:t>
        <w:br/>
        <w:t>Tablet: Collapsible navigation.</w:t>
        <w:br/>
        <w:t>Mobile: Full-width search and stacked sections.</w:t>
        <w:br/>
      </w:r>
    </w:p>
    <w:p>
      <w:pPr>
        <w:pStyle w:val="Heading2"/>
      </w:pPr>
      <w:r>
        <w:t>Accessibility</w:t>
      </w:r>
    </w:p>
    <w:p>
      <w:r>
        <w:br/>
        <w:t>Keyboard navigation</w:t>
        <w:br/>
        <w:t>Semantic headings</w:t>
        <w:br/>
        <w:t>Visible focus states</w:t>
        <w:br/>
        <w:t>Accessible contrast</w:t>
        <w:br/>
      </w:r>
    </w:p>
    <w:p>
      <w:pPr>
        <w:pStyle w:val="Heading2"/>
      </w:pPr>
      <w:r>
        <w:t>Acceptance Criteria</w:t>
      </w:r>
    </w:p>
    <w:p>
      <w:r>
        <w:br/>
        <w:t>✓ Users understand the platform within seconds.</w:t>
        <w:br/>
        <w:t>✓ Search is the visual focal point.</w:t>
        <w:br/>
        <w:t>✓ Clear distinction from generic marketplaces.</w:t>
        <w:br/>
        <w:t>✓ Professional enterprise appearance.</w:t>
        <w:br/>
        <w:t>✓ Responsive across devices.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