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RFQ Workflow Specification v1.0</w:t>
      </w:r>
    </w:p>
    <w:p>
      <w:r>
        <w:t>Defines the complete Request for Quotation (RFQ) lifecycle for buyers, suppliers and administrators.</w:t>
      </w:r>
    </w:p>
    <w:p>
      <w:pPr>
        <w:pStyle w:val="Heading2"/>
      </w:pPr>
      <w:r>
        <w:t>Business Objective</w:t>
      </w:r>
    </w:p>
    <w:p>
      <w:r>
        <w:t>Provide a simple, trustworthy procurement workflow that connects one buyer with one selected supplier while keeping interactions organized.</w:t>
      </w:r>
    </w:p>
    <w:p>
      <w:pPr>
        <w:pStyle w:val="Heading2"/>
      </w:pPr>
      <w:r>
        <w:t>RFQ Journey</w:t>
      </w:r>
    </w:p>
    <w:p>
      <w:r>
        <w:br/>
        <w:t>Buyer</w:t>
        <w:br/>
        <w:t>↓</w:t>
        <w:br/>
        <w:t>Open Master Product</w:t>
        <w:br/>
        <w:t>↓</w:t>
        <w:br/>
        <w:t>Select Supplier</w:t>
        <w:br/>
        <w:t>↓</w:t>
        <w:br/>
        <w:t>Click Request Quote</w:t>
        <w:br/>
        <w:t>↓</w:t>
        <w:br/>
        <w:t>Submit RFQ</w:t>
        <w:br/>
        <w:t>↓</w:t>
        <w:br/>
        <w:t>Supplier Receives Notification</w:t>
        <w:br/>
        <w:t>↓</w:t>
        <w:br/>
        <w:t>Supplier Replies</w:t>
        <w:br/>
        <w:t>↓</w:t>
        <w:br/>
        <w:t>Buyer Reviews Quote</w:t>
        <w:br/>
        <w:t>↓</w:t>
        <w:br/>
        <w:t>Direct Business Discussion</w:t>
        <w:br/>
      </w:r>
    </w:p>
    <w:p>
      <w:pPr>
        <w:pStyle w:val="Heading2"/>
      </w:pPr>
      <w:r>
        <w:t>Buyer RFQ Form</w:t>
      </w:r>
    </w:p>
    <w:p>
      <w:r>
        <w:br/>
        <w:t>Required</w:t>
        <w:br/>
        <w:t>• Product (pre-filled)</w:t>
        <w:br/>
        <w:t>• Supplier (pre-selected)</w:t>
        <w:br/>
        <w:t>• Quantity</w:t>
        <w:br/>
        <w:t>• Unit</w:t>
        <w:br/>
        <w:t>• Delivery Location</w:t>
        <w:br/>
        <w:t>• Required Delivery Date</w:t>
        <w:br/>
        <w:t>• Special Requirements</w:t>
        <w:br/>
        <w:br/>
        <w:t>Optional</w:t>
        <w:br/>
        <w:t>• Packaging Preference</w:t>
        <w:br/>
        <w:t>• Target Purity</w:t>
        <w:br/>
        <w:t>• Additional Notes</w:t>
        <w:br/>
        <w:t>• Attachment (future)</w:t>
        <w:br/>
      </w:r>
    </w:p>
    <w:p>
      <w:pPr>
        <w:pStyle w:val="Heading2"/>
      </w:pPr>
      <w:r>
        <w:t>Supplier Response</w:t>
      </w:r>
    </w:p>
    <w:p>
      <w:r>
        <w:br/>
        <w:t>Supplier may:</w:t>
        <w:br/>
        <w:t>• Reply within Synthora</w:t>
        <w:br/>
        <w:t>• Contact buyer directly (email/phone)</w:t>
        <w:br/>
        <w:br/>
        <w:t>Reply includes:</w:t>
        <w:br/>
        <w:t>• Price (optional)</w:t>
        <w:br/>
        <w:t>• MOQ</w:t>
        <w:br/>
        <w:t>• Lead Time</w:t>
        <w:br/>
        <w:t>• Quote Valid Until</w:t>
        <w:br/>
        <w:t>• Message</w:t>
        <w:br/>
      </w:r>
    </w:p>
    <w:p>
      <w:pPr>
        <w:pStyle w:val="Heading2"/>
      </w:pPr>
      <w:r>
        <w:t>RFQ Status Lifecycle</w:t>
      </w:r>
    </w:p>
    <w:p>
      <w:r>
        <w:br/>
        <w:t>Draft (future)</w:t>
        <w:br/>
        <w:t>Submitted</w:t>
        <w:br/>
        <w:t>Viewed</w:t>
        <w:br/>
        <w:t>In Progress</w:t>
        <w:br/>
        <w:t>Quote Sent</w:t>
        <w:br/>
        <w:t>Closed</w:t>
        <w:br/>
        <w:t>Cancelled</w:t>
        <w:br/>
        <w:t>Expired</w:t>
        <w:br/>
      </w:r>
    </w:p>
    <w:p>
      <w:pPr>
        <w:pStyle w:val="Heading2"/>
      </w:pPr>
      <w:r>
        <w:t>Notifications</w:t>
      </w:r>
    </w:p>
    <w:p>
      <w:r>
        <w:br/>
        <w:t>Buyer:</w:t>
        <w:br/>
        <w:t>• RFQ submitted</w:t>
        <w:br/>
        <w:t>• Supplier viewed RFQ</w:t>
        <w:br/>
        <w:t>• Supplier replied</w:t>
        <w:br/>
        <w:t>• RFQ closed</w:t>
        <w:br/>
        <w:br/>
        <w:t>Supplier:</w:t>
        <w:br/>
        <w:t>• New RFQ</w:t>
        <w:br/>
        <w:t>• Buyer update</w:t>
        <w:br/>
        <w:t>• Reminder (future)</w:t>
        <w:br/>
      </w:r>
    </w:p>
    <w:p>
      <w:pPr>
        <w:pStyle w:val="Heading2"/>
      </w:pPr>
      <w:r>
        <w:t>Permissions</w:t>
      </w:r>
    </w:p>
    <w:p>
      <w:r>
        <w:br/>
        <w:t>Guest:</w:t>
        <w:br/>
        <w:t>Cannot submit RFQ.</w:t>
        <w:br/>
        <w:br/>
        <w:t>Buyer:</w:t>
        <w:br/>
        <w:t>Create, view, cancel own RFQs.</w:t>
        <w:br/>
        <w:br/>
        <w:t>Supplier:</w:t>
        <w:br/>
        <w:t>View RFQs for own listings.</w:t>
        <w:br/>
        <w:t>Reply and update status.</w:t>
        <w:br/>
        <w:br/>
        <w:t>Admin:</w:t>
        <w:br/>
        <w:t>View and moderate if required.</w:t>
        <w:br/>
      </w:r>
    </w:p>
    <w:p>
      <w:pPr>
        <w:pStyle w:val="Heading2"/>
      </w:pPr>
      <w:r>
        <w:t>Validation Rules</w:t>
      </w:r>
    </w:p>
    <w:p>
      <w:r>
        <w:br/>
        <w:t>• User must be logged in.</w:t>
        <w:br/>
        <w:t>• Supplier must be active.</w:t>
        <w:br/>
        <w:t>• Listing must be approved.</w:t>
        <w:br/>
        <w:t>• Quantity is mandatory.</w:t>
        <w:br/>
        <w:t>• Duplicate spam submissions should be rate limited.</w:t>
        <w:br/>
      </w:r>
    </w:p>
    <w:p>
      <w:pPr>
        <w:pStyle w:val="Heading2"/>
      </w:pPr>
      <w:r>
        <w:t>Edge Cases</w:t>
      </w:r>
    </w:p>
    <w:p>
      <w:r>
        <w:br/>
        <w:t>• Supplier suspended after RFQ</w:t>
        <w:br/>
        <w:t>• Product archived</w:t>
        <w:br/>
        <w:t>• Buyer account deleted</w:t>
        <w:br/>
        <w:t>• Supplier does not respond</w:t>
        <w:br/>
        <w:t>• RFQ expires</w:t>
        <w:br/>
      </w:r>
    </w:p>
    <w:p>
      <w:pPr>
        <w:pStyle w:val="Heading2"/>
      </w:pPr>
      <w:r>
        <w:t>Future Enhancements</w:t>
      </w:r>
    </w:p>
    <w:p>
      <w:r>
        <w:br/>
        <w:t>• Multi-supplier RFQs</w:t>
        <w:br/>
        <w:t>• Attachments</w:t>
        <w:br/>
        <w:t>• Negotiation thread</w:t>
        <w:br/>
        <w:t>• Purchase Orders</w:t>
        <w:br/>
        <w:t>• RFQ templates</w:t>
        <w:br/>
      </w:r>
    </w:p>
    <w:p>
      <w:pPr>
        <w:pStyle w:val="Heading2"/>
      </w:pPr>
      <w:r>
        <w:t>Acceptance Criteria</w:t>
      </w:r>
    </w:p>
    <w:p>
      <w:r>
        <w:br/>
        <w:t>✓ RFQ created in under one minute.</w:t>
        <w:br/>
        <w:t>✓ One RFQ targets one supplier.</w:t>
        <w:br/>
        <w:t>✓ Status visible to both parties.</w:t>
        <w:br/>
        <w:t>✓ Email and in-app notifications work together.</w:t>
        <w:br/>
        <w:t>✓ Workflow remains simple for MVP.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