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1417" w14:textId="77777777" w:rsidR="00A05577" w:rsidRDefault="00A05577" w:rsidP="00A05577">
      <w:pPr>
        <w:pStyle w:val="NormalWeb"/>
      </w:pPr>
      <w:r>
        <w:t xml:space="preserve">The idea of launching the enterprise analytics platform in Q3 keeps coming up, mostly because sales </w:t>
      </w:r>
      <w:proofErr w:type="gramStart"/>
      <w:r>
        <w:t>feels</w:t>
      </w:r>
      <w:proofErr w:type="gramEnd"/>
      <w:r>
        <w:t xml:space="preserve"> momentum slipping. Several large prospects have explicitly asked whether advanced AI-driven reporting will be available this year or not, and two deals worth around $1.8M ARR are currently stalled waiting for clarity. At the same time, engineering has raised concerns that the real-time inference layer is still showing latency spikes during peak load testing, especially when customer datasets exceed 10 million rows.</w:t>
      </w:r>
    </w:p>
    <w:p w14:paraId="14688722" w14:textId="77777777" w:rsidR="00A05577" w:rsidRDefault="00A05577" w:rsidP="00A05577">
      <w:pPr>
        <w:pStyle w:val="NormalWeb"/>
      </w:pPr>
      <w:r>
        <w:t>There was a demo last week that went well from a UI perspective, but the backend logs showed three silent retries and one timeout that was manually ignored during the presentation. This has raised some internal anxiety, although leadership hasn’t fully acknowledged it yet. Marketing is already drafting launch materials assuming a September release, and there is concern that reversing course would damage credibility with partners who were pre-briefed.</w:t>
      </w:r>
    </w:p>
    <w:p w14:paraId="0914CF7D" w14:textId="77777777" w:rsidR="00A05577" w:rsidRDefault="00A05577" w:rsidP="00A05577">
      <w:pPr>
        <w:pStyle w:val="NormalWeb"/>
      </w:pPr>
      <w:r>
        <w:t xml:space="preserve">Finance shared a forecast showing that even a partial Q3 launch could unlock $3–4M in pipeline acceleration, assuming a 25% close rate. However, customer success flagged that onboarding documentation is incomplete and support teams have not been trained on the AI explanation features, which are likely to generate customer questions. A few beta customers mentioned that while the insights looked impressive, they didn’t always understand </w:t>
      </w:r>
      <w:r>
        <w:rPr>
          <w:rStyle w:val="Emphasis"/>
          <w:rFonts w:eastAsiaTheme="majorEastAsia"/>
        </w:rPr>
        <w:t>why</w:t>
      </w:r>
      <w:r>
        <w:t xml:space="preserve"> the system reached certain conclusions, which could create trust issues.</w:t>
      </w:r>
    </w:p>
    <w:p w14:paraId="7E68A15C" w14:textId="77777777" w:rsidR="00A05577" w:rsidRDefault="00A05577" w:rsidP="00A05577">
      <w:pPr>
        <w:pStyle w:val="NormalWeb"/>
      </w:pPr>
      <w:r>
        <w:t>One engineer pointed out in Slack that the current risk scoring logic is still using placeholder thresholds copied from an earlier prototype. That message didn’t get much traction, but it remains unresolved. Another thread discussed whether delaying to Q4 would allow time to add audit logging and explainability controls, which are becoming more important for enterprise buyers, especially in regulated industries.</w:t>
      </w:r>
    </w:p>
    <w:p w14:paraId="0F03340C" w14:textId="77777777" w:rsidR="00A05577" w:rsidRDefault="00A05577" w:rsidP="00A05577">
      <w:pPr>
        <w:pStyle w:val="NormalWeb"/>
      </w:pPr>
      <w:r>
        <w:t>Leadership seems divided. The VP of Sales strongly believes that missing Q3 would hand competitors an advantage, particularly since two rivals announced “AI-powered analytics” in press releases, even if their implementations are shallow. The Head of Engineering believes shipping now would create technical debt that could slow development for the next year. The CEO has not taken a firm stance but has repeatedly asked whether a limited rollout could satisfy both sides.</w:t>
      </w:r>
    </w:p>
    <w:p w14:paraId="08F059F3" w14:textId="77777777" w:rsidR="00A05577" w:rsidRDefault="00A05577" w:rsidP="00A05577">
      <w:pPr>
        <w:pStyle w:val="NormalWeb"/>
      </w:pPr>
      <w:r>
        <w:t xml:space="preserve">There is also confusion around what “launch” </w:t>
      </w:r>
      <w:proofErr w:type="gramStart"/>
      <w:r>
        <w:t>actually means</w:t>
      </w:r>
      <w:proofErr w:type="gramEnd"/>
      <w:r>
        <w:t>. Some teams interpret it as full GA with self-serve onboarding, while others think of it as a controlled release to existing customers only. This ambiguity has caused misalignment across teams. Product has suggested positioning it as an “early access” program, but marketing worries that this language weakens the value proposition.</w:t>
      </w:r>
    </w:p>
    <w:p w14:paraId="07B76B7D" w14:textId="77777777" w:rsidR="00A05577" w:rsidRDefault="00A05577" w:rsidP="00A05577">
      <w:pPr>
        <w:pStyle w:val="NormalWeb"/>
      </w:pPr>
      <w:r>
        <w:t>Customer feedback from the beta group is mixed. Some users reported that the analytics reduced decision time by almost 30%, while others felt overwhelmed by the number of recommendations surfaced. One customer specifically said they trusted the system less when it disagreed with their intuition, even though it was often correct in hindsight.</w:t>
      </w:r>
    </w:p>
    <w:p w14:paraId="22A35455" w14:textId="77777777" w:rsidR="00A05577" w:rsidRDefault="00A05577" w:rsidP="00A05577">
      <w:pPr>
        <w:pStyle w:val="NormalWeb"/>
      </w:pPr>
      <w:r>
        <w:t xml:space="preserve">There is also the question of long-term strategy. If the company delays now to improve robustness and explainability, it could strengthen trust and differentiation later. On the other </w:t>
      </w:r>
      <w:r>
        <w:lastRenderedPageBreak/>
        <w:t>hand, waiting too long might cause the platform to feel outdated in a rapidly moving AI landscape. Several people mentioned that “everyone is shipping imperfect AI right now,” which may reduce the downside of launching early.</w:t>
      </w:r>
    </w:p>
    <w:p w14:paraId="6EE70403" w14:textId="77777777" w:rsidR="00A05577" w:rsidRDefault="00A05577" w:rsidP="00A05577">
      <w:pPr>
        <w:pStyle w:val="NormalWeb"/>
      </w:pPr>
      <w:r>
        <w:t>No clear success metrics have been defined for the launch. There is no agreement on whether success means revenue impact, adoption rate, accuracy improvements, or customer trust indicators. Without this clarity, it’s difficult to assess the real risk of launching now versus later.</w:t>
      </w:r>
    </w:p>
    <w:p w14:paraId="2F91DDB4" w14:textId="77777777" w:rsidR="00A05577" w:rsidRDefault="00A05577" w:rsidP="00A05577">
      <w:pPr>
        <w:pStyle w:val="NormalWeb"/>
      </w:pPr>
      <w:r>
        <w:t>Some stakeholders have quietly suggested that the decision is being driven more by external pressure than internal readiness. Others argue that perfectionism could become an excuse for inaction. There is agreement on one thing: once the platform is publicly positioned as “AI-driven decision intelligence,” expectations will be high, and reversing course later would be costly.</w:t>
      </w:r>
    </w:p>
    <w:p w14:paraId="7F14EFA2" w14:textId="08FCBDC9" w:rsidR="00A50017" w:rsidRDefault="00A05577" w:rsidP="00A05577">
      <w:pPr>
        <w:pStyle w:val="NormalWeb"/>
      </w:pPr>
      <w:r>
        <w:t>The team needs to decide whether to proceed with a Q3 launch, delay to Q4, or adopt a hybrid approach, but the criteria for making that decision have not been explicitly stated. Much of the discussion so far has been emotional, reactive, and fragmented across meetings, Slack threads, and documents.</w:t>
      </w:r>
    </w:p>
    <w:sectPr w:rsidR="00A5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77"/>
    <w:rsid w:val="004960A1"/>
    <w:rsid w:val="006A5221"/>
    <w:rsid w:val="007D3D6A"/>
    <w:rsid w:val="00A05577"/>
    <w:rsid w:val="00A50017"/>
    <w:rsid w:val="00CD5598"/>
    <w:rsid w:val="00CE6AEA"/>
    <w:rsid w:val="00D25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0B019"/>
  <w15:chartTrackingRefBased/>
  <w15:docId w15:val="{2DD7E7BC-0A5A-2F45-8113-39E7D5C7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77"/>
    <w:rPr>
      <w:rFonts w:eastAsiaTheme="majorEastAsia" w:cstheme="majorBidi"/>
      <w:color w:val="272727" w:themeColor="text1" w:themeTint="D8"/>
    </w:rPr>
  </w:style>
  <w:style w:type="paragraph" w:styleId="Title">
    <w:name w:val="Title"/>
    <w:basedOn w:val="Normal"/>
    <w:next w:val="Normal"/>
    <w:link w:val="TitleChar"/>
    <w:uiPriority w:val="10"/>
    <w:qFormat/>
    <w:rsid w:val="00A0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77"/>
    <w:pPr>
      <w:spacing w:before="160"/>
      <w:jc w:val="center"/>
    </w:pPr>
    <w:rPr>
      <w:i/>
      <w:iCs/>
      <w:color w:val="404040" w:themeColor="text1" w:themeTint="BF"/>
    </w:rPr>
  </w:style>
  <w:style w:type="character" w:customStyle="1" w:styleId="QuoteChar">
    <w:name w:val="Quote Char"/>
    <w:basedOn w:val="DefaultParagraphFont"/>
    <w:link w:val="Quote"/>
    <w:uiPriority w:val="29"/>
    <w:rsid w:val="00A05577"/>
    <w:rPr>
      <w:i/>
      <w:iCs/>
      <w:color w:val="404040" w:themeColor="text1" w:themeTint="BF"/>
    </w:rPr>
  </w:style>
  <w:style w:type="paragraph" w:styleId="ListParagraph">
    <w:name w:val="List Paragraph"/>
    <w:basedOn w:val="Normal"/>
    <w:uiPriority w:val="34"/>
    <w:qFormat/>
    <w:rsid w:val="00A05577"/>
    <w:pPr>
      <w:ind w:left="720"/>
      <w:contextualSpacing/>
    </w:pPr>
  </w:style>
  <w:style w:type="character" w:styleId="IntenseEmphasis">
    <w:name w:val="Intense Emphasis"/>
    <w:basedOn w:val="DefaultParagraphFont"/>
    <w:uiPriority w:val="21"/>
    <w:qFormat/>
    <w:rsid w:val="00A05577"/>
    <w:rPr>
      <w:i/>
      <w:iCs/>
      <w:color w:val="0F4761" w:themeColor="accent1" w:themeShade="BF"/>
    </w:rPr>
  </w:style>
  <w:style w:type="paragraph" w:styleId="IntenseQuote">
    <w:name w:val="Intense Quote"/>
    <w:basedOn w:val="Normal"/>
    <w:next w:val="Normal"/>
    <w:link w:val="IntenseQuoteChar"/>
    <w:uiPriority w:val="30"/>
    <w:qFormat/>
    <w:rsid w:val="00A0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577"/>
    <w:rPr>
      <w:i/>
      <w:iCs/>
      <w:color w:val="0F4761" w:themeColor="accent1" w:themeShade="BF"/>
    </w:rPr>
  </w:style>
  <w:style w:type="character" w:styleId="IntenseReference">
    <w:name w:val="Intense Reference"/>
    <w:basedOn w:val="DefaultParagraphFont"/>
    <w:uiPriority w:val="32"/>
    <w:qFormat/>
    <w:rsid w:val="00A05577"/>
    <w:rPr>
      <w:b/>
      <w:bCs/>
      <w:smallCaps/>
      <w:color w:val="0F4761" w:themeColor="accent1" w:themeShade="BF"/>
      <w:spacing w:val="5"/>
    </w:rPr>
  </w:style>
  <w:style w:type="paragraph" w:styleId="NormalWeb">
    <w:name w:val="Normal (Web)"/>
    <w:basedOn w:val="Normal"/>
    <w:uiPriority w:val="99"/>
    <w:unhideWhenUsed/>
    <w:rsid w:val="00A055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055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682</Words>
  <Characters>3810</Characters>
  <Application>Microsoft Office Word</Application>
  <DocSecurity>0</DocSecurity>
  <Lines>53</Lines>
  <Paragraphs>11</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Ferra</dc:creator>
  <cp:keywords/>
  <dc:description/>
  <cp:lastModifiedBy>Lisa Ferra</cp:lastModifiedBy>
  <cp:revision>1</cp:revision>
  <dcterms:created xsi:type="dcterms:W3CDTF">2026-01-31T01:08:00Z</dcterms:created>
  <dcterms:modified xsi:type="dcterms:W3CDTF">2026-01-31T01:08:00Z</dcterms:modified>
</cp:coreProperties>
</file>