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E09503">
      <w:pPr>
        <w:rPr>
          <w:rFonts w:hint="default"/>
          <w:lang w:val="en-US"/>
        </w:rPr>
      </w:pPr>
      <w:r>
        <w:rPr>
          <w:rFonts w:hint="default"/>
          <w:lang w:val="en-US"/>
        </w:rPr>
        <w:t>Ideally you size your PMOS a little bit bigger than your NMOS to compensate for the lower mobility of the holes. Normally W/L of the PMOS will be around 2 to 4 times of that of NMOS</w:t>
      </w:r>
    </w:p>
    <w:p w14:paraId="2C478888">
      <w:r>
        <w:drawing>
          <wp:inline distT="0" distB="0" distL="114300" distR="114300">
            <wp:extent cx="5760085" cy="3042285"/>
            <wp:effectExtent l="0" t="0" r="1206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4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95A33">
      <w:r>
        <w:drawing>
          <wp:inline distT="0" distB="0" distL="114300" distR="114300">
            <wp:extent cx="5760085" cy="3077845"/>
            <wp:effectExtent l="0" t="0" r="12065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7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7CBF8">
      <w:r>
        <w:drawing>
          <wp:inline distT="0" distB="0" distL="114300" distR="114300">
            <wp:extent cx="4441190" cy="3120390"/>
            <wp:effectExtent l="0" t="0" r="1651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1190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7C041">
      <w:r>
        <w:drawing>
          <wp:inline distT="0" distB="0" distL="114300" distR="114300">
            <wp:extent cx="5760085" cy="2970530"/>
            <wp:effectExtent l="0" t="0" r="12065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7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774C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As seen above, the switching threshold varies only by a little when the size changes by a lot=&gt; inverter is robust </w:t>
      </w:r>
    </w:p>
    <w:p w14:paraId="7AFB5363">
      <w:r>
        <w:drawing>
          <wp:inline distT="0" distB="0" distL="114300" distR="114300">
            <wp:extent cx="5760085" cy="3295650"/>
            <wp:effectExtent l="0" t="0" r="1206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4CEE7">
      <w:pPr>
        <w:rPr>
          <w:rFonts w:hint="default"/>
          <w:lang w:val="en-US"/>
        </w:rPr>
      </w:pPr>
      <w:r>
        <w:drawing>
          <wp:inline distT="0" distB="0" distL="114300" distR="114300">
            <wp:extent cx="2548890" cy="2173605"/>
            <wp:effectExtent l="0" t="0" r="3810" b="171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8890" cy="217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The other sizes c</w:t>
      </w:r>
      <w:bookmarkStart w:id="0" w:name="_GoBack"/>
      <w:bookmarkEnd w:id="0"/>
      <w:r>
        <w:rPr>
          <w:rFonts w:hint="default"/>
          <w:lang w:val="en-US"/>
        </w:rPr>
        <w:t>an also be used based on our requirements:</w:t>
      </w:r>
    </w:p>
    <w:p w14:paraId="15B5F11A">
      <w:pPr>
        <w:rPr>
          <w:rFonts w:hint="default"/>
          <w:lang w:val="en-US"/>
        </w:rPr>
      </w:pPr>
      <w:r>
        <w:drawing>
          <wp:inline distT="0" distB="0" distL="114300" distR="114300">
            <wp:extent cx="5760085" cy="1954530"/>
            <wp:effectExtent l="0" t="0" r="12065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95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919FA">
      <w:pPr>
        <w:rPr>
          <w:rFonts w:hint="default"/>
          <w:lang w:val="en-US"/>
        </w:rPr>
      </w:pPr>
    </w:p>
    <w:p w14:paraId="3A37CB23">
      <w:pPr>
        <w:rPr>
          <w:rFonts w:hint="default"/>
          <w:lang w:val="en-US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7E76A3"/>
    <w:rsid w:val="10A02655"/>
    <w:rsid w:val="12F9372E"/>
    <w:rsid w:val="148C0722"/>
    <w:rsid w:val="15027387"/>
    <w:rsid w:val="20304BC9"/>
    <w:rsid w:val="25CD160D"/>
    <w:rsid w:val="2DFB7200"/>
    <w:rsid w:val="317F0FFC"/>
    <w:rsid w:val="34CF0E1D"/>
    <w:rsid w:val="38CD76BE"/>
    <w:rsid w:val="48174852"/>
    <w:rsid w:val="4AEC6DA7"/>
    <w:rsid w:val="4F3C3971"/>
    <w:rsid w:val="505C278E"/>
    <w:rsid w:val="54CE74AF"/>
    <w:rsid w:val="5AFE3720"/>
    <w:rsid w:val="5E6F1F75"/>
    <w:rsid w:val="69212E07"/>
    <w:rsid w:val="7D7E76A3"/>
    <w:rsid w:val="7FAD5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2025-11-09T17:39:00Z</dcterms:created>
  <dc:creator>sandeep lolla.</dc:creator>
  <cp:lastModifiedBy>sandeep lolla.</cp:lastModifiedBy>
  <dcterms:modified xsi:type="dcterms:W3CDTF">2025-11-09T18:47:25Z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CCA8F394D81046A5813423088EEDE0D1_11</vt:lpwstr>
  </property>
</Properties>
</file>