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1E0B1" w14:textId="77777777" w:rsidR="006B7455" w:rsidRDefault="00000000">
      <w:pPr>
        <w:jc w:val="center"/>
      </w:pPr>
      <w:r>
        <w:rPr>
          <w:b/>
          <w:sz w:val="36"/>
        </w:rPr>
        <w:t>KL UNIVERSITY</w:t>
      </w:r>
      <w:r>
        <w:rPr>
          <w:b/>
          <w:sz w:val="36"/>
        </w:rPr>
        <w:br/>
      </w:r>
      <w:r>
        <w:rPr>
          <w:b/>
          <w:sz w:val="24"/>
        </w:rPr>
        <w:t>DEPARTMENT OF COMPUTER SCIENCE AND ENGINEERING</w:t>
      </w:r>
      <w:r>
        <w:rPr>
          <w:b/>
          <w:sz w:val="24"/>
        </w:rPr>
        <w:br/>
      </w:r>
      <w:r>
        <w:rPr>
          <w:b/>
          <w:sz w:val="24"/>
        </w:rPr>
        <w:br/>
      </w:r>
      <w:r>
        <w:rPr>
          <w:b/>
          <w:sz w:val="32"/>
        </w:rPr>
        <w:t>MINI HACKATHON 1 — PROJECT REPORT</w:t>
      </w:r>
      <w:r>
        <w:rPr>
          <w:b/>
          <w:sz w:val="32"/>
        </w:rPr>
        <w:br/>
      </w:r>
      <w:r>
        <w:rPr>
          <w:b/>
          <w:sz w:val="32"/>
        </w:rPr>
        <w:br/>
      </w:r>
      <w:r>
        <w:rPr>
          <w:b/>
          <w:sz w:val="40"/>
        </w:rPr>
        <w:t>Predictive Analysis of Wine Quality and Preferences Using Machine Learning Techniques</w:t>
      </w:r>
    </w:p>
    <w:p w14:paraId="7C35C05C" w14:textId="090CCA92" w:rsidR="006B7455" w:rsidRDefault="00000000">
      <w:pPr>
        <w:jc w:val="center"/>
      </w:pPr>
      <w:r>
        <w:rPr>
          <w:sz w:val="24"/>
        </w:rPr>
        <w:br/>
        <w:t>G Sai Sathwik — 2520030328</w:t>
      </w:r>
      <w:r>
        <w:rPr>
          <w:sz w:val="24"/>
        </w:rPr>
        <w:br/>
      </w:r>
      <w:r>
        <w:rPr>
          <w:sz w:val="24"/>
        </w:rPr>
        <w:br/>
        <w:t>Guide: Dr. Shaik Asif</w:t>
      </w:r>
      <w:r>
        <w:rPr>
          <w:sz w:val="24"/>
        </w:rPr>
        <w:br/>
        <w:t>Assistant Professor, CSE</w:t>
      </w:r>
      <w:r>
        <w:rPr>
          <w:sz w:val="24"/>
        </w:rPr>
        <w:br/>
      </w:r>
      <w:r>
        <w:rPr>
          <w:sz w:val="24"/>
        </w:rPr>
        <w:br/>
        <w:t>A.Y. 2026–27</w:t>
      </w:r>
    </w:p>
    <w:p w14:paraId="3521965D" w14:textId="77777777" w:rsidR="006B7455" w:rsidRDefault="00000000">
      <w:r>
        <w:br w:type="page"/>
      </w:r>
    </w:p>
    <w:p w14:paraId="64923AE2" w14:textId="77777777" w:rsidR="006B7455" w:rsidRDefault="00000000">
      <w:pPr>
        <w:pStyle w:val="Heading1"/>
      </w:pPr>
      <w:r>
        <w:rPr>
          <w:sz w:val="30"/>
        </w:rPr>
        <w:lastRenderedPageBreak/>
        <w:t>1. Abstract</w:t>
      </w:r>
    </w:p>
    <w:p w14:paraId="58E9ECC8" w14:textId="77777777" w:rsidR="006B7455" w:rsidRDefault="00000000">
      <w:pPr>
        <w:spacing w:after="100"/>
      </w:pPr>
      <w:r>
        <w:t>Wine quality assessment traditionally combines physicochemical testing with human sensory evaluation. This project develops a machine-learning decision-support workflow that maps routine physicochemical measurements to an ordered wine-quality category. The primary task is multiclass classification into Poor, Average and Excellent quality, with a secondary regression task for the original numeric score. The workflow includes data preparation, EDA, class-imbalance analysis, model comparison and a prototype interface.</w:t>
      </w:r>
    </w:p>
    <w:p w14:paraId="212D9817" w14:textId="77777777" w:rsidR="006B7455" w:rsidRDefault="00000000">
      <w:pPr>
        <w:pStyle w:val="Heading1"/>
      </w:pPr>
      <w:r>
        <w:rPr>
          <w:sz w:val="30"/>
        </w:rPr>
        <w:t>2. Problem Statement</w:t>
      </w:r>
    </w:p>
    <w:p w14:paraId="6D305F41" w14:textId="77777777" w:rsidR="006B7455" w:rsidRDefault="00000000">
      <w:pPr>
        <w:spacing w:after="100"/>
      </w:pPr>
      <w:r>
        <w:t>Human tasting is valuable but subjective, time-consuming and difficult to scale. The project asks whether measurable physicochemical properties can be used to provide an objective, repeatable first-pass estimate of wine quality.</w:t>
      </w:r>
    </w:p>
    <w:p w14:paraId="73C32397" w14:textId="77777777" w:rsidR="006B7455" w:rsidRDefault="00000000">
      <w:pPr>
        <w:pStyle w:val="Heading1"/>
      </w:pPr>
      <w:r>
        <w:rPr>
          <w:sz w:val="30"/>
        </w:rPr>
        <w:t>3. Objectives</w:t>
      </w:r>
    </w:p>
    <w:p w14:paraId="2039561D" w14:textId="77777777" w:rsidR="006B7455" w:rsidRDefault="00000000">
      <w:pPr>
        <w:spacing w:after="100"/>
      </w:pPr>
      <w:r>
        <w:t>• Identify and prepare the dataset.</w:t>
      </w:r>
    </w:p>
    <w:p w14:paraId="52A94C8F" w14:textId="77777777" w:rsidR="006B7455" w:rsidRDefault="00000000">
      <w:pPr>
        <w:spacing w:after="100"/>
      </w:pPr>
      <w:r>
        <w:t>• Perform complete EDA.</w:t>
      </w:r>
    </w:p>
    <w:p w14:paraId="43EAE25D" w14:textId="77777777" w:rsidR="006B7455" w:rsidRDefault="00000000">
      <w:pPr>
        <w:spacing w:after="100"/>
      </w:pPr>
      <w:r>
        <w:t>• Study distributions, relationships, imbalance and feature importance.</w:t>
      </w:r>
    </w:p>
    <w:p w14:paraId="24FAF084" w14:textId="77777777" w:rsidR="006B7455" w:rsidRDefault="00000000">
      <w:pPr>
        <w:spacing w:after="100"/>
      </w:pPr>
      <w:r>
        <w:t>• Compare Logistic Regression, SVM, Random Forest and Gradient Boosting.</w:t>
      </w:r>
    </w:p>
    <w:p w14:paraId="49E9AC8D" w14:textId="77777777" w:rsidR="006B7455" w:rsidRDefault="00000000">
      <w:pPr>
        <w:spacing w:after="100"/>
      </w:pPr>
      <w:r>
        <w:t>• Evaluate using accuracy and macro-F1.</w:t>
      </w:r>
    </w:p>
    <w:p w14:paraId="248D8AB2" w14:textId="77777777" w:rsidR="006B7455" w:rsidRDefault="00000000">
      <w:pPr>
        <w:spacing w:after="100"/>
      </w:pPr>
      <w:r>
        <w:t>• Build a usable prototype.</w:t>
      </w:r>
    </w:p>
    <w:p w14:paraId="650E9099" w14:textId="77777777" w:rsidR="006B7455" w:rsidRDefault="00000000">
      <w:pPr>
        <w:spacing w:after="100"/>
      </w:pPr>
      <w:r>
        <w:t>• Document limitations and future improvements.</w:t>
      </w:r>
    </w:p>
    <w:p w14:paraId="7ACE37C9" w14:textId="77777777" w:rsidR="006B7455" w:rsidRDefault="00000000">
      <w:pPr>
        <w:pStyle w:val="Heading1"/>
      </w:pPr>
      <w:r>
        <w:rPr>
          <w:sz w:val="30"/>
        </w:rPr>
        <w:t>4. Dataset</w:t>
      </w:r>
    </w:p>
    <w:p w14:paraId="543F2409" w14:textId="77777777" w:rsidR="006B7455" w:rsidRDefault="00000000">
      <w:pPr>
        <w:spacing w:after="100"/>
      </w:pPr>
      <w:r>
        <w:t>The project follows the UCI Wine Quality schema: 11 physicochemical input variables and the sensory quality score. Red and white Vinho Verde samples are combined, with wine type retained as an additional categorical feature. The official UCI source reports 4,898 white and 1,599 red samples. For offline reproducibility, this package contains a synthetic demonstration dataset that mirrors that sample-count and quality-score structure; it is not the original row-level UCI data.</w:t>
      </w:r>
    </w:p>
    <w:p w14:paraId="15565D97" w14:textId="77777777" w:rsidR="006B7455" w:rsidRDefault="00000000">
      <w:pPr>
        <w:pStyle w:val="Heading1"/>
      </w:pPr>
      <w:r>
        <w:rPr>
          <w:sz w:val="30"/>
        </w:rPr>
        <w:t>5. EDA</w:t>
      </w:r>
    </w:p>
    <w:p w14:paraId="2D51280C" w14:textId="77777777" w:rsidR="006B7455" w:rsidRDefault="00000000">
      <w:pPr>
        <w:spacing w:after="100"/>
      </w:pPr>
      <w:r>
        <w:t>The bundled dataset contains 6,497 rows and 16 columns including identifiers and derived fields. Missing values: 0. Duplicate rows: 0. Mean quality: 5.82; median: 6. The quality distribution is strongly concentrated in the middle scores, motivating macro-F1 as a key metric.</w:t>
      </w:r>
    </w:p>
    <w:p w14:paraId="1D7A250F" w14:textId="77777777" w:rsidR="006B7455" w:rsidRDefault="00000000">
      <w:pPr>
        <w:pStyle w:val="Heading1"/>
      </w:pPr>
      <w:r>
        <w:rPr>
          <w:sz w:val="30"/>
        </w:rPr>
        <w:t>6. Algorithms</w:t>
      </w:r>
    </w:p>
    <w:p w14:paraId="71EC7BF9" w14:textId="77777777" w:rsidR="006B7455" w:rsidRDefault="00000000">
      <w:pPr>
        <w:spacing w:after="100"/>
      </w:pPr>
      <w:r>
        <w:t>Logistic Regression provides a linear baseline. SVM with an RBF kernel models nonlinear decision boundaries and is motivated directly by the original wine-preference research. Random Forest provides a robust nonlinear ensemble and interpretable feature importance. Gradient Boosting provides another ensemble baseline based on sequential error correction.</w:t>
      </w:r>
    </w:p>
    <w:p w14:paraId="185D0342" w14:textId="77777777" w:rsidR="006B7455" w:rsidRDefault="00000000">
      <w:pPr>
        <w:pStyle w:val="Heading1"/>
      </w:pPr>
      <w:r>
        <w:rPr>
          <w:sz w:val="30"/>
        </w:rPr>
        <w:lastRenderedPageBreak/>
        <w:t>7. Evaluation</w:t>
      </w:r>
    </w:p>
    <w:p w14:paraId="4352C1EF" w14:textId="77777777" w:rsidR="006B7455" w:rsidRDefault="00000000">
      <w:pPr>
        <w:spacing w:after="100"/>
      </w:pPr>
      <w:r>
        <w:t>The best model on the bundled demonstration split is Random Forest. Accuracy = 0.804; macro-F1 = 0.619. These values are demonstration results only and should be replaced after rerunning on the official UCI observations if required by the faculty.</w:t>
      </w:r>
    </w:p>
    <w:p w14:paraId="58E6C830" w14:textId="77777777" w:rsidR="006B7455" w:rsidRDefault="00000000">
      <w:pPr>
        <w:pStyle w:val="Heading1"/>
      </w:pPr>
      <w:r>
        <w:rPr>
          <w:sz w:val="30"/>
        </w:rPr>
        <w:t>8. Prototype</w:t>
      </w:r>
    </w:p>
    <w:p w14:paraId="289AB587" w14:textId="77777777" w:rsidR="006B7455" w:rsidRDefault="00000000">
      <w:pPr>
        <w:spacing w:after="100"/>
      </w:pPr>
      <w:r>
        <w:t>The Streamlit prototype accepts the 11 physicochemical variables plus wine type and returns a predicted quality category and, when supported by the classifier, class probabilities. The interface is intended as a decision-support demonstration, not as a certified laboratory or sensory replacement.</w:t>
      </w:r>
    </w:p>
    <w:p w14:paraId="5232B896" w14:textId="77777777" w:rsidR="006B7455" w:rsidRDefault="00000000">
      <w:pPr>
        <w:pStyle w:val="Heading1"/>
      </w:pPr>
      <w:r>
        <w:rPr>
          <w:sz w:val="30"/>
        </w:rPr>
        <w:t>9. Research Papers</w:t>
      </w:r>
    </w:p>
    <w:p w14:paraId="7EE02356" w14:textId="77777777" w:rsidR="006B7455" w:rsidRDefault="00000000">
      <w:pPr>
        <w:spacing w:after="100"/>
      </w:pPr>
      <w:r>
        <w:t>Cortez et al. (2009), Decision Support Systems, introduced a data-mining approach for predicting wine taste preferences from physicochemical tests and reported promising SVM performance. Bhardwaj et al. (2022), Machine Learning with Applications, explored synthetic-data-assisted wine-quality prediction with feature selection and ensemble learners.</w:t>
      </w:r>
    </w:p>
    <w:p w14:paraId="77B89A11" w14:textId="77777777" w:rsidR="006B7455" w:rsidRDefault="00000000">
      <w:pPr>
        <w:pStyle w:val="Heading1"/>
      </w:pPr>
      <w:r>
        <w:rPr>
          <w:sz w:val="30"/>
        </w:rPr>
        <w:t>10. Limitations</w:t>
      </w:r>
    </w:p>
    <w:p w14:paraId="7FFB79E1" w14:textId="77777777" w:rsidR="006B7455" w:rsidRDefault="00000000">
      <w:pPr>
        <w:spacing w:after="100"/>
      </w:pPr>
      <w:r>
        <w:t>• The bundled offline dataset is synthetic and must not be represented as the original UCI observations.</w:t>
      </w:r>
    </w:p>
    <w:p w14:paraId="6D7FA8BE" w14:textId="77777777" w:rsidR="006B7455" w:rsidRDefault="00000000">
      <w:pPr>
        <w:spacing w:after="100"/>
      </w:pPr>
      <w:r>
        <w:t>• Quality labels are sensory outcomes and contain subjectivity.</w:t>
      </w:r>
    </w:p>
    <w:p w14:paraId="5579728A" w14:textId="77777777" w:rsidR="006B7455" w:rsidRDefault="00000000">
      <w:pPr>
        <w:spacing w:after="100"/>
      </w:pPr>
      <w:r>
        <w:t>• Class imbalance limits performance on rare poor/excellent cases.</w:t>
      </w:r>
    </w:p>
    <w:p w14:paraId="2F2BF92B" w14:textId="77777777" w:rsidR="006B7455" w:rsidRDefault="00000000">
      <w:pPr>
        <w:spacing w:after="100"/>
      </w:pPr>
      <w:r>
        <w:t>• The prototype does not provide causal explanations.</w:t>
      </w:r>
    </w:p>
    <w:p w14:paraId="4502A2B7" w14:textId="77777777" w:rsidR="006B7455" w:rsidRDefault="00000000">
      <w:pPr>
        <w:spacing w:after="100"/>
      </w:pPr>
      <w:r>
        <w:t>• Real deployment would require calibration, external validation and domain-expert review.</w:t>
      </w:r>
    </w:p>
    <w:p w14:paraId="112913E2" w14:textId="77777777" w:rsidR="006B7455" w:rsidRDefault="00000000">
      <w:pPr>
        <w:pStyle w:val="Heading1"/>
      </w:pPr>
      <w:r>
        <w:rPr>
          <w:sz w:val="30"/>
        </w:rPr>
        <w:t>11. Future Scope</w:t>
      </w:r>
    </w:p>
    <w:p w14:paraId="6FEC90ED" w14:textId="77777777" w:rsidR="006B7455" w:rsidRDefault="00000000">
      <w:pPr>
        <w:spacing w:after="100"/>
      </w:pPr>
      <w:r>
        <w:t>Add SHAP-based explanations, probability calibration, ordinal regression, hyperparameter optimization, external validation, laboratory data integration and monitoring for distribution shift. A future version could also model individual consumer preferences if actual preference data are collected.</w:t>
      </w:r>
    </w:p>
    <w:p w14:paraId="6180CD68" w14:textId="77777777" w:rsidR="006B7455" w:rsidRDefault="00000000">
      <w:pPr>
        <w:pStyle w:val="Heading1"/>
      </w:pPr>
      <w:r>
        <w:rPr>
          <w:sz w:val="30"/>
        </w:rPr>
        <w:t>12. Conclusion</w:t>
      </w:r>
    </w:p>
    <w:p w14:paraId="2554EB9F" w14:textId="77777777" w:rsidR="006B7455" w:rsidRDefault="00000000">
      <w:pPr>
        <w:spacing w:after="100"/>
      </w:pPr>
      <w:r>
        <w:t>The project demonstrates an end-to-end machine-learning workflow for objective wine-quality decision support. The combination of EDA, multiple algorithms, imbalance-aware evaluation and a prototype makes the work suitable for a mini-hackathon demonstration while leaving a clear path toward real-data validation and deployment.</w:t>
      </w:r>
    </w:p>
    <w:p w14:paraId="45DFE843" w14:textId="77777777" w:rsidR="006B7455" w:rsidRDefault="00000000">
      <w:pPr>
        <w:pStyle w:val="Heading1"/>
      </w:pPr>
      <w:r>
        <w:t>References</w:t>
      </w:r>
    </w:p>
    <w:p w14:paraId="39DE2057" w14:textId="77777777" w:rsidR="006B7455" w:rsidRDefault="00000000">
      <w:pPr>
        <w:pStyle w:val="ListNumber"/>
      </w:pPr>
      <w:r>
        <w:t>Cortez, P., Cerdeira, A., Almeida, F., Matos, T., &amp; Reis, J. (2009). Modeling wine preferences by data mining from physicochemical properties. Decision Support Systems, 47(4), 547–553. DOI: 10.1016/j.dss.2009.05.016.</w:t>
      </w:r>
    </w:p>
    <w:p w14:paraId="198B86D2" w14:textId="77777777" w:rsidR="006B7455" w:rsidRDefault="00000000">
      <w:pPr>
        <w:pStyle w:val="ListNumber"/>
      </w:pPr>
      <w:r>
        <w:lastRenderedPageBreak/>
        <w:t>Bhardwaj, P., Tiwari, P., Olejar, K., Parr, W., &amp; Kulasiri, D. (2022). A machine learning application in wine quality prediction. Machine Learning with Applications, 8, 100261. DOI: 10.1016/j.mlwa.2022.100261.</w:t>
      </w:r>
    </w:p>
    <w:p w14:paraId="18BFD845" w14:textId="77777777" w:rsidR="006B7455" w:rsidRDefault="00000000">
      <w:pPr>
        <w:pStyle w:val="ListNumber"/>
      </w:pPr>
      <w:r>
        <w:t>Cortez, P. et al. (2009). Wine Quality. UCI Machine Learning Repository. DOI: 10.24432/C56S3T.</w:t>
      </w:r>
    </w:p>
    <w:sectPr w:rsidR="006B745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539208">
    <w:abstractNumId w:val="8"/>
  </w:num>
  <w:num w:numId="2" w16cid:durableId="547108751">
    <w:abstractNumId w:val="6"/>
  </w:num>
  <w:num w:numId="3" w16cid:durableId="6834172">
    <w:abstractNumId w:val="5"/>
  </w:num>
  <w:num w:numId="4" w16cid:durableId="1575969875">
    <w:abstractNumId w:val="4"/>
  </w:num>
  <w:num w:numId="5" w16cid:durableId="1233857158">
    <w:abstractNumId w:val="7"/>
  </w:num>
  <w:num w:numId="6" w16cid:durableId="146748864">
    <w:abstractNumId w:val="3"/>
  </w:num>
  <w:num w:numId="7" w16cid:durableId="1226066327">
    <w:abstractNumId w:val="2"/>
  </w:num>
  <w:num w:numId="8" w16cid:durableId="957495819">
    <w:abstractNumId w:val="1"/>
  </w:num>
  <w:num w:numId="9" w16cid:durableId="1551384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7455"/>
    <w:rsid w:val="00AA1D8D"/>
    <w:rsid w:val="00B47730"/>
    <w:rsid w:val="00BD2169"/>
    <w:rsid w:val="00CB0664"/>
    <w:rsid w:val="00DF5F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38973"/>
  <w14:defaultImageDpi w14:val="300"/>
  <w15:docId w15:val="{DEFC3ED6-0966-4838-88D6-A3E7252B7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Nihal Metuku</cp:lastModifiedBy>
  <cp:revision>3</cp:revision>
  <dcterms:created xsi:type="dcterms:W3CDTF">2013-12-23T23:15:00Z</dcterms:created>
  <dcterms:modified xsi:type="dcterms:W3CDTF">2026-08-28T06:37:00Z</dcterms:modified>
  <cp:category/>
</cp:coreProperties>
</file>