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B7C9" w14:textId="77777777" w:rsidR="002C49A7" w:rsidRPr="002C49A7" w:rsidRDefault="002C49A7" w:rsidP="002C49A7">
      <w:pPr>
        <w:rPr>
          <w:b/>
          <w:bCs/>
        </w:rPr>
      </w:pPr>
      <w:r w:rsidRPr="002C49A7">
        <w:rPr>
          <w:b/>
          <w:bCs/>
        </w:rPr>
        <w:t>1. What the initial evidence tells us</w:t>
      </w:r>
    </w:p>
    <w:p w14:paraId="7EE475F4" w14:textId="77777777" w:rsidR="002C49A7" w:rsidRPr="002C49A7" w:rsidRDefault="002C49A7" w:rsidP="002C49A7">
      <w:r w:rsidRPr="002C49A7">
        <w:t xml:space="preserve">Fundnama's rolling-period analysis to 23 October 2026 provides an important warning: among the current and historical schemes in its sample, only 9 of 31 regular-plan large-cap funds beat the Nifty 100 TRI in more than half of their rolling five-year periods. The page separately reports 15 of 30 for Direct plans. </w:t>
      </w:r>
    </w:p>
    <w:p w14:paraId="1D8E0CFA" w14:textId="13AE034A" w:rsidR="002C49A7" w:rsidRPr="002C49A7" w:rsidRDefault="002C49A7" w:rsidP="002C49A7">
      <w:r w:rsidRPr="002C49A7">
        <w:rPr>
          <w:noProof/>
        </w:rPr>
        <w:drawing>
          <wp:inline distT="0" distB="0" distL="0" distR="0" wp14:anchorId="69EC33A5" wp14:editId="71C7A912">
            <wp:extent cx="304800" cy="304800"/>
            <wp:effectExtent l="0" t="0" r="0" b="0"/>
            <wp:docPr id="29230387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D9485B2" w14:textId="77777777" w:rsidR="002C49A7" w:rsidRPr="002C49A7" w:rsidRDefault="002C49A7" w:rsidP="002C49A7">
      <w:r w:rsidRPr="002C49A7">
        <w:t>Fundnama</w:t>
      </w:r>
    </w:p>
    <w:p w14:paraId="75D9E450" w14:textId="77777777" w:rsidR="002C49A7" w:rsidRPr="002C49A7" w:rsidRDefault="002C49A7" w:rsidP="002C49A7">
      <w:r w:rsidRPr="002C49A7">
        <w:t xml:space="preserve">That suggests we should prioritise </w:t>
      </w:r>
      <w:r w:rsidRPr="002C49A7">
        <w:rPr>
          <w:b/>
          <w:bCs/>
        </w:rPr>
        <w:t>consistency of benchmark outperformance</w:t>
      </w:r>
      <w:r w:rsidRPr="002C49A7">
        <w:t>, rather than simply picking funds with the highest 3-year or 5-year CAGR.</w:t>
      </w:r>
    </w:p>
    <w:p w14:paraId="4318CB92" w14:textId="77777777" w:rsidR="002C49A7" w:rsidRPr="002C49A7" w:rsidRDefault="002C49A7" w:rsidP="002C49A7">
      <w:pPr>
        <w:rPr>
          <w:b/>
          <w:bCs/>
        </w:rPr>
      </w:pPr>
      <w:r w:rsidRPr="002C49A7">
        <w:rPr>
          <w:b/>
          <w:bCs/>
        </w:rPr>
        <w:t>2. Initial screening: eight funds worth investigating</w:t>
      </w:r>
    </w:p>
    <w:p w14:paraId="29467948" w14:textId="77777777" w:rsidR="002C49A7" w:rsidRPr="002C49A7" w:rsidRDefault="002C49A7" w:rsidP="002C49A7">
      <w:r w:rsidRPr="002C49A7">
        <w:t xml:space="preserve">I cross-checked the available Direct-Growth comparison table, which reports returns and risk measures as of 23 October 2026. The following are </w:t>
      </w:r>
      <w:r w:rsidRPr="002C49A7">
        <w:rPr>
          <w:b/>
          <w:bCs/>
        </w:rPr>
        <w:t>research candidates</w:t>
      </w:r>
      <w:r w:rsidRPr="002C49A7">
        <w:t xml:space="preserve">, not funds that have passed F2. </w:t>
      </w:r>
    </w:p>
    <w:p w14:paraId="0FA77F73" w14:textId="39A01A6C" w:rsidR="002C49A7" w:rsidRPr="002C49A7" w:rsidRDefault="002C49A7" w:rsidP="002C49A7">
      <w:r w:rsidRPr="002C49A7">
        <w:rPr>
          <w:noProof/>
        </w:rPr>
        <w:drawing>
          <wp:inline distT="0" distB="0" distL="0" distR="0" wp14:anchorId="2586427F" wp14:editId="483F25F6">
            <wp:extent cx="304800" cy="304800"/>
            <wp:effectExtent l="0" t="0" r="0" b="0"/>
            <wp:docPr id="141577968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D10C69" w14:textId="77777777" w:rsidR="002C49A7" w:rsidRPr="002C49A7" w:rsidRDefault="002C49A7" w:rsidP="002C49A7">
      <w:r w:rsidRPr="002C49A7">
        <w:t>RightAdvise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2"/>
        <w:gridCol w:w="695"/>
        <w:gridCol w:w="695"/>
        <w:gridCol w:w="804"/>
        <w:gridCol w:w="832"/>
        <w:gridCol w:w="4122"/>
      </w:tblGrid>
      <w:tr w:rsidR="002C49A7" w:rsidRPr="002C49A7" w14:paraId="4D720BB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D5E360" w14:textId="77777777" w:rsidR="002C49A7" w:rsidRPr="002C49A7" w:rsidRDefault="002C49A7" w:rsidP="002C49A7">
            <w:pPr>
              <w:rPr>
                <w:b/>
                <w:bCs/>
              </w:rPr>
            </w:pPr>
            <w:r w:rsidRPr="002C49A7">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809B70" w14:textId="77777777" w:rsidR="002C49A7" w:rsidRPr="002C49A7" w:rsidRDefault="002C49A7" w:rsidP="002C49A7">
            <w:pPr>
              <w:rPr>
                <w:b/>
                <w:bCs/>
              </w:rPr>
            </w:pPr>
            <w:r w:rsidRPr="002C49A7">
              <w:rPr>
                <w:b/>
                <w:bCs/>
              </w:rPr>
              <w:t>3Y CAGR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D7EF0F" w14:textId="77777777" w:rsidR="002C49A7" w:rsidRPr="002C49A7" w:rsidRDefault="002C49A7" w:rsidP="002C49A7">
            <w:pPr>
              <w:rPr>
                <w:b/>
                <w:bCs/>
              </w:rPr>
            </w:pPr>
            <w:r w:rsidRPr="002C49A7">
              <w:rPr>
                <w:b/>
                <w:bCs/>
              </w:rPr>
              <w:t>5Y CAGR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FABDFC" w14:textId="77777777" w:rsidR="002C49A7" w:rsidRPr="002C49A7" w:rsidRDefault="002C49A7" w:rsidP="002C49A7">
            <w:pPr>
              <w:rPr>
                <w:b/>
                <w:bCs/>
              </w:rPr>
            </w:pPr>
            <w:r w:rsidRPr="002C49A7">
              <w:rPr>
                <w:b/>
                <w:bCs/>
              </w:rPr>
              <w:t>3Y Sharpe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57347B" w14:textId="77777777" w:rsidR="002C49A7" w:rsidRPr="002C49A7" w:rsidRDefault="002C49A7" w:rsidP="002C49A7">
            <w:pPr>
              <w:rPr>
                <w:b/>
                <w:bCs/>
              </w:rPr>
            </w:pPr>
            <w:r w:rsidRPr="002C49A7">
              <w:rPr>
                <w:b/>
                <w:bCs/>
              </w:rPr>
              <w:t>3Y Sortino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85148C" w14:textId="77777777" w:rsidR="002C49A7" w:rsidRPr="002C49A7" w:rsidRDefault="002C49A7" w:rsidP="002C49A7">
            <w:pPr>
              <w:rPr>
                <w:b/>
                <w:bCs/>
              </w:rPr>
            </w:pPr>
            <w:r w:rsidRPr="002C49A7">
              <w:rPr>
                <w:b/>
                <w:bCs/>
              </w:rPr>
              <w:t>Initial observation</w:t>
            </w:r>
          </w:p>
        </w:tc>
      </w:tr>
      <w:tr w:rsidR="002C49A7" w:rsidRPr="002C49A7" w14:paraId="3691215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391313" w14:textId="77777777" w:rsidR="002C49A7" w:rsidRPr="002C49A7" w:rsidRDefault="002C49A7" w:rsidP="002C49A7">
            <w:r w:rsidRPr="002C49A7">
              <w:t>Invesco India Largecap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9D8955" w14:textId="77777777" w:rsidR="002C49A7" w:rsidRPr="002C49A7" w:rsidRDefault="002C49A7" w:rsidP="002C49A7">
            <w:r w:rsidRPr="002C49A7">
              <w:t>12.7%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AA5C06" w14:textId="77777777" w:rsidR="002C49A7" w:rsidRPr="002C49A7" w:rsidRDefault="002C49A7" w:rsidP="002C49A7">
            <w:r w:rsidRPr="002C49A7">
              <w:t>9.2%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98F2FF" w14:textId="77777777" w:rsidR="002C49A7" w:rsidRPr="002C49A7" w:rsidRDefault="002C49A7" w:rsidP="002C49A7">
            <w:r w:rsidRPr="002C49A7">
              <w:t>0.39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AF0FE8" w14:textId="77777777" w:rsidR="002C49A7" w:rsidRPr="002C49A7" w:rsidRDefault="002C49A7" w:rsidP="002C49A7">
            <w:r w:rsidRPr="002C49A7">
              <w:t>0.54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02129F" w14:textId="77777777" w:rsidR="002C49A7" w:rsidRPr="002C49A7" w:rsidRDefault="002C49A7" w:rsidP="002C49A7">
            <w:r w:rsidRPr="002C49A7">
              <w:t>Strong recent returns and risk-adjusted metrics; verify longer-term consistency</w:t>
            </w:r>
          </w:p>
        </w:tc>
      </w:tr>
      <w:tr w:rsidR="002C49A7" w:rsidRPr="002C49A7" w14:paraId="091EF52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B92706" w14:textId="77777777" w:rsidR="002C49A7" w:rsidRPr="002C49A7" w:rsidRDefault="002C49A7" w:rsidP="002C49A7">
            <w:r w:rsidRPr="002C49A7">
              <w:t>Bandhan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1B0D42" w14:textId="77777777" w:rsidR="002C49A7" w:rsidRPr="002C49A7" w:rsidRDefault="002C49A7" w:rsidP="002C49A7">
            <w:r w:rsidRPr="002C49A7">
              <w:t>12.1%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D89564" w14:textId="77777777" w:rsidR="002C49A7" w:rsidRPr="002C49A7" w:rsidRDefault="002C49A7" w:rsidP="002C49A7">
            <w:r w:rsidRPr="002C49A7">
              <w:t>8.7%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E7CCE9" w14:textId="77777777" w:rsidR="002C49A7" w:rsidRPr="002C49A7" w:rsidRDefault="002C49A7" w:rsidP="002C49A7">
            <w:r w:rsidRPr="002C49A7">
              <w:t>0.34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ACC73B" w14:textId="77777777" w:rsidR="002C49A7" w:rsidRPr="002C49A7" w:rsidRDefault="002C49A7" w:rsidP="002C49A7">
            <w:r w:rsidRPr="002C49A7">
              <w:t>0.49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64124D" w14:textId="77777777" w:rsidR="002C49A7" w:rsidRPr="002C49A7" w:rsidRDefault="002C49A7" w:rsidP="002C49A7">
            <w:r w:rsidRPr="002C49A7">
              <w:t>Strong 3-year metrics; investigate benchmark consistency</w:t>
            </w:r>
          </w:p>
        </w:tc>
      </w:tr>
      <w:tr w:rsidR="002C49A7" w:rsidRPr="002C49A7" w14:paraId="18DD11E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AFC990" w14:textId="77777777" w:rsidR="002C49A7" w:rsidRPr="002C49A7" w:rsidRDefault="002C49A7" w:rsidP="002C49A7">
            <w:r w:rsidRPr="002C49A7">
              <w:t>DSP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D45E7A" w14:textId="77777777" w:rsidR="002C49A7" w:rsidRPr="002C49A7" w:rsidRDefault="002C49A7" w:rsidP="002C49A7">
            <w:r w:rsidRPr="002C49A7">
              <w:t>10.0%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391489" w14:textId="77777777" w:rsidR="002C49A7" w:rsidRPr="002C49A7" w:rsidRDefault="002C49A7" w:rsidP="002C49A7">
            <w:r w:rsidRPr="002C49A7">
              <w:t>8.5%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D597AC" w14:textId="77777777" w:rsidR="002C49A7" w:rsidRPr="002C49A7" w:rsidRDefault="002C49A7" w:rsidP="002C49A7">
            <w:r w:rsidRPr="002C49A7">
              <w:t>0.26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287B66" w14:textId="77777777" w:rsidR="002C49A7" w:rsidRPr="002C49A7" w:rsidRDefault="002C49A7" w:rsidP="002C49A7">
            <w:r w:rsidRPr="002C49A7">
              <w:t>0.38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12D0B3" w14:textId="77777777" w:rsidR="002C49A7" w:rsidRPr="002C49A7" w:rsidRDefault="002C49A7" w:rsidP="002C49A7">
            <w:r w:rsidRPr="002C49A7">
              <w:t>Worth investigating risk and rolling returns</w:t>
            </w:r>
          </w:p>
        </w:tc>
      </w:tr>
      <w:tr w:rsidR="002C49A7" w:rsidRPr="002C49A7" w14:paraId="24CB808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05CC6C" w14:textId="77777777" w:rsidR="002C49A7" w:rsidRPr="002C49A7" w:rsidRDefault="002C49A7" w:rsidP="002C49A7">
            <w:r w:rsidRPr="002C49A7">
              <w:t>Edelweiss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8039D5" w14:textId="77777777" w:rsidR="002C49A7" w:rsidRPr="002C49A7" w:rsidRDefault="002C49A7" w:rsidP="002C49A7">
            <w:r w:rsidRPr="002C49A7">
              <w:t>9.3%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3757C0" w14:textId="77777777" w:rsidR="002C49A7" w:rsidRPr="002C49A7" w:rsidRDefault="002C49A7" w:rsidP="002C49A7">
            <w:r w:rsidRPr="002C49A7">
              <w:t>8.6%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2E4381" w14:textId="77777777" w:rsidR="002C49A7" w:rsidRPr="002C49A7" w:rsidRDefault="002C49A7" w:rsidP="002C49A7">
            <w:r w:rsidRPr="002C49A7">
              <w:t>0.16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E09524" w14:textId="77777777" w:rsidR="002C49A7" w:rsidRPr="002C49A7" w:rsidRDefault="002C49A7" w:rsidP="002C49A7">
            <w:r w:rsidRPr="002C49A7">
              <w:t>0.23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C6417F" w14:textId="77777777" w:rsidR="002C49A7" w:rsidRPr="002C49A7" w:rsidRDefault="002C49A7" w:rsidP="002C49A7">
            <w:r w:rsidRPr="002C49A7">
              <w:t>Moderate returns; requires a deeper consistency check</w:t>
            </w:r>
          </w:p>
        </w:tc>
      </w:tr>
      <w:tr w:rsidR="002C49A7" w:rsidRPr="002C49A7" w14:paraId="5A19ED4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0F6BC7" w14:textId="77777777" w:rsidR="002C49A7" w:rsidRPr="002C49A7" w:rsidRDefault="002C49A7" w:rsidP="002C49A7">
            <w:r w:rsidRPr="002C49A7">
              <w:t>Canara Robeco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A680DE" w14:textId="77777777" w:rsidR="002C49A7" w:rsidRPr="002C49A7" w:rsidRDefault="002C49A7" w:rsidP="002C49A7">
            <w:r w:rsidRPr="002C49A7">
              <w:t>9.5%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AA9ABE" w14:textId="77777777" w:rsidR="002C49A7" w:rsidRPr="002C49A7" w:rsidRDefault="002C49A7" w:rsidP="002C49A7">
            <w:r w:rsidRPr="002C49A7">
              <w:t>7.5%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FF398C" w14:textId="77777777" w:rsidR="002C49A7" w:rsidRPr="002C49A7" w:rsidRDefault="002C49A7" w:rsidP="002C49A7">
            <w:r w:rsidRPr="002C49A7">
              <w:t>0.18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4F977D" w14:textId="77777777" w:rsidR="002C49A7" w:rsidRPr="002C49A7" w:rsidRDefault="002C49A7" w:rsidP="002C49A7">
            <w:r w:rsidRPr="002C49A7">
              <w:t>0.26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7351E7" w14:textId="77777777" w:rsidR="002C49A7" w:rsidRPr="002C49A7" w:rsidRDefault="002C49A7" w:rsidP="002C49A7">
            <w:r w:rsidRPr="002C49A7">
              <w:t>Long enough history for a meaningful review; assess longer-term performance</w:t>
            </w:r>
          </w:p>
        </w:tc>
      </w:tr>
      <w:tr w:rsidR="002C49A7" w:rsidRPr="002C49A7" w14:paraId="09E93A7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B16968" w14:textId="77777777" w:rsidR="002C49A7" w:rsidRPr="002C49A7" w:rsidRDefault="002C49A7" w:rsidP="002C49A7">
            <w:r w:rsidRPr="002C49A7">
              <w:t>ICICI Prudential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258ABB" w14:textId="77777777" w:rsidR="002C49A7" w:rsidRPr="002C49A7" w:rsidRDefault="002C49A7" w:rsidP="002C49A7">
            <w:r w:rsidRPr="002C49A7">
              <w:t>9.6%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47FA81" w14:textId="77777777" w:rsidR="002C49A7" w:rsidRPr="002C49A7" w:rsidRDefault="002C49A7" w:rsidP="002C49A7">
            <w:r w:rsidRPr="002C49A7">
              <w:t>9.1%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620726" w14:textId="77777777" w:rsidR="002C49A7" w:rsidRPr="002C49A7" w:rsidRDefault="002C49A7" w:rsidP="002C49A7">
            <w:r w:rsidRPr="002C49A7">
              <w:t>0.21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B90004" w14:textId="77777777" w:rsidR="002C49A7" w:rsidRPr="002C49A7" w:rsidRDefault="002C49A7" w:rsidP="002C49A7">
            <w:r w:rsidRPr="002C49A7">
              <w:t>0.29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4270AB" w14:textId="77777777" w:rsidR="002C49A7" w:rsidRPr="002C49A7" w:rsidRDefault="002C49A7" w:rsidP="002C49A7">
            <w:r w:rsidRPr="002C49A7">
              <w:t>Large established scheme; investigate risk and portfolio characteristics</w:t>
            </w:r>
          </w:p>
        </w:tc>
      </w:tr>
      <w:tr w:rsidR="002C49A7" w:rsidRPr="002C49A7" w14:paraId="007C23B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73F796" w14:textId="77777777" w:rsidR="002C49A7" w:rsidRPr="002C49A7" w:rsidRDefault="002C49A7" w:rsidP="002C49A7">
            <w:r w:rsidRPr="002C49A7">
              <w:t>Nippon India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EE1CF8" w14:textId="77777777" w:rsidR="002C49A7" w:rsidRPr="002C49A7" w:rsidRDefault="002C49A7" w:rsidP="002C49A7">
            <w:r w:rsidRPr="002C49A7">
              <w:t>9.0%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DA2A04" w14:textId="77777777" w:rsidR="002C49A7" w:rsidRPr="002C49A7" w:rsidRDefault="002C49A7" w:rsidP="002C49A7">
            <w:r w:rsidRPr="002C49A7">
              <w:t>10.5%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8A9FB8" w14:textId="77777777" w:rsidR="002C49A7" w:rsidRPr="002C49A7" w:rsidRDefault="002C49A7" w:rsidP="002C49A7">
            <w:r w:rsidRPr="002C49A7">
              <w:t>0.21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1DF529" w14:textId="77777777" w:rsidR="002C49A7" w:rsidRPr="002C49A7" w:rsidRDefault="002C49A7" w:rsidP="002C49A7">
            <w:r w:rsidRPr="002C49A7">
              <w:t>0.29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532340" w14:textId="77777777" w:rsidR="002C49A7" w:rsidRPr="002C49A7" w:rsidRDefault="002C49A7" w:rsidP="002C49A7">
            <w:r w:rsidRPr="002C49A7">
              <w:t>Stronger 5-year than 3-year return profile; verify rolling consistency</w:t>
            </w:r>
          </w:p>
        </w:tc>
      </w:tr>
      <w:tr w:rsidR="002C49A7" w:rsidRPr="002C49A7" w14:paraId="63921A3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741387" w14:textId="77777777" w:rsidR="002C49A7" w:rsidRPr="002C49A7" w:rsidRDefault="002C49A7" w:rsidP="002C49A7">
            <w:r w:rsidRPr="002C49A7">
              <w:lastRenderedPageBreak/>
              <w:t>HDFC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1E0446" w14:textId="77777777" w:rsidR="002C49A7" w:rsidRPr="002C49A7" w:rsidRDefault="002C49A7" w:rsidP="002C49A7">
            <w:r w:rsidRPr="002C49A7">
              <w:t>7.5%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96DBC1" w14:textId="77777777" w:rsidR="002C49A7" w:rsidRPr="002C49A7" w:rsidRDefault="002C49A7" w:rsidP="002C49A7">
            <w:r w:rsidRPr="002C49A7">
              <w:t>8.4%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794B4A" w14:textId="77777777" w:rsidR="002C49A7" w:rsidRPr="002C49A7" w:rsidRDefault="002C49A7" w:rsidP="002C49A7">
            <w:r w:rsidRPr="002C49A7">
              <w:t>0.04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4A1700" w14:textId="77777777" w:rsidR="002C49A7" w:rsidRPr="002C49A7" w:rsidRDefault="002C49A7" w:rsidP="002C49A7">
            <w:r w:rsidRPr="002C49A7">
              <w:t>0.06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61088E" w14:textId="77777777" w:rsidR="002C49A7" w:rsidRPr="002C49A7" w:rsidRDefault="002C49A7" w:rsidP="002C49A7">
            <w:r w:rsidRPr="002C49A7">
              <w:t>Lower recent risk-adjusted metrics; investigate before deciding</w:t>
            </w:r>
          </w:p>
        </w:tc>
      </w:tr>
    </w:tbl>
    <w:p w14:paraId="3DA24565" w14:textId="77777777" w:rsidR="003C25F1" w:rsidRDefault="003C25F1" w:rsidP="002C49A7">
      <w:pPr>
        <w:rPr>
          <w:lang w:val="en-US"/>
        </w:rPr>
      </w:pPr>
    </w:p>
    <w:p w14:paraId="7FE823FB" w14:textId="77777777" w:rsidR="00670F7B" w:rsidRPr="00670F7B" w:rsidRDefault="00670F7B" w:rsidP="00670F7B">
      <w:pPr>
        <w:rPr>
          <w:b/>
          <w:bCs/>
        </w:rPr>
      </w:pPr>
      <w:r w:rsidRPr="00670F7B">
        <w:rPr>
          <w:b/>
          <w:bCs/>
        </w:rPr>
        <w:t>Fund size, alpha and Sharpe ratio — initial comparison</w:t>
      </w:r>
    </w:p>
    <w:p w14:paraId="07B94734" w14:textId="77777777" w:rsidR="00670F7B" w:rsidRPr="00670F7B" w:rsidRDefault="00670F7B" w:rsidP="00670F7B">
      <w:r w:rsidRPr="00670F7B">
        <w:t xml:space="preserve">For F2, I recommend comparing </w:t>
      </w:r>
      <w:r w:rsidRPr="00670F7B">
        <w:rPr>
          <w:b/>
          <w:bCs/>
        </w:rPr>
        <w:t>1-year, 3-year, 5-year and 10-year periods</w:t>
      </w:r>
      <w:r w:rsidRPr="00670F7B">
        <w:t xml:space="preserve"> where sufficient history exists. Fund size is different: it is an amount measured at a particular date, so we should show current AUM and historical AUM separately.</w:t>
      </w:r>
    </w:p>
    <w:p w14:paraId="69ED4279" w14:textId="77777777" w:rsidR="00670F7B" w:rsidRPr="00670F7B" w:rsidRDefault="00670F7B" w:rsidP="00670F7B">
      <w:r w:rsidRPr="00670F7B">
        <w:t xml:space="preserve">The latest comparable table I retrieved reports Direct-Growth scheme performance as of 23 October 2026. Its AUM figure is quarterly average AUM for July–September 2026, combining Direct and Regular plans; the Sharpe ratio is for the trailing three years. </w:t>
      </w:r>
    </w:p>
    <w:p w14:paraId="4E1BF8B8" w14:textId="03D2AB38" w:rsidR="00670F7B" w:rsidRPr="00670F7B" w:rsidRDefault="00670F7B" w:rsidP="00670F7B">
      <w:r w:rsidRPr="00670F7B">
        <w:rPr>
          <w:noProof/>
        </w:rPr>
        <w:drawing>
          <wp:inline distT="0" distB="0" distL="0" distR="0" wp14:anchorId="4A6AD7DD" wp14:editId="57F241C9">
            <wp:extent cx="304800" cy="304800"/>
            <wp:effectExtent l="0" t="0" r="0" b="0"/>
            <wp:docPr id="185680857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217FBD" w14:textId="77777777" w:rsidR="00670F7B" w:rsidRPr="00670F7B" w:rsidRDefault="00670F7B" w:rsidP="00670F7B">
      <w:r w:rsidRPr="00670F7B">
        <w:t>RightAdvise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5"/>
        <w:gridCol w:w="2420"/>
        <w:gridCol w:w="2420"/>
        <w:gridCol w:w="1087"/>
      </w:tblGrid>
      <w:tr w:rsidR="00670F7B" w:rsidRPr="00670F7B" w14:paraId="75AF791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2E47C7" w14:textId="77777777" w:rsidR="00670F7B" w:rsidRPr="00670F7B" w:rsidRDefault="00670F7B" w:rsidP="00670F7B">
            <w:pPr>
              <w:rPr>
                <w:b/>
                <w:bCs/>
              </w:rPr>
            </w:pPr>
            <w:r w:rsidRPr="00670F7B">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84A07E" w14:textId="77777777" w:rsidR="00670F7B" w:rsidRPr="00670F7B" w:rsidRDefault="00670F7B" w:rsidP="00670F7B">
            <w:pPr>
              <w:rPr>
                <w:b/>
                <w:bCs/>
              </w:rPr>
            </w:pPr>
            <w:r w:rsidRPr="00670F7B">
              <w:rPr>
                <w:b/>
                <w:bCs/>
              </w:rPr>
              <w:t>Fund size (₹ crore)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0DDDB5" w14:textId="77777777" w:rsidR="00670F7B" w:rsidRPr="00670F7B" w:rsidRDefault="00670F7B" w:rsidP="00670F7B">
            <w:pPr>
              <w:rPr>
                <w:b/>
                <w:bCs/>
              </w:rPr>
            </w:pPr>
            <w:r w:rsidRPr="00670F7B">
              <w:rPr>
                <w:b/>
                <w:bCs/>
              </w:rPr>
              <w:t>Sharpe ratio (3Y)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FF6417" w14:textId="77777777" w:rsidR="00670F7B" w:rsidRPr="00670F7B" w:rsidRDefault="00670F7B" w:rsidP="00670F7B">
            <w:pPr>
              <w:rPr>
                <w:b/>
                <w:bCs/>
              </w:rPr>
            </w:pPr>
            <w:r w:rsidRPr="00670F7B">
              <w:rPr>
                <w:b/>
                <w:bCs/>
              </w:rPr>
              <w:t>Alpha (3Y)</w:t>
            </w:r>
          </w:p>
        </w:tc>
      </w:tr>
      <w:tr w:rsidR="00670F7B" w:rsidRPr="00670F7B" w14:paraId="3E0F8E3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C4F358" w14:textId="77777777" w:rsidR="00670F7B" w:rsidRPr="00670F7B" w:rsidRDefault="00670F7B" w:rsidP="00670F7B">
            <w:r w:rsidRPr="00670F7B">
              <w:t>Invesco India Largecap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B85336" w14:textId="77777777" w:rsidR="00670F7B" w:rsidRPr="00670F7B" w:rsidRDefault="00670F7B" w:rsidP="00670F7B">
            <w:r w:rsidRPr="00670F7B">
              <w:t>1,935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5CE2BB" w14:textId="77777777" w:rsidR="00670F7B" w:rsidRPr="00670F7B" w:rsidRDefault="00670F7B" w:rsidP="00670F7B">
            <w:r w:rsidRPr="00670F7B">
              <w:t>0.39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730EE7" w14:textId="77777777" w:rsidR="00670F7B" w:rsidRPr="00670F7B" w:rsidRDefault="00670F7B" w:rsidP="00670F7B">
            <w:r w:rsidRPr="00670F7B">
              <w:t>Not verified</w:t>
            </w:r>
          </w:p>
        </w:tc>
      </w:tr>
      <w:tr w:rsidR="00670F7B" w:rsidRPr="00670F7B" w14:paraId="7A64A4E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CF5C5F" w14:textId="77777777" w:rsidR="00670F7B" w:rsidRPr="00670F7B" w:rsidRDefault="00670F7B" w:rsidP="00670F7B">
            <w:r w:rsidRPr="00670F7B">
              <w:t>Bandhan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178F8A" w14:textId="77777777" w:rsidR="00670F7B" w:rsidRPr="00670F7B" w:rsidRDefault="00670F7B" w:rsidP="00670F7B">
            <w:r w:rsidRPr="00670F7B">
              <w:t>2,090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EA71AF" w14:textId="77777777" w:rsidR="00670F7B" w:rsidRPr="00670F7B" w:rsidRDefault="00670F7B" w:rsidP="00670F7B">
            <w:r w:rsidRPr="00670F7B">
              <w:t>0.34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180429" w14:textId="77777777" w:rsidR="00670F7B" w:rsidRPr="00670F7B" w:rsidRDefault="00670F7B" w:rsidP="00670F7B">
            <w:r w:rsidRPr="00670F7B">
              <w:t>Not verified</w:t>
            </w:r>
          </w:p>
        </w:tc>
      </w:tr>
      <w:tr w:rsidR="00670F7B" w:rsidRPr="00670F7B" w14:paraId="3169D81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185166" w14:textId="77777777" w:rsidR="00670F7B" w:rsidRPr="00670F7B" w:rsidRDefault="00670F7B" w:rsidP="00670F7B">
            <w:r w:rsidRPr="00670F7B">
              <w:t>DSP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F7712B" w14:textId="77777777" w:rsidR="00670F7B" w:rsidRPr="00670F7B" w:rsidRDefault="00670F7B" w:rsidP="00670F7B">
            <w:r w:rsidRPr="00670F7B">
              <w:t>6,949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BD8AE4" w14:textId="77777777" w:rsidR="00670F7B" w:rsidRPr="00670F7B" w:rsidRDefault="00670F7B" w:rsidP="00670F7B">
            <w:r w:rsidRPr="00670F7B">
              <w:t>0.26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861895" w14:textId="77777777" w:rsidR="00670F7B" w:rsidRPr="00670F7B" w:rsidRDefault="00670F7B" w:rsidP="00670F7B">
            <w:r w:rsidRPr="00670F7B">
              <w:t>Not verified</w:t>
            </w:r>
          </w:p>
        </w:tc>
      </w:tr>
      <w:tr w:rsidR="00670F7B" w:rsidRPr="00670F7B" w14:paraId="55F1A1E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9464B1" w14:textId="77777777" w:rsidR="00670F7B" w:rsidRPr="00670F7B" w:rsidRDefault="00670F7B" w:rsidP="00670F7B">
            <w:r w:rsidRPr="00670F7B">
              <w:t>Edelweiss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E7AED3" w14:textId="77777777" w:rsidR="00670F7B" w:rsidRPr="00670F7B" w:rsidRDefault="00670F7B" w:rsidP="00670F7B">
            <w:r w:rsidRPr="00670F7B">
              <w:t>1,414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2A83EE" w14:textId="77777777" w:rsidR="00670F7B" w:rsidRPr="00670F7B" w:rsidRDefault="00670F7B" w:rsidP="00670F7B">
            <w:r w:rsidRPr="00670F7B">
              <w:t>0.16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1432E7" w14:textId="77777777" w:rsidR="00670F7B" w:rsidRPr="00670F7B" w:rsidRDefault="00670F7B" w:rsidP="00670F7B">
            <w:r w:rsidRPr="00670F7B">
              <w:t>Not verified</w:t>
            </w:r>
          </w:p>
        </w:tc>
      </w:tr>
      <w:tr w:rsidR="00670F7B" w:rsidRPr="00670F7B" w14:paraId="2581B36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DD20E4" w14:textId="77777777" w:rsidR="00670F7B" w:rsidRPr="00670F7B" w:rsidRDefault="00670F7B" w:rsidP="00670F7B">
            <w:r w:rsidRPr="00670F7B">
              <w:t>Canara Robeco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439BFB" w14:textId="77777777" w:rsidR="00670F7B" w:rsidRPr="00670F7B" w:rsidRDefault="00670F7B" w:rsidP="00670F7B">
            <w:r w:rsidRPr="00670F7B">
              <w:t>16,700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C394CC" w14:textId="77777777" w:rsidR="00670F7B" w:rsidRPr="00670F7B" w:rsidRDefault="00670F7B" w:rsidP="00670F7B">
            <w:r w:rsidRPr="00670F7B">
              <w:t>0.18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301AD1" w14:textId="77777777" w:rsidR="00670F7B" w:rsidRPr="00670F7B" w:rsidRDefault="00670F7B" w:rsidP="00670F7B">
            <w:r w:rsidRPr="00670F7B">
              <w:t>Not verified</w:t>
            </w:r>
          </w:p>
        </w:tc>
      </w:tr>
      <w:tr w:rsidR="00670F7B" w:rsidRPr="00670F7B" w14:paraId="5D6D5AA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CCF47F" w14:textId="77777777" w:rsidR="00670F7B" w:rsidRPr="00670F7B" w:rsidRDefault="00670F7B" w:rsidP="00670F7B">
            <w:r w:rsidRPr="00670F7B">
              <w:t>ICICI Prudential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CCAA2C" w14:textId="77777777" w:rsidR="00670F7B" w:rsidRPr="00670F7B" w:rsidRDefault="00670F7B" w:rsidP="00670F7B">
            <w:r w:rsidRPr="00670F7B">
              <w:t>79,000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A8FB2D" w14:textId="77777777" w:rsidR="00670F7B" w:rsidRPr="00670F7B" w:rsidRDefault="00670F7B" w:rsidP="00670F7B">
            <w:r w:rsidRPr="00670F7B">
              <w:t>0.21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B8D918" w14:textId="77777777" w:rsidR="00670F7B" w:rsidRPr="00670F7B" w:rsidRDefault="00670F7B" w:rsidP="00670F7B">
            <w:r w:rsidRPr="00670F7B">
              <w:t>Not verified</w:t>
            </w:r>
          </w:p>
        </w:tc>
      </w:tr>
      <w:tr w:rsidR="00670F7B" w:rsidRPr="00670F7B" w14:paraId="2C22DD8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3C09A5" w14:textId="77777777" w:rsidR="00670F7B" w:rsidRPr="00670F7B" w:rsidRDefault="00670F7B" w:rsidP="00670F7B">
            <w:r w:rsidRPr="00670F7B">
              <w:t>Nippon India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4AC945" w14:textId="77777777" w:rsidR="00670F7B" w:rsidRPr="00670F7B" w:rsidRDefault="00670F7B" w:rsidP="00670F7B">
            <w:r w:rsidRPr="00670F7B">
              <w:t>Not confirmed in this table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183D1A" w14:textId="77777777" w:rsidR="00670F7B" w:rsidRPr="00670F7B" w:rsidRDefault="00670F7B" w:rsidP="00670F7B">
            <w:r w:rsidRPr="00670F7B">
              <w:t>Not confirmed in this table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ECCA8A" w14:textId="77777777" w:rsidR="00670F7B" w:rsidRPr="00670F7B" w:rsidRDefault="00670F7B" w:rsidP="00670F7B">
            <w:r w:rsidRPr="00670F7B">
              <w:t>Not verified</w:t>
            </w:r>
          </w:p>
        </w:tc>
      </w:tr>
      <w:tr w:rsidR="00670F7B" w:rsidRPr="00670F7B" w14:paraId="5C04623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99A819" w14:textId="77777777" w:rsidR="00670F7B" w:rsidRPr="00670F7B" w:rsidRDefault="00670F7B" w:rsidP="00670F7B">
            <w:r w:rsidRPr="00670F7B">
              <w:t>HDFC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D2A8AD" w14:textId="77777777" w:rsidR="00670F7B" w:rsidRPr="00670F7B" w:rsidRDefault="00670F7B" w:rsidP="00670F7B">
            <w:r w:rsidRPr="00670F7B">
              <w:t>38,200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9DD20E" w14:textId="77777777" w:rsidR="00670F7B" w:rsidRPr="00670F7B" w:rsidRDefault="00670F7B" w:rsidP="00670F7B">
            <w:r w:rsidRPr="00670F7B">
              <w:t>0.04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9061CA" w14:textId="77777777" w:rsidR="00670F7B" w:rsidRPr="00670F7B" w:rsidRDefault="00670F7B" w:rsidP="00670F7B">
            <w:r w:rsidRPr="00670F7B">
              <w:t>Not verified</w:t>
            </w:r>
          </w:p>
        </w:tc>
      </w:tr>
    </w:tbl>
    <w:p w14:paraId="1B1958D6" w14:textId="77777777" w:rsidR="008C3F31" w:rsidRDefault="008C3F31" w:rsidP="002C49A7">
      <w:pPr>
        <w:rPr>
          <w:lang w:val="en-US"/>
        </w:rPr>
      </w:pPr>
    </w:p>
    <w:p w14:paraId="08CA4F40" w14:textId="77777777" w:rsidR="00CA751A" w:rsidRPr="00CA751A" w:rsidRDefault="00CA751A" w:rsidP="00CA751A">
      <w:pPr>
        <w:rPr>
          <w:b/>
          <w:bCs/>
        </w:rPr>
      </w:pPr>
      <w:r w:rsidRPr="00CA751A">
        <w:rPr>
          <w:b/>
          <w:bCs/>
        </w:rPr>
        <w:t>2. Primary-screen results</w:t>
      </w:r>
    </w:p>
    <w:p w14:paraId="544F0F7C" w14:textId="77777777" w:rsidR="00CA751A" w:rsidRPr="00CA751A" w:rsidRDefault="00CA751A" w:rsidP="00CA751A">
      <w:r w:rsidRPr="00CA751A">
        <w:t xml:space="preserve">The category medians in this dataset are 9.3% for 3-year CAGR, 7.4% for 5-year CAGR, and 14.8% for median 3-year rolling return. The 5-year maximum drawdown median is −18.1%. </w:t>
      </w:r>
    </w:p>
    <w:p w14:paraId="7811DB97" w14:textId="604464B0" w:rsidR="00CA751A" w:rsidRPr="00CA751A" w:rsidRDefault="00CA751A" w:rsidP="00CA751A">
      <w:r w:rsidRPr="00CA751A">
        <w:rPr>
          <w:noProof/>
        </w:rPr>
        <mc:AlternateContent>
          <mc:Choice Requires="wps">
            <w:drawing>
              <wp:inline distT="0" distB="0" distL="0" distR="0" wp14:anchorId="03C3C788" wp14:editId="53D6533E">
                <wp:extent cx="304800" cy="304800"/>
                <wp:effectExtent l="0" t="0" r="0" b="0"/>
                <wp:docPr id="125397708"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5BD8A"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21E00" w14:textId="77777777" w:rsidR="00CA751A" w:rsidRPr="00CA751A" w:rsidRDefault="00CA751A" w:rsidP="00CA751A">
      <w:r w:rsidRPr="00CA751A">
        <w:t>MFIC · Integrato</w:t>
      </w:r>
    </w:p>
    <w:p w14:paraId="17E5C071" w14:textId="77777777" w:rsidR="00CA751A" w:rsidRPr="00CA751A" w:rsidRDefault="00CA751A" w:rsidP="00CA751A">
      <w:r w:rsidRPr="00CA751A">
        <w:lastRenderedPageBreak/>
        <w:t xml:space="preserve">I would carry the following funds into the next research stage, grouping them by the reason they deserve further investigation. These are </w:t>
      </w:r>
      <w:r w:rsidRPr="00CA751A">
        <w:rPr>
          <w:b/>
          <w:bCs/>
        </w:rPr>
        <w:t>candidates for further analysis, not final selections</w:t>
      </w:r>
      <w:r w:rsidRPr="00CA751A">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7"/>
        <w:gridCol w:w="687"/>
        <w:gridCol w:w="687"/>
        <w:gridCol w:w="1135"/>
        <w:gridCol w:w="1002"/>
        <w:gridCol w:w="3702"/>
      </w:tblGrid>
      <w:tr w:rsidR="00CA751A" w:rsidRPr="00CA751A" w14:paraId="68F9AA8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146BBE" w14:textId="77777777" w:rsidR="00CA751A" w:rsidRPr="00CA751A" w:rsidRDefault="00CA751A" w:rsidP="00CA751A">
            <w:pPr>
              <w:rPr>
                <w:b/>
                <w:bCs/>
              </w:rPr>
            </w:pPr>
            <w:r w:rsidRPr="00CA751A">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7636CE" w14:textId="77777777" w:rsidR="00CA751A" w:rsidRPr="00CA751A" w:rsidRDefault="00CA751A" w:rsidP="00CA751A">
            <w:pPr>
              <w:rPr>
                <w:b/>
                <w:bCs/>
              </w:rPr>
            </w:pPr>
            <w:r w:rsidRPr="00CA751A">
              <w:rPr>
                <w:b/>
                <w:bCs/>
              </w:rPr>
              <w:t>3Y CAGR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21746D" w14:textId="77777777" w:rsidR="00CA751A" w:rsidRPr="00CA751A" w:rsidRDefault="00CA751A" w:rsidP="00CA751A">
            <w:pPr>
              <w:rPr>
                <w:b/>
                <w:bCs/>
              </w:rPr>
            </w:pPr>
            <w:r w:rsidRPr="00CA751A">
              <w:rPr>
                <w:b/>
                <w:bCs/>
              </w:rPr>
              <w:t>5Y CAGR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7C292D" w14:textId="77777777" w:rsidR="00CA751A" w:rsidRPr="00CA751A" w:rsidRDefault="00CA751A" w:rsidP="00CA751A">
            <w:pPr>
              <w:rPr>
                <w:b/>
                <w:bCs/>
              </w:rPr>
            </w:pPr>
            <w:r w:rsidRPr="00CA751A">
              <w:rPr>
                <w:b/>
                <w:bCs/>
              </w:rPr>
              <w:t>3Y rolling beat rate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448A4C" w14:textId="77777777" w:rsidR="00CA751A" w:rsidRPr="00CA751A" w:rsidRDefault="00CA751A" w:rsidP="00CA751A">
            <w:pPr>
              <w:rPr>
                <w:b/>
                <w:bCs/>
              </w:rPr>
            </w:pPr>
            <w:r w:rsidRPr="00CA751A">
              <w:rPr>
                <w:b/>
                <w:bCs/>
              </w:rPr>
              <w:t>Expense ratio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7A757B" w14:textId="77777777" w:rsidR="00CA751A" w:rsidRPr="00CA751A" w:rsidRDefault="00CA751A" w:rsidP="00CA751A">
            <w:pPr>
              <w:rPr>
                <w:b/>
                <w:bCs/>
              </w:rPr>
            </w:pPr>
            <w:r w:rsidRPr="00CA751A">
              <w:rPr>
                <w:b/>
                <w:bCs/>
              </w:rPr>
              <w:t>Initial assessment</w:t>
            </w:r>
          </w:p>
        </w:tc>
      </w:tr>
      <w:tr w:rsidR="00CA751A" w:rsidRPr="00CA751A" w14:paraId="6144693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0EE0E4" w14:textId="77777777" w:rsidR="00CA751A" w:rsidRPr="00CA751A" w:rsidRDefault="00CA751A" w:rsidP="00CA751A">
            <w:r w:rsidRPr="00CA751A">
              <w:t>ICICI Prudential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D6765A" w14:textId="77777777" w:rsidR="00CA751A" w:rsidRPr="00CA751A" w:rsidRDefault="00CA751A" w:rsidP="00CA751A">
            <w:r w:rsidRPr="00CA751A">
              <w:t>9.6%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872746" w14:textId="77777777" w:rsidR="00CA751A" w:rsidRPr="00CA751A" w:rsidRDefault="00CA751A" w:rsidP="00CA751A">
            <w:r w:rsidRPr="00CA751A">
              <w:t>9.1%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FA7456" w14:textId="77777777" w:rsidR="00CA751A" w:rsidRPr="00CA751A" w:rsidRDefault="00CA751A" w:rsidP="00CA751A">
            <w:r w:rsidRPr="00CA751A">
              <w:t>85%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4DBACA" w14:textId="77777777" w:rsidR="00CA751A" w:rsidRPr="00CA751A" w:rsidRDefault="00CA751A" w:rsidP="00CA751A">
            <w:r w:rsidRPr="00CA751A">
              <w:t>1.01%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03D663" w14:textId="77777777" w:rsidR="00CA751A" w:rsidRPr="00CA751A" w:rsidRDefault="00CA751A" w:rsidP="00CA751A">
            <w:r w:rsidRPr="00CA751A">
              <w:t>Strong consistency signal; lower drawdown than category median</w:t>
            </w:r>
          </w:p>
        </w:tc>
      </w:tr>
      <w:tr w:rsidR="00CA751A" w:rsidRPr="00CA751A" w14:paraId="74B66CD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85F166" w14:textId="77777777" w:rsidR="00CA751A" w:rsidRPr="00CA751A" w:rsidRDefault="00CA751A" w:rsidP="00CA751A">
            <w:r w:rsidRPr="00CA751A">
              <w:t>Nippon India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8A9E49" w14:textId="77777777" w:rsidR="00CA751A" w:rsidRPr="00CA751A" w:rsidRDefault="00CA751A" w:rsidP="00CA751A">
            <w:r w:rsidRPr="00CA751A">
              <w:t>10.1%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E73442" w14:textId="77777777" w:rsidR="00CA751A" w:rsidRPr="00CA751A" w:rsidRDefault="00CA751A" w:rsidP="00CA751A">
            <w:r w:rsidRPr="00CA751A">
              <w:t>11.0%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CC845E" w14:textId="77777777" w:rsidR="00CA751A" w:rsidRPr="00CA751A" w:rsidRDefault="00CA751A" w:rsidP="00CA751A">
            <w:r w:rsidRPr="00CA751A">
              <w:t>77%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FEF36C" w14:textId="77777777" w:rsidR="00CA751A" w:rsidRPr="00CA751A" w:rsidRDefault="00CA751A" w:rsidP="00CA751A">
            <w:r w:rsidRPr="00CA751A">
              <w:t>0.86%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CD5805" w14:textId="77777777" w:rsidR="00CA751A" w:rsidRPr="00CA751A" w:rsidRDefault="00CA751A" w:rsidP="00CA751A">
            <w:r w:rsidRPr="00CA751A">
              <w:t>Strong 5-year returns and rolling results</w:t>
            </w:r>
          </w:p>
        </w:tc>
      </w:tr>
      <w:tr w:rsidR="00CA751A" w:rsidRPr="00CA751A" w14:paraId="513291D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7B4B34" w14:textId="77777777" w:rsidR="00CA751A" w:rsidRPr="00CA751A" w:rsidRDefault="00CA751A" w:rsidP="00CA751A">
            <w:r w:rsidRPr="00CA751A">
              <w:t>Canara Robeco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00D98A" w14:textId="77777777" w:rsidR="00CA751A" w:rsidRPr="00CA751A" w:rsidRDefault="00CA751A" w:rsidP="00CA751A">
            <w:r w:rsidRPr="00CA751A">
              <w:t>9.5%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A66031" w14:textId="77777777" w:rsidR="00CA751A" w:rsidRPr="00CA751A" w:rsidRDefault="00CA751A" w:rsidP="00CA751A">
            <w:r w:rsidRPr="00CA751A">
              <w:t>7.5%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C52891" w14:textId="77777777" w:rsidR="00CA751A" w:rsidRPr="00CA751A" w:rsidRDefault="00CA751A" w:rsidP="00CA751A">
            <w:r w:rsidRPr="00CA751A">
              <w:t>96%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B22AAD" w14:textId="77777777" w:rsidR="00CA751A" w:rsidRPr="00CA751A" w:rsidRDefault="00CA751A" w:rsidP="00CA751A">
            <w:r w:rsidRPr="00CA751A">
              <w:t>0.63%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1C0D2E" w14:textId="77777777" w:rsidR="00CA751A" w:rsidRPr="00CA751A" w:rsidRDefault="00CA751A" w:rsidP="00CA751A">
            <w:r w:rsidRPr="00CA751A">
              <w:t>Strong rolling beat rate and low expense ratio</w:t>
            </w:r>
          </w:p>
        </w:tc>
      </w:tr>
      <w:tr w:rsidR="00CA751A" w:rsidRPr="00CA751A" w14:paraId="5F42E74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122081" w14:textId="77777777" w:rsidR="00CA751A" w:rsidRPr="00CA751A" w:rsidRDefault="00CA751A" w:rsidP="00CA751A">
            <w:r w:rsidRPr="00CA751A">
              <w:t>Invesco India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75B333" w14:textId="77777777" w:rsidR="00CA751A" w:rsidRPr="00CA751A" w:rsidRDefault="00CA751A" w:rsidP="00CA751A">
            <w:r w:rsidRPr="00CA751A">
              <w:t>12.7%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68B087" w14:textId="77777777" w:rsidR="00CA751A" w:rsidRPr="00CA751A" w:rsidRDefault="00CA751A" w:rsidP="00CA751A">
            <w:r w:rsidRPr="00CA751A">
              <w:t>9.2%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48EE67" w14:textId="77777777" w:rsidR="00CA751A" w:rsidRPr="00CA751A" w:rsidRDefault="00CA751A" w:rsidP="00CA751A">
            <w:r w:rsidRPr="00CA751A">
              <w:t>81%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EECA92" w14:textId="77777777" w:rsidR="00CA751A" w:rsidRPr="00CA751A" w:rsidRDefault="00CA751A" w:rsidP="00CA751A">
            <w:r w:rsidRPr="00CA751A">
              <w:t>0.91%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DE251F" w14:textId="77777777" w:rsidR="00CA751A" w:rsidRPr="00CA751A" w:rsidRDefault="00CA751A" w:rsidP="00CA751A">
            <w:r w:rsidRPr="00CA751A">
              <w:t>Strong recent returns; elevated volatility and drawdown need investigation</w:t>
            </w:r>
          </w:p>
        </w:tc>
      </w:tr>
      <w:tr w:rsidR="00CA751A" w:rsidRPr="00CA751A" w14:paraId="704C309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AEB661" w14:textId="77777777" w:rsidR="00CA751A" w:rsidRPr="00CA751A" w:rsidRDefault="00CA751A" w:rsidP="00CA751A">
            <w:r w:rsidRPr="00CA751A">
              <w:t>Kotak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977430" w14:textId="77777777" w:rsidR="00CA751A" w:rsidRPr="00CA751A" w:rsidRDefault="00CA751A" w:rsidP="00CA751A">
            <w:r w:rsidRPr="00CA751A">
              <w:t>9.3%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51442F" w14:textId="77777777" w:rsidR="00CA751A" w:rsidRPr="00CA751A" w:rsidRDefault="00CA751A" w:rsidP="00CA751A">
            <w:r w:rsidRPr="00CA751A">
              <w:t>7.6%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B18462" w14:textId="77777777" w:rsidR="00CA751A" w:rsidRPr="00CA751A" w:rsidRDefault="00CA751A" w:rsidP="00CA751A">
            <w:r w:rsidRPr="00CA751A">
              <w:t>86%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307E1E" w14:textId="77777777" w:rsidR="00CA751A" w:rsidRPr="00CA751A" w:rsidRDefault="00CA751A" w:rsidP="00CA751A">
            <w:r w:rsidRPr="00CA751A">
              <w:t>0.76%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630890" w14:textId="77777777" w:rsidR="00CA751A" w:rsidRPr="00CA751A" w:rsidRDefault="00CA751A" w:rsidP="00CA751A">
            <w:r w:rsidRPr="00CA751A">
              <w:t>Strong rolling signal and relatively low cost</w:t>
            </w:r>
          </w:p>
        </w:tc>
      </w:tr>
      <w:tr w:rsidR="00CA751A" w:rsidRPr="00CA751A" w14:paraId="5407DFC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F1C8A2" w14:textId="77777777" w:rsidR="00CA751A" w:rsidRPr="00CA751A" w:rsidRDefault="00CA751A" w:rsidP="00CA751A">
            <w:r w:rsidRPr="00CA751A">
              <w:t>Edelweiss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AAC15A" w14:textId="77777777" w:rsidR="00CA751A" w:rsidRPr="00CA751A" w:rsidRDefault="00CA751A" w:rsidP="00CA751A">
            <w:r w:rsidRPr="00CA751A">
              <w:t>9.3%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C84CA6" w14:textId="77777777" w:rsidR="00CA751A" w:rsidRPr="00CA751A" w:rsidRDefault="00CA751A" w:rsidP="00CA751A">
            <w:r w:rsidRPr="00CA751A">
              <w:t>8.6%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31438F" w14:textId="77777777" w:rsidR="00CA751A" w:rsidRPr="00CA751A" w:rsidRDefault="00CA751A" w:rsidP="00CA751A">
            <w:r w:rsidRPr="00CA751A">
              <w:t>97%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F9BB30" w14:textId="77777777" w:rsidR="00CA751A" w:rsidRPr="00CA751A" w:rsidRDefault="00CA751A" w:rsidP="00CA751A">
            <w:r w:rsidRPr="00CA751A">
              <w:t>0.97%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8EEC31" w14:textId="77777777" w:rsidR="00CA751A" w:rsidRPr="00CA751A" w:rsidRDefault="00CA751A" w:rsidP="00CA751A">
            <w:r w:rsidRPr="00CA751A">
              <w:t>Strong rolling results; benchmark consistency needs confirmation</w:t>
            </w:r>
          </w:p>
        </w:tc>
      </w:tr>
      <w:tr w:rsidR="00CA751A" w:rsidRPr="00CA751A" w14:paraId="0BE4A14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20B62D" w14:textId="77777777" w:rsidR="00CA751A" w:rsidRPr="00CA751A" w:rsidRDefault="00CA751A" w:rsidP="00CA751A">
            <w:r w:rsidRPr="00CA751A">
              <w:t>SBI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F9B0DD" w14:textId="77777777" w:rsidR="00CA751A" w:rsidRPr="00CA751A" w:rsidRDefault="00CA751A" w:rsidP="00CA751A">
            <w:r w:rsidRPr="00CA751A">
              <w:t>8.0%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030A4A" w14:textId="77777777" w:rsidR="00CA751A" w:rsidRPr="00CA751A" w:rsidRDefault="00CA751A" w:rsidP="00CA751A">
            <w:r w:rsidRPr="00CA751A">
              <w:t>7.4%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AEAA67" w14:textId="77777777" w:rsidR="00CA751A" w:rsidRPr="00CA751A" w:rsidRDefault="00CA751A" w:rsidP="00CA751A">
            <w:r w:rsidRPr="00CA751A">
              <w:t>74%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CBEC03" w14:textId="77777777" w:rsidR="00CA751A" w:rsidRPr="00CA751A" w:rsidRDefault="00CA751A" w:rsidP="00CA751A">
            <w:r w:rsidRPr="00CA751A">
              <w:t>0.89%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2A0A93" w14:textId="77777777" w:rsidR="00CA751A" w:rsidRPr="00CA751A" w:rsidRDefault="00CA751A" w:rsidP="00CA751A">
            <w:r w:rsidRPr="00CA751A">
              <w:t>Large established scheme; moderate performance evidence</w:t>
            </w:r>
          </w:p>
        </w:tc>
      </w:tr>
      <w:tr w:rsidR="00CA751A" w:rsidRPr="00CA751A" w14:paraId="78BFD18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0C5F56" w14:textId="77777777" w:rsidR="00CA751A" w:rsidRPr="00CA751A" w:rsidRDefault="00CA751A" w:rsidP="00CA751A">
            <w:r w:rsidRPr="00CA751A">
              <w:t>HDFC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B23CB6" w14:textId="77777777" w:rsidR="00CA751A" w:rsidRPr="00CA751A" w:rsidRDefault="00CA751A" w:rsidP="00CA751A">
            <w:r w:rsidRPr="00CA751A">
              <w:t>7.5%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CFDD1F" w14:textId="77777777" w:rsidR="00CA751A" w:rsidRPr="00CA751A" w:rsidRDefault="00CA751A" w:rsidP="00CA751A">
            <w:r w:rsidRPr="00CA751A">
              <w:t>8.4%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62C147" w14:textId="77777777" w:rsidR="00CA751A" w:rsidRPr="00CA751A" w:rsidRDefault="00CA751A" w:rsidP="00CA751A">
            <w:r w:rsidRPr="00CA751A">
              <w:t>70%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9DCAE4" w14:textId="77777777" w:rsidR="00CA751A" w:rsidRPr="00CA751A" w:rsidRDefault="00CA751A" w:rsidP="00CA751A">
            <w:r w:rsidRPr="00CA751A">
              <w:t>1.02%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7D3750" w14:textId="77777777" w:rsidR="00CA751A" w:rsidRPr="00CA751A" w:rsidRDefault="00CA751A" w:rsidP="00CA751A">
            <w:r w:rsidRPr="00CA751A">
              <w:t>Worth retaining for drawdown and long-history analysis</w:t>
            </w:r>
          </w:p>
        </w:tc>
      </w:tr>
    </w:tbl>
    <w:p w14:paraId="1536D0C0" w14:textId="77777777" w:rsidR="00670F7B" w:rsidRDefault="00670F7B" w:rsidP="002C49A7">
      <w:pPr>
        <w:rPr>
          <w:lang w:val="en-US"/>
        </w:rPr>
      </w:pPr>
    </w:p>
    <w:p w14:paraId="003D2AE7" w14:textId="77777777" w:rsidR="003C7A5B" w:rsidRPr="003C7A5B" w:rsidRDefault="003C7A5B" w:rsidP="003C7A5B">
      <w:pPr>
        <w:rPr>
          <w:b/>
          <w:bCs/>
        </w:rPr>
      </w:pPr>
      <w:r w:rsidRPr="003C7A5B">
        <w:rPr>
          <w:b/>
          <w:bCs/>
        </w:rPr>
        <w:t>Why these eight?</w:t>
      </w:r>
    </w:p>
    <w:p w14:paraId="45A3883B" w14:textId="77777777" w:rsidR="003C7A5B" w:rsidRPr="003C7A5B" w:rsidRDefault="003C7A5B" w:rsidP="003C7A5B">
      <w:pPr>
        <w:numPr>
          <w:ilvl w:val="0"/>
          <w:numId w:val="34"/>
        </w:numPr>
      </w:pPr>
      <w:r w:rsidRPr="003C7A5B">
        <w:rPr>
          <w:b/>
          <w:bCs/>
        </w:rPr>
        <w:t>ICICI Prudential and Nippon India:</w:t>
      </w:r>
      <w:r w:rsidRPr="003C7A5B">
        <w:t xml:space="preserve"> their combination of longer history, rolling results and risk characteristics warrants deeper investigation.</w:t>
      </w:r>
    </w:p>
    <w:p w14:paraId="2DAE0EA3" w14:textId="77777777" w:rsidR="003C7A5B" w:rsidRPr="003C7A5B" w:rsidRDefault="003C7A5B" w:rsidP="003C7A5B">
      <w:pPr>
        <w:numPr>
          <w:ilvl w:val="0"/>
          <w:numId w:val="34"/>
        </w:numPr>
      </w:pPr>
      <w:r w:rsidRPr="003C7A5B">
        <w:rPr>
          <w:b/>
          <w:bCs/>
        </w:rPr>
        <w:t>Canara Robeco and Kotak:</w:t>
      </w:r>
      <w:r w:rsidRPr="003C7A5B">
        <w:t xml:space="preserve"> worth examining for consistency and cost efficiency.</w:t>
      </w:r>
    </w:p>
    <w:p w14:paraId="097444DB" w14:textId="77777777" w:rsidR="003C7A5B" w:rsidRPr="003C7A5B" w:rsidRDefault="003C7A5B" w:rsidP="003C7A5B">
      <w:pPr>
        <w:numPr>
          <w:ilvl w:val="0"/>
          <w:numId w:val="34"/>
        </w:numPr>
      </w:pPr>
      <w:r w:rsidRPr="003C7A5B">
        <w:rPr>
          <w:b/>
          <w:bCs/>
        </w:rPr>
        <w:t>Invesco India:</w:t>
      </w:r>
      <w:r w:rsidRPr="003C7A5B">
        <w:t xml:space="preserve"> has strong recent returns, but the volatility and drawdown profile means we must check whether those returns adequately compensate for risk.</w:t>
      </w:r>
    </w:p>
    <w:p w14:paraId="4C823D88" w14:textId="77777777" w:rsidR="003C7A5B" w:rsidRPr="003C7A5B" w:rsidRDefault="003C7A5B" w:rsidP="003C7A5B">
      <w:pPr>
        <w:numPr>
          <w:ilvl w:val="0"/>
          <w:numId w:val="34"/>
        </w:numPr>
      </w:pPr>
      <w:r w:rsidRPr="003C7A5B">
        <w:rPr>
          <w:b/>
          <w:bCs/>
        </w:rPr>
        <w:t>Edelweiss:</w:t>
      </w:r>
      <w:r w:rsidRPr="003C7A5B">
        <w:t xml:space="preserve"> its rolling statistics look promising, but they need to be reconciled with the benchmark and historical-period analysis.</w:t>
      </w:r>
    </w:p>
    <w:p w14:paraId="3B7F582F" w14:textId="77777777" w:rsidR="003C7A5B" w:rsidRPr="003C7A5B" w:rsidRDefault="003C7A5B" w:rsidP="003C7A5B">
      <w:pPr>
        <w:numPr>
          <w:ilvl w:val="0"/>
          <w:numId w:val="34"/>
        </w:numPr>
      </w:pPr>
      <w:r w:rsidRPr="003C7A5B">
        <w:rPr>
          <w:b/>
          <w:bCs/>
        </w:rPr>
        <w:t>SBI and HDFC:</w:t>
      </w:r>
      <w:r w:rsidRPr="003C7A5B">
        <w:t xml:space="preserve"> retained as established comparison funds, even though their recent return statistics are less compelling than some alternatives.</w:t>
      </w:r>
    </w:p>
    <w:p w14:paraId="1F66CB62" w14:textId="77777777" w:rsidR="003C7A5B" w:rsidRPr="003C7A5B" w:rsidRDefault="003C7A5B" w:rsidP="003C7A5B">
      <w:r w:rsidRPr="003C7A5B">
        <w:lastRenderedPageBreak/>
        <w:t xml:space="preserve">The source also flags </w:t>
      </w:r>
      <w:r w:rsidRPr="003C7A5B">
        <w:rPr>
          <w:b/>
          <w:bCs/>
        </w:rPr>
        <w:t>Bank of India, Baroda BNP Paribas, ITI, Mahindra Manulife, Sundaram, quant and WhiteOak Capital</w:t>
      </w:r>
      <w:r w:rsidRPr="003C7A5B">
        <w:t xml:space="preserve"> with some encouraging rolling statistics. They should not be excluded just because they are absent from the eight above. Several have shorter histories, unusual rolling-period results or other factors that need closer examination.</w:t>
      </w:r>
    </w:p>
    <w:p w14:paraId="1353F757" w14:textId="77777777" w:rsidR="00CA751A" w:rsidRDefault="00CA751A" w:rsidP="002C49A7">
      <w:pPr>
        <w:rPr>
          <w:lang w:val="en-US"/>
        </w:rPr>
      </w:pPr>
    </w:p>
    <w:p w14:paraId="05E0C07D" w14:textId="77777777" w:rsidR="007C0E8A" w:rsidRPr="007C0E8A" w:rsidRDefault="007C0E8A" w:rsidP="007C0E8A">
      <w:pPr>
        <w:rPr>
          <w:b/>
          <w:bCs/>
        </w:rPr>
      </w:pPr>
      <w:r w:rsidRPr="007C0E8A">
        <w:rPr>
          <w:b/>
          <w:bCs/>
        </w:rPr>
        <w:t>1. Manager-tenure and benchmark verification</w:t>
      </w:r>
    </w:p>
    <w:p w14:paraId="1A452E97" w14:textId="77777777" w:rsidR="007C0E8A" w:rsidRPr="007C0E8A" w:rsidRDefault="007C0E8A" w:rsidP="007C0E8A">
      <w:r w:rsidRPr="007C0E8A">
        <w:t xml:space="preserve">The next F2 stage reveals an important issue: </w:t>
      </w:r>
      <w:r w:rsidRPr="007C0E8A">
        <w:rPr>
          <w:b/>
          <w:bCs/>
        </w:rPr>
        <w:t>a fund's historical returns can span several managers, so we must verify who actually managed the portfolio during each period.</w:t>
      </w:r>
    </w:p>
    <w:p w14:paraId="6B190CA7" w14:textId="77777777" w:rsidR="007C0E8A" w:rsidRPr="007C0E8A" w:rsidRDefault="007C0E8A" w:rsidP="007C0E8A">
      <w:r w:rsidRPr="007C0E8A">
        <w:t>Official and scheme-level sources provide the following initial evidence.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1"/>
        <w:gridCol w:w="2902"/>
        <w:gridCol w:w="2115"/>
        <w:gridCol w:w="2702"/>
      </w:tblGrid>
      <w:tr w:rsidR="007C0E8A" w:rsidRPr="007C0E8A" w14:paraId="49955C0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074C8B" w14:textId="77777777" w:rsidR="007C0E8A" w:rsidRPr="007C0E8A" w:rsidRDefault="007C0E8A" w:rsidP="007C0E8A">
            <w:pPr>
              <w:rPr>
                <w:b/>
                <w:bCs/>
              </w:rPr>
            </w:pPr>
            <w:r w:rsidRPr="007C0E8A">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103D4D" w14:textId="77777777" w:rsidR="007C0E8A" w:rsidRPr="007C0E8A" w:rsidRDefault="007C0E8A" w:rsidP="007C0E8A">
            <w:pPr>
              <w:rPr>
                <w:b/>
                <w:bCs/>
              </w:rPr>
            </w:pPr>
            <w:r w:rsidRPr="007C0E8A">
              <w:rPr>
                <w:b/>
                <w:bCs/>
              </w:rPr>
              <w:t>Manager-tenure evidence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0C6D6A" w14:textId="77777777" w:rsidR="007C0E8A" w:rsidRPr="007C0E8A" w:rsidRDefault="007C0E8A" w:rsidP="007C0E8A">
            <w:pPr>
              <w:rPr>
                <w:b/>
                <w:bCs/>
              </w:rPr>
            </w:pPr>
            <w:r w:rsidRPr="007C0E8A">
              <w:rPr>
                <w:b/>
                <w:bCs/>
              </w:rPr>
              <w:t>Benchmark evidence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CE6F6C" w14:textId="77777777" w:rsidR="007C0E8A" w:rsidRPr="007C0E8A" w:rsidRDefault="007C0E8A" w:rsidP="007C0E8A">
            <w:pPr>
              <w:rPr>
                <w:b/>
                <w:bCs/>
              </w:rPr>
            </w:pPr>
            <w:r w:rsidRPr="007C0E8A">
              <w:rPr>
                <w:b/>
                <w:bCs/>
              </w:rPr>
              <w:t>Preliminary status</w:t>
            </w:r>
          </w:p>
        </w:tc>
      </w:tr>
      <w:tr w:rsidR="007C0E8A" w:rsidRPr="007C0E8A" w14:paraId="12B95BD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F736B5" w14:textId="77777777" w:rsidR="007C0E8A" w:rsidRPr="007C0E8A" w:rsidRDefault="007C0E8A" w:rsidP="007C0E8A">
            <w:r w:rsidRPr="007C0E8A">
              <w:t>Invesco India Largecap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FA74E8" w14:textId="77777777" w:rsidR="007C0E8A" w:rsidRPr="007C0E8A" w:rsidRDefault="007C0E8A" w:rsidP="007C0E8A">
            <w:r w:rsidRPr="007C0E8A">
              <w:t>Hiten Jain since 1 Dec 2023; just under 3 years as of 25 Oct 2026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638FC5" w14:textId="77777777" w:rsidR="007C0E8A" w:rsidRPr="007C0E8A" w:rsidRDefault="007C0E8A" w:rsidP="007C0E8A">
            <w:r w:rsidRPr="007C0E8A">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8F5ED6" w14:textId="77777777" w:rsidR="007C0E8A" w:rsidRPr="007C0E8A" w:rsidRDefault="007C0E8A" w:rsidP="007C0E8A">
            <w:r w:rsidRPr="007C0E8A">
              <w:t xml:space="preserve">Tenure preference not yet met. </w:t>
            </w:r>
          </w:p>
          <w:p w14:paraId="4F35FFF9" w14:textId="044D7708" w:rsidR="007C0E8A" w:rsidRPr="007C0E8A" w:rsidRDefault="007C0E8A" w:rsidP="007C0E8A">
            <w:r w:rsidRPr="007C0E8A">
              <w:rPr>
                <w:noProof/>
              </w:rPr>
              <w:drawing>
                <wp:inline distT="0" distB="0" distL="0" distR="0" wp14:anchorId="11926D9B" wp14:editId="32ABCFBE">
                  <wp:extent cx="304800" cy="304800"/>
                  <wp:effectExtent l="0" t="0" r="0" b="0"/>
                  <wp:docPr id="6361978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A9D131" w14:textId="77777777" w:rsidR="007C0E8A" w:rsidRPr="007C0E8A" w:rsidRDefault="007C0E8A" w:rsidP="007C0E8A">
            <w:r w:rsidRPr="007C0E8A">
              <w:t>March 2026</w:t>
            </w:r>
          </w:p>
          <w:p w14:paraId="3ECB278F" w14:textId="77777777" w:rsidR="007C0E8A" w:rsidRPr="007C0E8A" w:rsidRDefault="007C0E8A" w:rsidP="007C0E8A">
            <w:r w:rsidRPr="007C0E8A">
              <w:t>+1</w:t>
            </w:r>
          </w:p>
        </w:tc>
      </w:tr>
      <w:tr w:rsidR="007C0E8A" w:rsidRPr="007C0E8A" w14:paraId="2A7712E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05E8A0" w14:textId="77777777" w:rsidR="007C0E8A" w:rsidRPr="007C0E8A" w:rsidRDefault="007C0E8A" w:rsidP="007C0E8A">
            <w:r w:rsidRPr="007C0E8A">
              <w:t>Canara Robeco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BA3CEF" w14:textId="77777777" w:rsidR="007C0E8A" w:rsidRPr="007C0E8A" w:rsidRDefault="007C0E8A" w:rsidP="007C0E8A">
            <w:r w:rsidRPr="007C0E8A">
              <w:t>Shridatta Bhandwaldar since July 2016; Vishal Mishra since June 2021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8C06B93" w14:textId="77777777" w:rsidR="007C0E8A" w:rsidRPr="007C0E8A" w:rsidRDefault="007C0E8A" w:rsidP="007C0E8A">
            <w:r w:rsidRPr="007C0E8A">
              <w:t>BSE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EBBC92" w14:textId="77777777" w:rsidR="007C0E8A" w:rsidRPr="007C0E8A" w:rsidRDefault="007C0E8A" w:rsidP="007C0E8A">
            <w:r w:rsidRPr="007C0E8A">
              <w:t xml:space="preserve">Strong tenure evidence. </w:t>
            </w:r>
          </w:p>
          <w:p w14:paraId="16AE0289" w14:textId="3E2E988B" w:rsidR="007C0E8A" w:rsidRPr="007C0E8A" w:rsidRDefault="007C0E8A" w:rsidP="007C0E8A">
            <w:r w:rsidRPr="007C0E8A">
              <w:rPr>
                <w:noProof/>
              </w:rPr>
              <mc:AlternateContent>
                <mc:Choice Requires="wps">
                  <w:drawing>
                    <wp:inline distT="0" distB="0" distL="0" distR="0" wp14:anchorId="3983861C" wp14:editId="3797308E">
                      <wp:extent cx="304800" cy="304800"/>
                      <wp:effectExtent l="0" t="0" r="0" b="0"/>
                      <wp:docPr id="585637004"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F37C5"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3FEEA" w14:textId="77777777" w:rsidR="007C0E8A" w:rsidRPr="007C0E8A" w:rsidRDefault="007C0E8A" w:rsidP="007C0E8A">
            <w:r w:rsidRPr="007C0E8A">
              <w:t>Canara Robeco Digital Assets</w:t>
            </w:r>
          </w:p>
        </w:tc>
      </w:tr>
      <w:tr w:rsidR="007C0E8A" w:rsidRPr="007C0E8A" w14:paraId="02CBF4F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1BFA3C" w14:textId="77777777" w:rsidR="007C0E8A" w:rsidRPr="007C0E8A" w:rsidRDefault="007C0E8A" w:rsidP="007C0E8A">
            <w:r w:rsidRPr="007C0E8A">
              <w:t>Nippon India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5BA7FE" w14:textId="77777777" w:rsidR="007C0E8A" w:rsidRPr="007C0E8A" w:rsidRDefault="007C0E8A" w:rsidP="007C0E8A">
            <w:r w:rsidRPr="007C0E8A">
              <w:t>Sailesh Raj Bhan since August 2007; Bhavik Dave since August 2024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4866BC" w14:textId="77777777" w:rsidR="007C0E8A" w:rsidRPr="007C0E8A" w:rsidRDefault="007C0E8A" w:rsidP="007C0E8A">
            <w:r w:rsidRPr="007C0E8A">
              <w:t>Verify current benchmark mapping before comparison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99FB42" w14:textId="77777777" w:rsidR="007C0E8A" w:rsidRPr="007C0E8A" w:rsidRDefault="007C0E8A" w:rsidP="007C0E8A">
            <w:r w:rsidRPr="007C0E8A">
              <w:t xml:space="preserve">Strong lead-manager tenure; newer co-manager. </w:t>
            </w:r>
          </w:p>
          <w:p w14:paraId="6248FF52" w14:textId="4A625652" w:rsidR="007C0E8A" w:rsidRPr="007C0E8A" w:rsidRDefault="007C0E8A" w:rsidP="007C0E8A">
            <w:r w:rsidRPr="007C0E8A">
              <w:rPr>
                <w:noProof/>
              </w:rPr>
              <w:drawing>
                <wp:inline distT="0" distB="0" distL="0" distR="0" wp14:anchorId="05BCBFDC" wp14:editId="19576FA2">
                  <wp:extent cx="304800" cy="304800"/>
                  <wp:effectExtent l="0" t="0" r="0" b="0"/>
                  <wp:docPr id="1683611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77DFA8" w14:textId="77777777" w:rsidR="007C0E8A" w:rsidRPr="007C0E8A" w:rsidRDefault="007C0E8A" w:rsidP="007C0E8A">
            <w:r w:rsidRPr="007C0E8A">
              <w:t>Nippon India Mutual Fund</w:t>
            </w:r>
          </w:p>
        </w:tc>
      </w:tr>
      <w:tr w:rsidR="007C0E8A" w:rsidRPr="007C0E8A" w14:paraId="0D9ECC3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8185C3" w14:textId="77777777" w:rsidR="007C0E8A" w:rsidRPr="007C0E8A" w:rsidRDefault="007C0E8A" w:rsidP="007C0E8A">
            <w:r w:rsidRPr="007C0E8A">
              <w:t>ICICI Prudential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F58879" w14:textId="77777777" w:rsidR="007C0E8A" w:rsidRPr="007C0E8A" w:rsidRDefault="007C0E8A" w:rsidP="007C0E8A">
            <w:r w:rsidRPr="007C0E8A">
              <w:t>Vaibhav Dusad since January 2021; other manager responsibilities changed in 2026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815363" w14:textId="77777777" w:rsidR="007C0E8A" w:rsidRPr="007C0E8A" w:rsidRDefault="007C0E8A" w:rsidP="007C0E8A">
            <w:r w:rsidRPr="007C0E8A">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68D71A" w14:textId="77777777" w:rsidR="007C0E8A" w:rsidRPr="007C0E8A" w:rsidRDefault="007C0E8A" w:rsidP="007C0E8A">
            <w:r w:rsidRPr="007C0E8A">
              <w:t xml:space="preserve">Long-tenured manager exists, but portfolio responsibility changes need review. </w:t>
            </w:r>
          </w:p>
          <w:p w14:paraId="7710EDFD" w14:textId="3CE9156C" w:rsidR="007C0E8A" w:rsidRPr="007C0E8A" w:rsidRDefault="007C0E8A" w:rsidP="007C0E8A">
            <w:r w:rsidRPr="007C0E8A">
              <w:rPr>
                <w:noProof/>
              </w:rPr>
              <w:drawing>
                <wp:inline distT="0" distB="0" distL="0" distR="0" wp14:anchorId="35190CAD" wp14:editId="590C0357">
                  <wp:extent cx="304800" cy="304800"/>
                  <wp:effectExtent l="0" t="0" r="0" b="0"/>
                  <wp:docPr id="11621147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86F22D" w14:textId="77777777" w:rsidR="007C0E8A" w:rsidRPr="007C0E8A" w:rsidRDefault="007C0E8A" w:rsidP="007C0E8A">
            <w:r w:rsidRPr="007C0E8A">
              <w:t>ICICI Prudential AMC</w:t>
            </w:r>
          </w:p>
          <w:p w14:paraId="57059E82" w14:textId="77777777" w:rsidR="007C0E8A" w:rsidRPr="007C0E8A" w:rsidRDefault="007C0E8A" w:rsidP="007C0E8A">
            <w:r w:rsidRPr="007C0E8A">
              <w:t>+1</w:t>
            </w:r>
          </w:p>
        </w:tc>
      </w:tr>
      <w:tr w:rsidR="007C0E8A" w:rsidRPr="007C0E8A" w14:paraId="5A35743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0D8F3C" w14:textId="77777777" w:rsidR="007C0E8A" w:rsidRPr="007C0E8A" w:rsidRDefault="007C0E8A" w:rsidP="007C0E8A">
            <w:r w:rsidRPr="007C0E8A">
              <w:lastRenderedPageBreak/>
              <w:t>Kotak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3CB32F" w14:textId="77777777" w:rsidR="007C0E8A" w:rsidRPr="007C0E8A" w:rsidRDefault="007C0E8A" w:rsidP="007C0E8A">
            <w:r w:rsidRPr="007C0E8A">
              <w:t>Rohit Tandon since 22 January 2024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B2E95F" w14:textId="77777777" w:rsidR="007C0E8A" w:rsidRPr="007C0E8A" w:rsidRDefault="007C0E8A" w:rsidP="007C0E8A">
            <w:r w:rsidRPr="007C0E8A">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AF8615" w14:textId="77777777" w:rsidR="007C0E8A" w:rsidRPr="007C0E8A" w:rsidRDefault="007C0E8A" w:rsidP="007C0E8A">
            <w:r w:rsidRPr="007C0E8A">
              <w:t xml:space="preserve">Not yet at 3 years. </w:t>
            </w:r>
          </w:p>
          <w:p w14:paraId="44B77951" w14:textId="7F4400EA" w:rsidR="007C0E8A" w:rsidRPr="007C0E8A" w:rsidRDefault="007C0E8A" w:rsidP="007C0E8A">
            <w:r w:rsidRPr="007C0E8A">
              <w:rPr>
                <w:noProof/>
              </w:rPr>
              <w:drawing>
                <wp:inline distT="0" distB="0" distL="0" distR="0" wp14:anchorId="1D0813B4" wp14:editId="08494E0D">
                  <wp:extent cx="304800" cy="259080"/>
                  <wp:effectExtent l="0" t="0" r="0" b="7620"/>
                  <wp:docPr id="110781280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259080"/>
                          </a:xfrm>
                          <a:prstGeom prst="rect">
                            <a:avLst/>
                          </a:prstGeom>
                          <a:noFill/>
                          <a:ln>
                            <a:noFill/>
                          </a:ln>
                        </pic:spPr>
                      </pic:pic>
                    </a:graphicData>
                  </a:graphic>
                </wp:inline>
              </w:drawing>
            </w:r>
          </w:p>
          <w:p w14:paraId="4DB60047" w14:textId="77777777" w:rsidR="007C0E8A" w:rsidRPr="007C0E8A" w:rsidRDefault="007C0E8A" w:rsidP="007C0E8A">
            <w:r w:rsidRPr="007C0E8A">
              <w:t>Regular Plan</w:t>
            </w:r>
          </w:p>
        </w:tc>
      </w:tr>
      <w:tr w:rsidR="007C0E8A" w:rsidRPr="007C0E8A" w14:paraId="13615D6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B751D1" w14:textId="77777777" w:rsidR="007C0E8A" w:rsidRPr="007C0E8A" w:rsidRDefault="007C0E8A" w:rsidP="007C0E8A">
            <w:r w:rsidRPr="007C0E8A">
              <w:t>Bandhan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CAACD8" w14:textId="77777777" w:rsidR="007C0E8A" w:rsidRPr="007C0E8A" w:rsidRDefault="007C0E8A" w:rsidP="007C0E8A">
            <w:r w:rsidRPr="007C0E8A">
              <w:t>Current team appointment reported from December 2024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55C637" w14:textId="77777777" w:rsidR="007C0E8A" w:rsidRPr="007C0E8A" w:rsidRDefault="007C0E8A" w:rsidP="007C0E8A">
            <w:r w:rsidRPr="007C0E8A">
              <w:t>BSE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A20D76" w14:textId="77777777" w:rsidR="007C0E8A" w:rsidRPr="007C0E8A" w:rsidRDefault="007C0E8A" w:rsidP="007C0E8A">
            <w:r w:rsidRPr="007C0E8A">
              <w:t xml:space="preserve">Current-team tenure below 3 years. </w:t>
            </w:r>
          </w:p>
          <w:p w14:paraId="0CEB4DC6" w14:textId="5E38A45C" w:rsidR="007C0E8A" w:rsidRPr="007C0E8A" w:rsidRDefault="007C0E8A" w:rsidP="007C0E8A">
            <w:r w:rsidRPr="007C0E8A">
              <w:rPr>
                <w:noProof/>
              </w:rPr>
              <w:drawing>
                <wp:inline distT="0" distB="0" distL="0" distR="0" wp14:anchorId="59E8A579" wp14:editId="5A3C8149">
                  <wp:extent cx="243840" cy="304800"/>
                  <wp:effectExtent l="0" t="0" r="3810" b="0"/>
                  <wp:docPr id="41053173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 cy="304800"/>
                          </a:xfrm>
                          <a:prstGeom prst="rect">
                            <a:avLst/>
                          </a:prstGeom>
                          <a:noFill/>
                          <a:ln>
                            <a:noFill/>
                          </a:ln>
                        </pic:spPr>
                      </pic:pic>
                    </a:graphicData>
                  </a:graphic>
                </wp:inline>
              </w:drawing>
            </w:r>
          </w:p>
          <w:p w14:paraId="3A13599B" w14:textId="77777777" w:rsidR="007C0E8A" w:rsidRPr="007C0E8A" w:rsidRDefault="007C0E8A" w:rsidP="007C0E8A">
            <w:r w:rsidRPr="007C0E8A">
              <w:t>NAV, Returns, More</w:t>
            </w:r>
          </w:p>
        </w:tc>
      </w:tr>
      <w:tr w:rsidR="007C0E8A" w:rsidRPr="007C0E8A" w14:paraId="20C37A9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485CC9" w14:textId="77777777" w:rsidR="007C0E8A" w:rsidRPr="007C0E8A" w:rsidRDefault="007C0E8A" w:rsidP="007C0E8A">
            <w:r w:rsidRPr="007C0E8A">
              <w:t>HDFC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1C38E1" w14:textId="77777777" w:rsidR="007C0E8A" w:rsidRPr="007C0E8A" w:rsidRDefault="007C0E8A" w:rsidP="007C0E8A">
            <w:r w:rsidRPr="007C0E8A">
              <w:t>Rahul Baijal identified as manager; appointment date not yet verified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BEC982" w14:textId="77777777" w:rsidR="007C0E8A" w:rsidRPr="007C0E8A" w:rsidRDefault="007C0E8A" w:rsidP="007C0E8A">
            <w:r w:rsidRPr="007C0E8A">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455BCA" w14:textId="77777777" w:rsidR="007C0E8A" w:rsidRPr="007C0E8A" w:rsidRDefault="007C0E8A" w:rsidP="007C0E8A">
            <w:r w:rsidRPr="007C0E8A">
              <w:t xml:space="preserve">Tenure verification pending. </w:t>
            </w:r>
          </w:p>
          <w:p w14:paraId="0EDF2CE0" w14:textId="2FFE9535" w:rsidR="007C0E8A" w:rsidRPr="007C0E8A" w:rsidRDefault="007C0E8A" w:rsidP="007C0E8A">
            <w:r w:rsidRPr="007C0E8A">
              <w:rPr>
                <w:noProof/>
              </w:rPr>
              <w:drawing>
                <wp:inline distT="0" distB="0" distL="0" distR="0" wp14:anchorId="4D20FEEE" wp14:editId="10733D2D">
                  <wp:extent cx="304800" cy="304800"/>
                  <wp:effectExtent l="0" t="0" r="0" b="0"/>
                  <wp:docPr id="279652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C954B5" w14:textId="77777777" w:rsidR="007C0E8A" w:rsidRPr="007C0E8A" w:rsidRDefault="007C0E8A" w:rsidP="007C0E8A">
            <w:r w:rsidRPr="007C0E8A">
              <w:t>HDFC Mutual Fund</w:t>
            </w:r>
          </w:p>
        </w:tc>
      </w:tr>
      <w:tr w:rsidR="007C0E8A" w:rsidRPr="007C0E8A" w14:paraId="67E8667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430711" w14:textId="77777777" w:rsidR="007C0E8A" w:rsidRPr="007C0E8A" w:rsidRDefault="007C0E8A" w:rsidP="007C0E8A">
            <w:r w:rsidRPr="007C0E8A">
              <w:t>DSP Large Cap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72D597" w14:textId="77777777" w:rsidR="007C0E8A" w:rsidRPr="007C0E8A" w:rsidRDefault="007C0E8A" w:rsidP="007C0E8A">
            <w:r w:rsidRPr="007C0E8A">
              <w:t>Abhishek Singh identified in a factsheet; appointment date not verified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78E775" w14:textId="77777777" w:rsidR="007C0E8A" w:rsidRPr="007C0E8A" w:rsidRDefault="007C0E8A" w:rsidP="007C0E8A">
            <w:r w:rsidRPr="007C0E8A">
              <w:t>Requires current scheme-factsheet confirmation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545908" w14:textId="77777777" w:rsidR="007C0E8A" w:rsidRPr="007C0E8A" w:rsidRDefault="007C0E8A" w:rsidP="007C0E8A">
            <w:r w:rsidRPr="007C0E8A">
              <w:t>Tenure and benchmark verification pending. </w:t>
            </w:r>
          </w:p>
        </w:tc>
      </w:tr>
    </w:tbl>
    <w:p w14:paraId="79492334" w14:textId="77777777" w:rsidR="003C7A5B" w:rsidRDefault="003C7A5B" w:rsidP="002C49A7">
      <w:pPr>
        <w:rPr>
          <w:lang w:val="en-US"/>
        </w:rPr>
      </w:pPr>
    </w:p>
    <w:p w14:paraId="29B5EE4A" w14:textId="77777777" w:rsidR="00045093" w:rsidRPr="00045093" w:rsidRDefault="00045093" w:rsidP="00045093">
      <w:pPr>
        <w:rPr>
          <w:b/>
          <w:bCs/>
        </w:rPr>
      </w:pPr>
      <w:r w:rsidRPr="00045093">
        <w:rPr>
          <w:b/>
          <w:bCs/>
        </w:rPr>
        <w:t>3. Benchmark consistency: what we can conclude now</w:t>
      </w:r>
    </w:p>
    <w:p w14:paraId="43835557" w14:textId="77777777" w:rsidR="00045093" w:rsidRPr="00045093" w:rsidRDefault="00045093" w:rsidP="00045093">
      <w:r w:rsidRPr="00045093">
        <w:t>We should use each scheme's official Tier 1 benchmark as the main comparison, and the Nifty 100 TRI as a common category-level reference where appropriate.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0"/>
        <w:gridCol w:w="3276"/>
        <w:gridCol w:w="4494"/>
      </w:tblGrid>
      <w:tr w:rsidR="00045093" w:rsidRPr="00045093" w14:paraId="26CC6D2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6DB6E2" w14:textId="77777777" w:rsidR="00045093" w:rsidRPr="00045093" w:rsidRDefault="00045093" w:rsidP="00045093">
            <w:pPr>
              <w:rPr>
                <w:b/>
                <w:bCs/>
              </w:rPr>
            </w:pPr>
            <w:r w:rsidRPr="00045093">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C0DD27F" w14:textId="77777777" w:rsidR="00045093" w:rsidRPr="00045093" w:rsidRDefault="00045093" w:rsidP="00045093">
            <w:pPr>
              <w:rPr>
                <w:b/>
                <w:bCs/>
              </w:rPr>
            </w:pPr>
            <w:r w:rsidRPr="00045093">
              <w:rPr>
                <w:b/>
                <w:bCs/>
              </w:rPr>
              <w:t>Benchmark evidence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51162C" w14:textId="77777777" w:rsidR="00045093" w:rsidRPr="00045093" w:rsidRDefault="00045093" w:rsidP="00045093">
            <w:pPr>
              <w:rPr>
                <w:b/>
                <w:bCs/>
              </w:rPr>
            </w:pPr>
            <w:r w:rsidRPr="00045093">
              <w:rPr>
                <w:b/>
                <w:bCs/>
              </w:rPr>
              <w:t>Next test</w:t>
            </w:r>
          </w:p>
        </w:tc>
      </w:tr>
      <w:tr w:rsidR="00045093" w:rsidRPr="00045093" w14:paraId="4B7B35A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8347FC" w14:textId="77777777" w:rsidR="00045093" w:rsidRPr="00045093" w:rsidRDefault="00045093" w:rsidP="00045093">
            <w:r w:rsidRPr="00045093">
              <w:t>Invesco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6D3C7A" w14:textId="77777777" w:rsidR="00045093" w:rsidRPr="00045093" w:rsidRDefault="00045093" w:rsidP="00045093">
            <w:r w:rsidRPr="00045093">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B5FB6B" w14:textId="77777777" w:rsidR="00045093" w:rsidRPr="00045093" w:rsidRDefault="00045093" w:rsidP="00045093">
            <w:r w:rsidRPr="00045093">
              <w:t>Rolling 3Y/5Y excess returns</w:t>
            </w:r>
          </w:p>
        </w:tc>
      </w:tr>
      <w:tr w:rsidR="00045093" w:rsidRPr="00045093" w14:paraId="5341CF6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C706B6" w14:textId="77777777" w:rsidR="00045093" w:rsidRPr="00045093" w:rsidRDefault="00045093" w:rsidP="00045093">
            <w:r w:rsidRPr="00045093">
              <w:t>Canara Robeco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595E49" w14:textId="77777777" w:rsidR="00045093" w:rsidRPr="00045093" w:rsidRDefault="00045093" w:rsidP="00045093">
            <w:r w:rsidRPr="00045093">
              <w:t>BSE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83257C" w14:textId="77777777" w:rsidR="00045093" w:rsidRPr="00045093" w:rsidRDefault="00045093" w:rsidP="00045093">
            <w:r w:rsidRPr="00045093">
              <w:t>Compare with BSE 100 TRI and common Nifty 100 TRI</w:t>
            </w:r>
          </w:p>
        </w:tc>
      </w:tr>
      <w:tr w:rsidR="00045093" w:rsidRPr="00045093" w14:paraId="1DD756D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BE7597" w14:textId="77777777" w:rsidR="00045093" w:rsidRPr="00045093" w:rsidRDefault="00045093" w:rsidP="00045093">
            <w:r w:rsidRPr="00045093">
              <w:t>ICICI Prudential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B1ED29" w14:textId="77777777" w:rsidR="00045093" w:rsidRPr="00045093" w:rsidRDefault="00045093" w:rsidP="00045093">
            <w:r w:rsidRPr="00045093">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E4066D" w14:textId="77777777" w:rsidR="00045093" w:rsidRPr="00045093" w:rsidRDefault="00045093" w:rsidP="00045093">
            <w:r w:rsidRPr="00045093">
              <w:t>Rolling excess returns and manager-period attribution</w:t>
            </w:r>
          </w:p>
        </w:tc>
      </w:tr>
      <w:tr w:rsidR="00045093" w:rsidRPr="00045093" w14:paraId="42759EA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2B6EBD" w14:textId="77777777" w:rsidR="00045093" w:rsidRPr="00045093" w:rsidRDefault="00045093" w:rsidP="00045093">
            <w:r w:rsidRPr="00045093">
              <w:t>HDFC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44336F" w14:textId="77777777" w:rsidR="00045093" w:rsidRPr="00045093" w:rsidRDefault="00045093" w:rsidP="00045093">
            <w:r w:rsidRPr="00045093">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75FCF2" w14:textId="77777777" w:rsidR="00045093" w:rsidRPr="00045093" w:rsidRDefault="00045093" w:rsidP="00045093">
            <w:r w:rsidRPr="00045093">
              <w:t>Separate pre- and post-manager-change performance</w:t>
            </w:r>
          </w:p>
        </w:tc>
      </w:tr>
      <w:tr w:rsidR="00045093" w:rsidRPr="00045093" w14:paraId="155409A8"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54B5ED" w14:textId="77777777" w:rsidR="00045093" w:rsidRPr="00045093" w:rsidRDefault="00045093" w:rsidP="00045093">
            <w:r w:rsidRPr="00045093">
              <w:t>DSP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D41A98" w14:textId="77777777" w:rsidR="00045093" w:rsidRPr="00045093" w:rsidRDefault="00045093" w:rsidP="00045093">
            <w:r w:rsidRPr="00045093">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0CF65D" w14:textId="77777777" w:rsidR="00045093" w:rsidRPr="00045093" w:rsidRDefault="00045093" w:rsidP="00045093">
            <w:r w:rsidRPr="00045093">
              <w:t>Reconcile returns with the current manager period</w:t>
            </w:r>
          </w:p>
        </w:tc>
      </w:tr>
      <w:tr w:rsidR="00045093" w:rsidRPr="00045093" w14:paraId="4EA984B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032A87" w14:textId="77777777" w:rsidR="00045093" w:rsidRPr="00045093" w:rsidRDefault="00045093" w:rsidP="00045093">
            <w:r w:rsidRPr="00045093">
              <w:lastRenderedPageBreak/>
              <w:t>Bandhan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83553C" w14:textId="77777777" w:rsidR="00045093" w:rsidRPr="00045093" w:rsidRDefault="00045093" w:rsidP="00045093">
            <w:r w:rsidRPr="00045093">
              <w:t>BSE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69B09F" w14:textId="77777777" w:rsidR="00045093" w:rsidRPr="00045093" w:rsidRDefault="00045093" w:rsidP="00045093">
            <w:r w:rsidRPr="00045093">
              <w:t>Verify current team and benchmark-relative consistency</w:t>
            </w:r>
          </w:p>
        </w:tc>
      </w:tr>
      <w:tr w:rsidR="00045093" w:rsidRPr="00045093" w14:paraId="56F4EA3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55998E" w14:textId="77777777" w:rsidR="00045093" w:rsidRPr="00045093" w:rsidRDefault="00045093" w:rsidP="00045093">
            <w:r w:rsidRPr="00045093">
              <w:t>Nippon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F0B48D" w14:textId="77777777" w:rsidR="00045093" w:rsidRPr="00045093" w:rsidRDefault="00045093" w:rsidP="00045093">
            <w:r w:rsidRPr="00045093">
              <w:t>Benchmark mapping needs current confirmation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4B6881" w14:textId="77777777" w:rsidR="00045093" w:rsidRPr="00045093" w:rsidRDefault="00045093" w:rsidP="00045093">
            <w:r w:rsidRPr="00045093">
              <w:t>Confirm the latest filed Tier 1 benchmark before scoring</w:t>
            </w:r>
          </w:p>
        </w:tc>
      </w:tr>
      <w:tr w:rsidR="00045093" w:rsidRPr="00045093" w14:paraId="6B27A50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C91EAA" w14:textId="77777777" w:rsidR="00045093" w:rsidRPr="00045093" w:rsidRDefault="00045093" w:rsidP="00045093">
            <w:r w:rsidRPr="00045093">
              <w:t>Kotak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AA1077" w14:textId="77777777" w:rsidR="00045093" w:rsidRPr="00045093" w:rsidRDefault="00045093" w:rsidP="00045093">
            <w:r w:rsidRPr="00045093">
              <w:t>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465B42" w14:textId="77777777" w:rsidR="00045093" w:rsidRPr="00045093" w:rsidRDefault="00045093" w:rsidP="00045093">
            <w:r w:rsidRPr="00045093">
              <w:t>Evaluate performance under the current manager since January 2024</w:t>
            </w:r>
          </w:p>
        </w:tc>
      </w:tr>
    </w:tbl>
    <w:p w14:paraId="2380F852" w14:textId="77777777" w:rsidR="007C0E8A" w:rsidRDefault="007C0E8A" w:rsidP="002C49A7">
      <w:pPr>
        <w:rPr>
          <w:lang w:val="en-US"/>
        </w:rPr>
      </w:pPr>
    </w:p>
    <w:p w14:paraId="6A4BF5B9" w14:textId="77777777" w:rsidR="00E13CD0" w:rsidRPr="00E13CD0" w:rsidRDefault="00E13CD0" w:rsidP="00E13CD0">
      <w:pPr>
        <w:rPr>
          <w:b/>
          <w:bCs/>
        </w:rPr>
      </w:pPr>
      <w:r w:rsidRPr="00E13CD0">
        <w:rPr>
          <w:b/>
          <w:bCs/>
        </w:rPr>
        <w:t>2. Rolling-return consistency for our eight candidates</w:t>
      </w:r>
    </w:p>
    <w:p w14:paraId="7F1EAF64" w14:textId="77777777" w:rsidR="00E13CD0" w:rsidRPr="00E13CD0" w:rsidRDefault="00E13CD0" w:rsidP="00E13CD0">
      <w:r w:rsidRPr="00E13CD0">
        <w:t xml:space="preserve">The most comparable data currently available across these funds is a rolling three-year analysis from AMFI NAV history, as of 23 October 2026. Importantly, the provider explicitly uses a </w:t>
      </w:r>
      <w:r w:rsidRPr="00E13CD0">
        <w:rPr>
          <w:b/>
          <w:bCs/>
        </w:rPr>
        <w:t>Nifty 50 price-return proxy</w:t>
      </w:r>
      <w:r w:rsidRPr="00E13CD0">
        <w:t xml:space="preserve"> for its beat rate—not each fund's official total-return benchmark. We can use this for preliminary screening, but not as the final F2 benchmark-consistency result. </w:t>
      </w:r>
    </w:p>
    <w:p w14:paraId="573B92D4" w14:textId="52A362CA" w:rsidR="00E13CD0" w:rsidRPr="00E13CD0" w:rsidRDefault="00E13CD0" w:rsidP="00E13CD0">
      <w:r w:rsidRPr="00E13CD0">
        <w:rPr>
          <w:noProof/>
        </w:rPr>
        <mc:AlternateContent>
          <mc:Choice Requires="wps">
            <w:drawing>
              <wp:inline distT="0" distB="0" distL="0" distR="0" wp14:anchorId="35C1E3C6" wp14:editId="33049A62">
                <wp:extent cx="304800" cy="304800"/>
                <wp:effectExtent l="0" t="0" r="0" b="0"/>
                <wp:docPr id="1576897953"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944ED"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CA077" w14:textId="77777777" w:rsidR="00E13CD0" w:rsidRPr="00E13CD0" w:rsidRDefault="00E13CD0" w:rsidP="00E13CD0">
      <w:r w:rsidRPr="00E13CD0">
        <w:t>MFIC · Integrato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47"/>
        <w:gridCol w:w="2647"/>
        <w:gridCol w:w="1727"/>
        <w:gridCol w:w="1582"/>
        <w:gridCol w:w="1817"/>
      </w:tblGrid>
      <w:tr w:rsidR="00E13CD0" w:rsidRPr="00E13CD0" w14:paraId="5430B49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24B9B6" w14:textId="77777777" w:rsidR="00E13CD0" w:rsidRPr="00E13CD0" w:rsidRDefault="00E13CD0" w:rsidP="00E13CD0">
            <w:pPr>
              <w:rPr>
                <w:b/>
                <w:bCs/>
              </w:rPr>
            </w:pPr>
            <w:r w:rsidRPr="00E13CD0">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F57C12" w14:textId="77777777" w:rsidR="00E13CD0" w:rsidRPr="00E13CD0" w:rsidRDefault="00E13CD0" w:rsidP="00E13CD0">
            <w:pPr>
              <w:rPr>
                <w:b/>
                <w:bCs/>
              </w:rPr>
            </w:pPr>
            <w:r w:rsidRPr="00E13CD0">
              <w:rPr>
                <w:b/>
                <w:bCs/>
              </w:rPr>
              <w:t>3Y rolling periods beating Nifty 50 proxy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A5893E" w14:textId="77777777" w:rsidR="00E13CD0" w:rsidRPr="00E13CD0" w:rsidRDefault="00E13CD0" w:rsidP="00E13CD0">
            <w:pPr>
              <w:rPr>
                <w:b/>
                <w:bCs/>
              </w:rPr>
            </w:pPr>
            <w:r w:rsidRPr="00E13CD0">
              <w:rPr>
                <w:b/>
                <w:bCs/>
              </w:rPr>
              <w:t>Median 3Y rolling return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8EED08" w14:textId="77777777" w:rsidR="00E13CD0" w:rsidRPr="00E13CD0" w:rsidRDefault="00E13CD0" w:rsidP="00E13CD0">
            <w:pPr>
              <w:rPr>
                <w:b/>
                <w:bCs/>
              </w:rPr>
            </w:pPr>
            <w:r w:rsidRPr="00E13CD0">
              <w:rPr>
                <w:b/>
                <w:bCs/>
              </w:rPr>
              <w:t>Worst 3Y rolling return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28401E" w14:textId="77777777" w:rsidR="00E13CD0" w:rsidRPr="00E13CD0" w:rsidRDefault="00E13CD0" w:rsidP="00E13CD0">
            <w:pPr>
              <w:rPr>
                <w:b/>
                <w:bCs/>
              </w:rPr>
            </w:pPr>
            <w:r w:rsidRPr="00E13CD0">
              <w:rPr>
                <w:b/>
                <w:bCs/>
              </w:rPr>
              <w:t>5Y maximum drawdown</w:t>
            </w:r>
          </w:p>
        </w:tc>
      </w:tr>
      <w:tr w:rsidR="00E13CD0" w:rsidRPr="00E13CD0" w14:paraId="34500C5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8DAC38" w14:textId="77777777" w:rsidR="00E13CD0" w:rsidRPr="00E13CD0" w:rsidRDefault="00E13CD0" w:rsidP="00E13CD0">
            <w:r w:rsidRPr="00E13CD0">
              <w:t>Canara Robeco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14E199" w14:textId="77777777" w:rsidR="00E13CD0" w:rsidRPr="00E13CD0" w:rsidRDefault="00E13CD0" w:rsidP="00E13CD0">
            <w:r w:rsidRPr="00E13CD0">
              <w:t>96%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1F6ACB" w14:textId="77777777" w:rsidR="00E13CD0" w:rsidRPr="00E13CD0" w:rsidRDefault="00E13CD0" w:rsidP="00E13CD0">
            <w:r w:rsidRPr="00E13CD0">
              <w:t>15.6%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50E123" w14:textId="77777777" w:rsidR="00E13CD0" w:rsidRPr="00E13CD0" w:rsidRDefault="00E13CD0" w:rsidP="00E13CD0">
            <w:r w:rsidRPr="00E13CD0">
              <w:t>+0.6%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ED9CB10" w14:textId="77777777" w:rsidR="00E13CD0" w:rsidRPr="00E13CD0" w:rsidRDefault="00E13CD0" w:rsidP="00E13CD0">
            <w:r w:rsidRPr="00E13CD0">
              <w:t>−17.3%</w:t>
            </w:r>
          </w:p>
        </w:tc>
      </w:tr>
      <w:tr w:rsidR="00E13CD0" w:rsidRPr="00E13CD0" w14:paraId="3A88190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F726D2" w14:textId="77777777" w:rsidR="00E13CD0" w:rsidRPr="00E13CD0" w:rsidRDefault="00E13CD0" w:rsidP="00E13CD0">
            <w:r w:rsidRPr="00E13CD0">
              <w:t>Edelweiss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993ABB" w14:textId="77777777" w:rsidR="00E13CD0" w:rsidRPr="00E13CD0" w:rsidRDefault="00E13CD0" w:rsidP="00E13CD0">
            <w:r w:rsidRPr="00E13CD0">
              <w:t>97%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6ED5E6" w14:textId="77777777" w:rsidR="00E13CD0" w:rsidRPr="00E13CD0" w:rsidRDefault="00E13CD0" w:rsidP="00E13CD0">
            <w:r w:rsidRPr="00E13CD0">
              <w:t>15.0%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10BAB7" w14:textId="77777777" w:rsidR="00E13CD0" w:rsidRPr="00E13CD0" w:rsidRDefault="00E13CD0" w:rsidP="00E13CD0">
            <w:r w:rsidRPr="00E13CD0">
              <w:t>−2.4%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D7B002" w14:textId="77777777" w:rsidR="00E13CD0" w:rsidRPr="00E13CD0" w:rsidRDefault="00E13CD0" w:rsidP="00E13CD0">
            <w:r w:rsidRPr="00E13CD0">
              <w:t>−17.1%</w:t>
            </w:r>
          </w:p>
        </w:tc>
      </w:tr>
      <w:tr w:rsidR="00E13CD0" w:rsidRPr="00E13CD0" w14:paraId="1874D18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356615" w14:textId="77777777" w:rsidR="00E13CD0" w:rsidRPr="00E13CD0" w:rsidRDefault="00E13CD0" w:rsidP="00E13CD0">
            <w:r w:rsidRPr="00E13CD0">
              <w:t>Kotak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99F81E" w14:textId="77777777" w:rsidR="00E13CD0" w:rsidRPr="00E13CD0" w:rsidRDefault="00E13CD0" w:rsidP="00E13CD0">
            <w:r w:rsidRPr="00E13CD0">
              <w:t>86%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D04B20" w14:textId="77777777" w:rsidR="00E13CD0" w:rsidRPr="00E13CD0" w:rsidRDefault="00E13CD0" w:rsidP="00E13CD0">
            <w:r w:rsidRPr="00E13CD0">
              <w:t>15.4%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DED541" w14:textId="77777777" w:rsidR="00E13CD0" w:rsidRPr="00E13CD0" w:rsidRDefault="00E13CD0" w:rsidP="00E13CD0">
            <w:r w:rsidRPr="00E13CD0">
              <w:t>−4.7%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A7F527" w14:textId="77777777" w:rsidR="00E13CD0" w:rsidRPr="00E13CD0" w:rsidRDefault="00E13CD0" w:rsidP="00E13CD0">
            <w:r w:rsidRPr="00E13CD0">
              <w:t>−16.6%</w:t>
            </w:r>
          </w:p>
        </w:tc>
      </w:tr>
      <w:tr w:rsidR="00E13CD0" w:rsidRPr="00E13CD0" w14:paraId="377E281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9610E9" w14:textId="77777777" w:rsidR="00E13CD0" w:rsidRPr="00E13CD0" w:rsidRDefault="00E13CD0" w:rsidP="00E13CD0">
            <w:r w:rsidRPr="00E13CD0">
              <w:t>ICICI Prudential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13ACB0" w14:textId="77777777" w:rsidR="00E13CD0" w:rsidRPr="00E13CD0" w:rsidRDefault="00E13CD0" w:rsidP="00E13CD0">
            <w:r w:rsidRPr="00E13CD0">
              <w:t>85%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D4A0F2" w14:textId="77777777" w:rsidR="00E13CD0" w:rsidRPr="00E13CD0" w:rsidRDefault="00E13CD0" w:rsidP="00E13CD0">
            <w:r w:rsidRPr="00E13CD0">
              <w:t>16.1%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2F48EB" w14:textId="77777777" w:rsidR="00E13CD0" w:rsidRPr="00E13CD0" w:rsidRDefault="00E13CD0" w:rsidP="00E13CD0">
            <w:r w:rsidRPr="00E13CD0">
              <w:t>−5.1%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0D3385" w14:textId="77777777" w:rsidR="00E13CD0" w:rsidRPr="00E13CD0" w:rsidRDefault="00E13CD0" w:rsidP="00E13CD0">
            <w:r w:rsidRPr="00E13CD0">
              <w:t>−15.4%</w:t>
            </w:r>
          </w:p>
        </w:tc>
      </w:tr>
      <w:tr w:rsidR="00E13CD0" w:rsidRPr="00E13CD0" w14:paraId="3A063E4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D5E694" w14:textId="77777777" w:rsidR="00E13CD0" w:rsidRPr="00E13CD0" w:rsidRDefault="00E13CD0" w:rsidP="00E13CD0">
            <w:r w:rsidRPr="00E13CD0">
              <w:t>Invesco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FBBA3F" w14:textId="77777777" w:rsidR="00E13CD0" w:rsidRPr="00E13CD0" w:rsidRDefault="00E13CD0" w:rsidP="00E13CD0">
            <w:r w:rsidRPr="00E13CD0">
              <w:t>81%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24CDBF" w14:textId="77777777" w:rsidR="00E13CD0" w:rsidRPr="00E13CD0" w:rsidRDefault="00E13CD0" w:rsidP="00E13CD0">
            <w:r w:rsidRPr="00E13CD0">
              <w:t>15.6%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F5B71B" w14:textId="77777777" w:rsidR="00E13CD0" w:rsidRPr="00E13CD0" w:rsidRDefault="00E13CD0" w:rsidP="00E13CD0">
            <w:r w:rsidRPr="00E13CD0">
              <w:t>−4.2%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7E72C9" w14:textId="77777777" w:rsidR="00E13CD0" w:rsidRPr="00E13CD0" w:rsidRDefault="00E13CD0" w:rsidP="00E13CD0">
            <w:r w:rsidRPr="00E13CD0">
              <w:t>−19.7%</w:t>
            </w:r>
          </w:p>
        </w:tc>
      </w:tr>
      <w:tr w:rsidR="00E13CD0" w:rsidRPr="00E13CD0" w14:paraId="1386043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90A2B5" w14:textId="77777777" w:rsidR="00E13CD0" w:rsidRPr="00E13CD0" w:rsidRDefault="00E13CD0" w:rsidP="00E13CD0">
            <w:r w:rsidRPr="00E13CD0">
              <w:t>Nippon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BEBCF6" w14:textId="77777777" w:rsidR="00E13CD0" w:rsidRPr="00E13CD0" w:rsidRDefault="00E13CD0" w:rsidP="00E13CD0">
            <w:r w:rsidRPr="00E13CD0">
              <w:t>77%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6426F2" w14:textId="77777777" w:rsidR="00E13CD0" w:rsidRPr="00E13CD0" w:rsidRDefault="00E13CD0" w:rsidP="00E13CD0">
            <w:r w:rsidRPr="00E13CD0">
              <w:t>16.6%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36FC3C" w14:textId="77777777" w:rsidR="00E13CD0" w:rsidRPr="00E13CD0" w:rsidRDefault="00E13CD0" w:rsidP="00E13CD0">
            <w:r w:rsidRPr="00E13CD0">
              <w:t>−5.9%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778068" w14:textId="77777777" w:rsidR="00E13CD0" w:rsidRPr="00E13CD0" w:rsidRDefault="00E13CD0" w:rsidP="00E13CD0">
            <w:r w:rsidRPr="00E13CD0">
              <w:t>−15.4%</w:t>
            </w:r>
          </w:p>
        </w:tc>
      </w:tr>
      <w:tr w:rsidR="00E13CD0" w:rsidRPr="00E13CD0" w14:paraId="4F7E093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5CF4DF" w14:textId="77777777" w:rsidR="00E13CD0" w:rsidRPr="00E13CD0" w:rsidRDefault="00E13CD0" w:rsidP="00E13CD0">
            <w:r w:rsidRPr="00E13CD0">
              <w:t>HDFC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2AD3A5" w14:textId="77777777" w:rsidR="00E13CD0" w:rsidRPr="00E13CD0" w:rsidRDefault="00E13CD0" w:rsidP="00E13CD0">
            <w:r w:rsidRPr="00E13CD0">
              <w:t>70%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064977" w14:textId="77777777" w:rsidR="00E13CD0" w:rsidRPr="00E13CD0" w:rsidRDefault="00E13CD0" w:rsidP="00E13CD0">
            <w:r w:rsidRPr="00E13CD0">
              <w:t>14.7%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3D42FB" w14:textId="77777777" w:rsidR="00E13CD0" w:rsidRPr="00E13CD0" w:rsidRDefault="00E13CD0" w:rsidP="00E13CD0">
            <w:r w:rsidRPr="00E13CD0">
              <w:t>−7.3%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3F6E79" w14:textId="77777777" w:rsidR="00E13CD0" w:rsidRPr="00E13CD0" w:rsidRDefault="00E13CD0" w:rsidP="00E13CD0">
            <w:r w:rsidRPr="00E13CD0">
              <w:t>−16.4%</w:t>
            </w:r>
          </w:p>
        </w:tc>
      </w:tr>
      <w:tr w:rsidR="00E13CD0" w:rsidRPr="00E13CD0" w14:paraId="5D36BF6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135A84E" w14:textId="77777777" w:rsidR="00E13CD0" w:rsidRPr="00E13CD0" w:rsidRDefault="00E13CD0" w:rsidP="00E13CD0">
            <w:r w:rsidRPr="00E13CD0">
              <w:t>Bandhan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8679D2" w14:textId="77777777" w:rsidR="00E13CD0" w:rsidRPr="00E13CD0" w:rsidRDefault="00E13CD0" w:rsidP="00E13CD0">
            <w:r w:rsidRPr="00E13CD0">
              <w:t>70%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FC640D" w14:textId="77777777" w:rsidR="00E13CD0" w:rsidRPr="00E13CD0" w:rsidRDefault="00E13CD0" w:rsidP="00E13CD0">
            <w:r w:rsidRPr="00E13CD0">
              <w:t>13.6%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971CD2" w14:textId="77777777" w:rsidR="00E13CD0" w:rsidRPr="00E13CD0" w:rsidRDefault="00E13CD0" w:rsidP="00E13CD0">
            <w:r w:rsidRPr="00E13CD0">
              <w:t>−4.0%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394C74" w14:textId="77777777" w:rsidR="00E13CD0" w:rsidRPr="00E13CD0" w:rsidRDefault="00E13CD0" w:rsidP="00E13CD0">
            <w:r w:rsidRPr="00E13CD0">
              <w:t>−19.4%</w:t>
            </w:r>
          </w:p>
        </w:tc>
      </w:tr>
    </w:tbl>
    <w:p w14:paraId="1453FBDD" w14:textId="77777777" w:rsidR="00045093" w:rsidRDefault="00045093" w:rsidP="002C49A7">
      <w:pPr>
        <w:rPr>
          <w:lang w:val="en-US"/>
        </w:rPr>
      </w:pPr>
    </w:p>
    <w:p w14:paraId="3A7CEA37" w14:textId="77777777" w:rsidR="00422F20" w:rsidRPr="00422F20" w:rsidRDefault="00422F20" w:rsidP="00422F20">
      <w:pPr>
        <w:rPr>
          <w:b/>
          <w:bCs/>
        </w:rPr>
      </w:pPr>
      <w:r w:rsidRPr="00422F20">
        <w:rPr>
          <w:b/>
          <w:bCs/>
        </w:rPr>
        <w:lastRenderedPageBreak/>
        <w:t>3. What these results tell us</w:t>
      </w:r>
    </w:p>
    <w:p w14:paraId="6532152C" w14:textId="77777777" w:rsidR="00422F20" w:rsidRPr="00422F20" w:rsidRDefault="00422F20" w:rsidP="00422F20">
      <w:pPr>
        <w:numPr>
          <w:ilvl w:val="0"/>
          <w:numId w:val="35"/>
        </w:numPr>
      </w:pPr>
      <w:r w:rsidRPr="00422F20">
        <w:rPr>
          <w:b/>
          <w:bCs/>
        </w:rPr>
        <w:t>Canara Robeco and Edelweiss:</w:t>
      </w:r>
      <w:r w:rsidRPr="00422F20">
        <w:t xml:space="preserve"> Their rolling beat rates are very strong in this preliminary comparison. We should verify their results against the official TRI benchmark before treating them as genuine outperformance leaders.</w:t>
      </w:r>
    </w:p>
    <w:p w14:paraId="4D6326FB" w14:textId="77777777" w:rsidR="00422F20" w:rsidRPr="00422F20" w:rsidRDefault="00422F20" w:rsidP="00422F20">
      <w:pPr>
        <w:numPr>
          <w:ilvl w:val="0"/>
          <w:numId w:val="35"/>
        </w:numPr>
      </w:pPr>
      <w:r w:rsidRPr="00422F20">
        <w:rPr>
          <w:b/>
          <w:bCs/>
        </w:rPr>
        <w:t>ICICI Prudential:</w:t>
      </w:r>
      <w:r w:rsidRPr="00422F20">
        <w:t xml:space="preserve"> Combines the highest median three-year rolling return among these eight with a relatively shallow five-year maximum drawdown.</w:t>
      </w:r>
    </w:p>
    <w:p w14:paraId="6FDB3788" w14:textId="77777777" w:rsidR="00422F20" w:rsidRPr="00422F20" w:rsidRDefault="00422F20" w:rsidP="00422F20">
      <w:pPr>
        <w:numPr>
          <w:ilvl w:val="0"/>
          <w:numId w:val="35"/>
        </w:numPr>
      </w:pPr>
      <w:r w:rsidRPr="00422F20">
        <w:rPr>
          <w:b/>
          <w:bCs/>
        </w:rPr>
        <w:t>Kotak:</w:t>
      </w:r>
      <w:r w:rsidRPr="00422F20">
        <w:t xml:space="preserve"> Shows a strong rolling beat rate and a comparatively moderate drawdown.</w:t>
      </w:r>
    </w:p>
    <w:p w14:paraId="47EE6021" w14:textId="77777777" w:rsidR="00422F20" w:rsidRPr="00422F20" w:rsidRDefault="00422F20" w:rsidP="00422F20">
      <w:pPr>
        <w:numPr>
          <w:ilvl w:val="0"/>
          <w:numId w:val="35"/>
        </w:numPr>
      </w:pPr>
      <w:r w:rsidRPr="00422F20">
        <w:rPr>
          <w:b/>
          <w:bCs/>
        </w:rPr>
        <w:t>Nippon India:</w:t>
      </w:r>
      <w:r w:rsidRPr="00422F20">
        <w:t xml:space="preserve"> Has the highest median rolling return in the table, but its beat rate is lower than those of Canara Robeco and Edelweiss. A high median return and consistent outperformance measure different things.</w:t>
      </w:r>
    </w:p>
    <w:p w14:paraId="1EEAB86B" w14:textId="77777777" w:rsidR="00422F20" w:rsidRPr="00422F20" w:rsidRDefault="00422F20" w:rsidP="00422F20">
      <w:pPr>
        <w:numPr>
          <w:ilvl w:val="0"/>
          <w:numId w:val="35"/>
        </w:numPr>
      </w:pPr>
      <w:r w:rsidRPr="00422F20">
        <w:rPr>
          <w:b/>
          <w:bCs/>
        </w:rPr>
        <w:t>Invesco India:</w:t>
      </w:r>
      <w:r w:rsidRPr="00422F20">
        <w:t xml:space="preserve"> Its five-year maximum drawdown is comparatively deep. We need to determine whether its higher returns compensate for the extra downside risk.</w:t>
      </w:r>
    </w:p>
    <w:p w14:paraId="2DB19FF6" w14:textId="77777777" w:rsidR="00422F20" w:rsidRPr="00422F20" w:rsidRDefault="00422F20" w:rsidP="00422F20">
      <w:pPr>
        <w:numPr>
          <w:ilvl w:val="0"/>
          <w:numId w:val="35"/>
        </w:numPr>
        <w:pBdr>
          <w:bottom w:val="single" w:sz="6" w:space="1" w:color="auto"/>
        </w:pBdr>
      </w:pPr>
      <w:r w:rsidRPr="00422F20">
        <w:rPr>
          <w:b/>
          <w:bCs/>
        </w:rPr>
        <w:t>HDFC and Bandhan:</w:t>
      </w:r>
      <w:r w:rsidRPr="00422F20">
        <w:t xml:space="preserve"> Remain in the comparison, but their proxy benchmark beat rates are lower. Neither should be rejected on this metric alone.</w:t>
      </w:r>
    </w:p>
    <w:p w14:paraId="186B2923" w14:textId="035F7D3D" w:rsidR="00012F6D" w:rsidRPr="00155B90" w:rsidRDefault="00012F6D" w:rsidP="0004260A">
      <w:pPr>
        <w:rPr>
          <w:b/>
          <w:bCs/>
          <w:lang w:val="en-US"/>
        </w:rPr>
      </w:pPr>
      <w:r w:rsidRPr="00155B90">
        <w:rPr>
          <w:b/>
          <w:bCs/>
          <w:lang w:val="en-US"/>
        </w:rPr>
        <w:t xml:space="preserve">Notes :- </w:t>
      </w:r>
    </w:p>
    <w:p w14:paraId="26510DA7" w14:textId="53A5BDB2" w:rsidR="0004260A" w:rsidRPr="0004260A" w:rsidRDefault="0004260A" w:rsidP="0004260A">
      <w:pPr>
        <w:rPr>
          <w:lang w:val="en-US"/>
        </w:rPr>
      </w:pPr>
      <w:r w:rsidRPr="0004260A">
        <w:rPr>
          <w:lang w:val="en-US"/>
        </w:rPr>
        <w:t>what are 3Y rolling periods beating Nifty 50 proxy</w:t>
      </w:r>
      <w:r w:rsidR="00547C07">
        <w:rPr>
          <w:lang w:val="en-US"/>
        </w:rPr>
        <w:t xml:space="preserve"> , </w:t>
      </w:r>
      <w:r w:rsidRPr="0004260A">
        <w:rPr>
          <w:lang w:val="en-US"/>
        </w:rPr>
        <w:t>Median 3Y rolling return</w:t>
      </w:r>
      <w:r w:rsidR="00547C07">
        <w:rPr>
          <w:lang w:val="en-US"/>
        </w:rPr>
        <w:t xml:space="preserve">, </w:t>
      </w:r>
    </w:p>
    <w:p w14:paraId="4F895A25" w14:textId="788C29CD" w:rsidR="00422F20" w:rsidRDefault="0004260A" w:rsidP="0004260A">
      <w:pPr>
        <w:rPr>
          <w:lang w:val="en-US"/>
        </w:rPr>
      </w:pPr>
      <w:r w:rsidRPr="0004260A">
        <w:rPr>
          <w:lang w:val="en-US"/>
        </w:rPr>
        <w:t>Worst 3Y rolling return</w:t>
      </w:r>
      <w:r w:rsidR="00547C07">
        <w:rPr>
          <w:lang w:val="en-US"/>
        </w:rPr>
        <w:t xml:space="preserve">, </w:t>
      </w:r>
      <w:r w:rsidRPr="0004260A">
        <w:rPr>
          <w:lang w:val="en-US"/>
        </w:rPr>
        <w:t>5Y maximum drawdown ?</w:t>
      </w:r>
    </w:p>
    <w:p w14:paraId="4C96EC88" w14:textId="77777777" w:rsidR="007E65FB" w:rsidRPr="007E65FB" w:rsidRDefault="007E65FB" w:rsidP="007E65FB">
      <w:r w:rsidRPr="007E65FB">
        <w:t xml:space="preserve">These four metrics help us understand whether a large-cap mutual fund delivers </w:t>
      </w:r>
      <w:r w:rsidRPr="007E65FB">
        <w:rPr>
          <w:b/>
          <w:bCs/>
        </w:rPr>
        <w:t>consistent returns, beats the market, and controls losses</w:t>
      </w:r>
      <w:r w:rsidRPr="007E65FB">
        <w:t>. They measure different things, so we use them together in your F2 framework.</w:t>
      </w:r>
    </w:p>
    <w:p w14:paraId="54FD0495" w14:textId="77777777" w:rsidR="007E65FB" w:rsidRPr="007E65FB" w:rsidRDefault="007E65FB" w:rsidP="007E65FB">
      <w:r w:rsidRPr="007E65FB">
        <w:t>Let's use simple examples.</w:t>
      </w:r>
    </w:p>
    <w:p w14:paraId="09A5A68B" w14:textId="77777777" w:rsidR="007E65FB" w:rsidRPr="007E65FB" w:rsidRDefault="007E65FB" w:rsidP="007E65FB">
      <w:pPr>
        <w:rPr>
          <w:b/>
          <w:bCs/>
        </w:rPr>
      </w:pPr>
      <w:r w:rsidRPr="007E65FB">
        <w:rPr>
          <w:b/>
          <w:bCs/>
        </w:rPr>
        <w:t>1. 3Y rolling periods beating the Nifty 50 proxy</w:t>
      </w:r>
    </w:p>
    <w:p w14:paraId="32F2D0E1" w14:textId="77777777" w:rsidR="007E65FB" w:rsidRPr="007E65FB" w:rsidRDefault="007E65FB" w:rsidP="007E65FB">
      <w:r w:rsidRPr="007E65FB">
        <w:rPr>
          <w:b/>
          <w:bCs/>
        </w:rPr>
        <w:t>Meaning:</w:t>
      </w:r>
      <w:r w:rsidRPr="007E65FB">
        <w:t xml:space="preserve"> The percentage of historical three-year investment periods in which a fund outperformed the Nifty 50 reference index.</w:t>
      </w:r>
    </w:p>
    <w:p w14:paraId="28440BED" w14:textId="77777777" w:rsidR="007E65FB" w:rsidRPr="007E65FB" w:rsidRDefault="007E65FB" w:rsidP="007E65FB">
      <w:r w:rsidRPr="007E65FB">
        <w:t>Suppose we examine a fund over 10 years. We calculate its return for successive three-year windows, shifting the start date each month.</w:t>
      </w:r>
    </w:p>
    <w:p w14:paraId="558A41D0" w14:textId="77777777" w:rsidR="007E65FB" w:rsidRPr="007E65FB" w:rsidRDefault="007E65FB" w:rsidP="007E65FB">
      <w:r w:rsidRPr="007E65FB">
        <w:t>For example: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2"/>
        <w:gridCol w:w="2157"/>
        <w:gridCol w:w="2205"/>
        <w:gridCol w:w="1098"/>
      </w:tblGrid>
      <w:tr w:rsidR="007E65FB" w:rsidRPr="007E65FB" w14:paraId="6539A30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0BA3AD" w14:textId="77777777" w:rsidR="007E65FB" w:rsidRPr="007E65FB" w:rsidRDefault="007E65FB" w:rsidP="007E65FB">
            <w:pPr>
              <w:rPr>
                <w:b/>
                <w:bCs/>
              </w:rPr>
            </w:pPr>
            <w:r w:rsidRPr="007E65FB">
              <w:rPr>
                <w:b/>
                <w:bCs/>
              </w:rPr>
              <w:t>Three-year window</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92F8E4" w14:textId="77777777" w:rsidR="007E65FB" w:rsidRPr="007E65FB" w:rsidRDefault="007E65FB" w:rsidP="007E65FB">
            <w:pPr>
              <w:rPr>
                <w:b/>
                <w:bCs/>
              </w:rPr>
            </w:pPr>
            <w:r w:rsidRPr="007E65FB">
              <w:rPr>
                <w:b/>
                <w:bCs/>
              </w:rPr>
              <w:t>Fund annualised return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6322E3" w14:textId="77777777" w:rsidR="007E65FB" w:rsidRPr="007E65FB" w:rsidRDefault="007E65FB" w:rsidP="007E65FB">
            <w:pPr>
              <w:rPr>
                <w:b/>
                <w:bCs/>
              </w:rPr>
            </w:pPr>
            <w:r w:rsidRPr="007E65FB">
              <w:rPr>
                <w:b/>
                <w:bCs/>
              </w:rPr>
              <w:t>Index annualised return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3E330F" w14:textId="77777777" w:rsidR="007E65FB" w:rsidRPr="007E65FB" w:rsidRDefault="007E65FB" w:rsidP="007E65FB">
            <w:pPr>
              <w:rPr>
                <w:b/>
                <w:bCs/>
              </w:rPr>
            </w:pPr>
            <w:r w:rsidRPr="007E65FB">
              <w:rPr>
                <w:b/>
                <w:bCs/>
              </w:rPr>
              <w:t>Beat index?</w:t>
            </w:r>
          </w:p>
        </w:tc>
      </w:tr>
      <w:tr w:rsidR="007E65FB" w:rsidRPr="007E65FB" w14:paraId="750C30D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3163C4" w14:textId="77777777" w:rsidR="007E65FB" w:rsidRPr="007E65FB" w:rsidRDefault="007E65FB" w:rsidP="007E65FB">
            <w:r w:rsidRPr="007E65FB">
              <w:t>Jan 2017–Jan 2020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CD56EE" w14:textId="77777777" w:rsidR="007E65FB" w:rsidRPr="007E65FB" w:rsidRDefault="007E65FB" w:rsidP="007E65FB">
            <w:r w:rsidRPr="007E65FB">
              <w:t>13%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8CC4B2" w14:textId="77777777" w:rsidR="007E65FB" w:rsidRPr="007E65FB" w:rsidRDefault="007E65FB" w:rsidP="007E65FB">
            <w:r w:rsidRPr="007E65FB">
              <w:t>11%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62D183" w14:textId="77777777" w:rsidR="007E65FB" w:rsidRPr="007E65FB" w:rsidRDefault="007E65FB" w:rsidP="007E65FB">
            <w:r w:rsidRPr="007E65FB">
              <w:t>Yes</w:t>
            </w:r>
          </w:p>
        </w:tc>
      </w:tr>
      <w:tr w:rsidR="007E65FB" w:rsidRPr="007E65FB" w14:paraId="552DE84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BA3597" w14:textId="77777777" w:rsidR="007E65FB" w:rsidRPr="007E65FB" w:rsidRDefault="007E65FB" w:rsidP="007E65FB">
            <w:r w:rsidRPr="007E65FB">
              <w:t>Feb 2017–Feb 2020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A6D65E" w14:textId="77777777" w:rsidR="007E65FB" w:rsidRPr="007E65FB" w:rsidRDefault="007E65FB" w:rsidP="007E65FB">
            <w:r w:rsidRPr="007E65FB">
              <w:t>12%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7ABF5E" w14:textId="77777777" w:rsidR="007E65FB" w:rsidRPr="007E65FB" w:rsidRDefault="007E65FB" w:rsidP="007E65FB">
            <w:r w:rsidRPr="007E65FB">
              <w:t>12.5%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0C7695" w14:textId="77777777" w:rsidR="007E65FB" w:rsidRPr="007E65FB" w:rsidRDefault="007E65FB" w:rsidP="007E65FB">
            <w:r w:rsidRPr="007E65FB">
              <w:t>No</w:t>
            </w:r>
          </w:p>
        </w:tc>
      </w:tr>
      <w:tr w:rsidR="007E65FB" w:rsidRPr="007E65FB" w14:paraId="0632C22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35B853" w14:textId="77777777" w:rsidR="007E65FB" w:rsidRPr="007E65FB" w:rsidRDefault="007E65FB" w:rsidP="007E65FB">
            <w:r w:rsidRPr="007E65FB">
              <w:t>Mar 2017–Mar 2020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ED26A2" w14:textId="77777777" w:rsidR="007E65FB" w:rsidRPr="007E65FB" w:rsidRDefault="007E65FB" w:rsidP="007E65FB">
            <w:r w:rsidRPr="007E65FB">
              <w:t>14%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F016ED" w14:textId="77777777" w:rsidR="007E65FB" w:rsidRPr="007E65FB" w:rsidRDefault="007E65FB" w:rsidP="007E65FB">
            <w:r w:rsidRPr="007E65FB">
              <w:t>10%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AC6887" w14:textId="77777777" w:rsidR="007E65FB" w:rsidRPr="007E65FB" w:rsidRDefault="007E65FB" w:rsidP="007E65FB">
            <w:r w:rsidRPr="007E65FB">
              <w:t>Yes</w:t>
            </w:r>
          </w:p>
        </w:tc>
      </w:tr>
      <w:tr w:rsidR="007E65FB" w:rsidRPr="007E65FB" w14:paraId="01A91CA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4E69F1" w14:textId="77777777" w:rsidR="007E65FB" w:rsidRPr="007E65FB" w:rsidRDefault="007E65FB" w:rsidP="007E65FB">
            <w:r w:rsidRPr="007E65FB">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3295B" w14:textId="77777777" w:rsidR="007E65FB" w:rsidRPr="007E65FB" w:rsidRDefault="007E65FB" w:rsidP="007E65FB">
            <w:r w:rsidRPr="007E65FB">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9643A1" w14:textId="77777777" w:rsidR="007E65FB" w:rsidRPr="007E65FB" w:rsidRDefault="007E65FB" w:rsidP="007E65FB">
            <w:r w:rsidRPr="007E65FB">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AD3A7A" w14:textId="77777777" w:rsidR="007E65FB" w:rsidRPr="007E65FB" w:rsidRDefault="007E65FB" w:rsidP="007E65FB">
            <w:r w:rsidRPr="007E65FB">
              <w:t>…</w:t>
            </w:r>
          </w:p>
        </w:tc>
      </w:tr>
    </w:tbl>
    <w:p w14:paraId="4FBC432D" w14:textId="77777777" w:rsidR="007E65FB" w:rsidRPr="007E65FB" w:rsidRDefault="007E65FB" w:rsidP="007E65FB">
      <w:r w:rsidRPr="007E65FB">
        <w:lastRenderedPageBreak/>
        <w:t>If the fund beats the index in 80 out of 100 windows, its rolling beat rate is 80%.</w:t>
      </w:r>
    </w:p>
    <w:p w14:paraId="0469E467" w14:textId="19A453DC" w:rsidR="007E65FB" w:rsidRPr="007E65FB" w:rsidRDefault="007E65FB" w:rsidP="007E65FB">
      <m:oMathPara>
        <m:oMath>
          <m:r>
            <m:rPr>
              <m:nor/>
            </m:rPr>
            <m:t>Beat rate</m:t>
          </m:r>
          <m:r>
            <w:rPr>
              <w:rFonts w:ascii="Cambria Math" w:hAnsi="Cambria Math"/>
            </w:rPr>
            <m:t>=</m:t>
          </m:r>
          <m:f>
            <m:fPr>
              <m:ctrlPr>
                <w:rPr>
                  <w:rFonts w:ascii="Cambria Math" w:hAnsi="Cambria Math"/>
                </w:rPr>
              </m:ctrlPr>
            </m:fPr>
            <m:num>
              <m:r>
                <m:rPr>
                  <m:nor/>
                </m:rPr>
                <m:t>Windows beating index</m:t>
              </m:r>
            </m:num>
            <m:den>
              <m:r>
                <m:rPr>
                  <m:nor/>
                </m:rPr>
                <m:t>Total windows</m:t>
              </m:r>
            </m:den>
          </m:f>
          <m:r>
            <w:rPr>
              <w:rFonts w:ascii="Cambria Math" w:hAnsi="Cambria Math"/>
            </w:rPr>
            <m:t>×100</m:t>
          </m:r>
          <m:r>
            <w:br/>
          </m:r>
        </m:oMath>
      </m:oMathPara>
    </w:p>
    <w:p w14:paraId="6D6BF432" w14:textId="77777777" w:rsidR="007E65FB" w:rsidRPr="007E65FB" w:rsidRDefault="007E65FB" w:rsidP="007E65FB">
      <w:r w:rsidRPr="007E65FB">
        <w:rPr>
          <w:b/>
          <w:bCs/>
        </w:rPr>
        <w:t>How to interpret it:</w:t>
      </w:r>
    </w:p>
    <w:p w14:paraId="61840584" w14:textId="77777777" w:rsidR="007E65FB" w:rsidRPr="007E65FB" w:rsidRDefault="007E65FB" w:rsidP="007E65FB">
      <w:pPr>
        <w:numPr>
          <w:ilvl w:val="0"/>
          <w:numId w:val="36"/>
        </w:numPr>
      </w:pPr>
      <w:r w:rsidRPr="007E65FB">
        <w:t>80%: the fund beat the index in 8 out of 10 comparable windows, on average.</w:t>
      </w:r>
    </w:p>
    <w:p w14:paraId="20D493C3" w14:textId="77777777" w:rsidR="007E65FB" w:rsidRPr="007E65FB" w:rsidRDefault="007E65FB" w:rsidP="007E65FB">
      <w:pPr>
        <w:numPr>
          <w:ilvl w:val="0"/>
          <w:numId w:val="36"/>
        </w:numPr>
      </w:pPr>
      <w:r w:rsidRPr="007E65FB">
        <w:t>50%: it beat the index in half the windows.</w:t>
      </w:r>
    </w:p>
    <w:p w14:paraId="16356E84" w14:textId="77777777" w:rsidR="007E65FB" w:rsidRPr="007E65FB" w:rsidRDefault="007E65FB" w:rsidP="007E65FB">
      <w:pPr>
        <w:numPr>
          <w:ilvl w:val="0"/>
          <w:numId w:val="36"/>
        </w:numPr>
      </w:pPr>
      <w:r w:rsidRPr="007E65FB">
        <w:t>30%: it beat the index in fewer than one-third of the windows.</w:t>
      </w:r>
    </w:p>
    <w:p w14:paraId="1ADD8D28" w14:textId="77777777" w:rsidR="007E65FB" w:rsidRPr="007E65FB" w:rsidRDefault="007E65FB" w:rsidP="007E65FB">
      <w:r w:rsidRPr="007E65FB">
        <w:t>A higher percentage indicates more consistent historical outperformance, but does not guarantee future results.</w:t>
      </w:r>
    </w:p>
    <w:p w14:paraId="407CEAC8" w14:textId="77777777" w:rsidR="007E65FB" w:rsidRPr="007E65FB" w:rsidRDefault="007E65FB" w:rsidP="007E65FB">
      <w:r w:rsidRPr="007E65FB">
        <w:rPr>
          <w:b/>
          <w:bCs/>
        </w:rPr>
        <w:t>What does “proxy” mean?</w:t>
      </w:r>
      <w:r w:rsidRPr="007E65FB">
        <w:t xml:space="preserve"> It means a substitute reference index. In our earlier table, it was a Nifty 50 </w:t>
      </w:r>
      <w:r w:rsidRPr="007E65FB">
        <w:rPr>
          <w:i/>
          <w:iCs/>
        </w:rPr>
        <w:t>price-return</w:t>
      </w:r>
      <w:r w:rsidRPr="007E65FB">
        <w:t xml:space="preserve"> index rather than necessarily the fund's official total-return benchmark. For final F2 scoring, we should use the appropriate TRI benchmark because it includes dividends.</w:t>
      </w:r>
    </w:p>
    <w:p w14:paraId="1347DDCA" w14:textId="77777777" w:rsidR="007E65FB" w:rsidRPr="007E65FB" w:rsidRDefault="007E65FB" w:rsidP="007E65FB">
      <w:pPr>
        <w:rPr>
          <w:b/>
          <w:bCs/>
        </w:rPr>
      </w:pPr>
      <w:r w:rsidRPr="007E65FB">
        <w:rPr>
          <w:b/>
          <w:bCs/>
        </w:rPr>
        <w:t>2. Median 3Y rolling return</w:t>
      </w:r>
    </w:p>
    <w:p w14:paraId="47144DC6" w14:textId="77777777" w:rsidR="007E65FB" w:rsidRPr="007E65FB" w:rsidRDefault="007E65FB" w:rsidP="007E65FB">
      <w:r w:rsidRPr="007E65FB">
        <w:rPr>
          <w:b/>
          <w:bCs/>
        </w:rPr>
        <w:t>Meaning:</w:t>
      </w:r>
      <w:r w:rsidRPr="007E65FB">
        <w:t xml:space="preserve"> The middle annualised return across all the fund's historical three-year investment windows.</w:t>
      </w:r>
    </w:p>
    <w:p w14:paraId="70F87207" w14:textId="77777777" w:rsidR="007E65FB" w:rsidRPr="007E65FB" w:rsidRDefault="007E65FB" w:rsidP="007E65FB">
      <w:r w:rsidRPr="007E65FB">
        <w:t>Suppose the fund's rolling three-year returns are:</w:t>
      </w:r>
    </w:p>
    <w:p w14:paraId="063B733A" w14:textId="77777777" w:rsidR="007E65FB" w:rsidRPr="007E65FB" w:rsidRDefault="007E65FB" w:rsidP="007E65FB">
      <w:r w:rsidRPr="007E65FB">
        <w:t>6%, 9%, 11%, 14%, 25%</w:t>
      </w:r>
    </w:p>
    <w:p w14:paraId="31C03523" w14:textId="77777777" w:rsidR="007E65FB" w:rsidRPr="007E65FB" w:rsidRDefault="007E65FB" w:rsidP="007E65FB">
      <w:r w:rsidRPr="007E65FB">
        <w:t xml:space="preserve">The median is </w:t>
      </w:r>
      <w:r w:rsidRPr="007E65FB">
        <w:rPr>
          <w:b/>
          <w:bCs/>
        </w:rPr>
        <w:t>11%</w:t>
      </w:r>
      <w:r w:rsidRPr="007E65FB">
        <w:t xml:space="preserve"> — the middle number after sorting the returns.</w:t>
      </w:r>
    </w:p>
    <w:p w14:paraId="35C35AFA" w14:textId="77777777" w:rsidR="007E65FB" w:rsidRPr="007E65FB" w:rsidRDefault="007E65FB" w:rsidP="007E65FB">
      <w:r w:rsidRPr="007E65FB">
        <w:t xml:space="preserve">Why is this useful? A few exceptionally good periods can inflate a fund's average return. The median gives us a better sense of what a typical historical three-year period looked like. </w:t>
      </w:r>
    </w:p>
    <w:p w14:paraId="22860BCD" w14:textId="13D58308" w:rsidR="007E65FB" w:rsidRPr="007E65FB" w:rsidRDefault="007E65FB" w:rsidP="007E65FB">
      <w:r w:rsidRPr="007E65FB">
        <w:rPr>
          <w:noProof/>
        </w:rPr>
        <w:drawing>
          <wp:inline distT="0" distB="0" distL="0" distR="0" wp14:anchorId="5A9D1934" wp14:editId="58CEE289">
            <wp:extent cx="304800" cy="304800"/>
            <wp:effectExtent l="0" t="0" r="0" b="0"/>
            <wp:docPr id="90633811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7F8F4B" w14:textId="77777777" w:rsidR="007E65FB" w:rsidRPr="007E65FB" w:rsidRDefault="007E65FB" w:rsidP="007E65FB">
      <w:r w:rsidRPr="007E65FB">
        <w:t>Fundnama</w:t>
      </w:r>
    </w:p>
    <w:p w14:paraId="37A8DF3A" w14:textId="77777777" w:rsidR="007E65FB" w:rsidRPr="007E65FB" w:rsidRDefault="007E65FB" w:rsidP="007E65FB">
      <w:r w:rsidRPr="007E65FB">
        <w:t>+1</w:t>
      </w:r>
    </w:p>
    <w:p w14:paraId="648889A3" w14:textId="77777777" w:rsidR="007E65FB" w:rsidRPr="007E65FB" w:rsidRDefault="007E65FB" w:rsidP="007E65FB">
      <w:r w:rsidRPr="007E65FB">
        <w:t>For example, if Fund A has a median rolling return of 16% and Fund B has 13%, Fund A has historically delivered a higher typical return. However, we must compare their benchmark returns and risks too.</w:t>
      </w:r>
    </w:p>
    <w:p w14:paraId="65151CB0" w14:textId="77777777" w:rsidR="007E65FB" w:rsidRPr="007E65FB" w:rsidRDefault="007E65FB" w:rsidP="007E65FB">
      <w:pPr>
        <w:rPr>
          <w:b/>
          <w:bCs/>
        </w:rPr>
      </w:pPr>
      <w:r w:rsidRPr="007E65FB">
        <w:rPr>
          <w:b/>
          <w:bCs/>
        </w:rPr>
        <w:t>3. Worst 3Y rolling return</w:t>
      </w:r>
    </w:p>
    <w:p w14:paraId="75FA6A0B" w14:textId="77777777" w:rsidR="007E65FB" w:rsidRPr="007E65FB" w:rsidRDefault="007E65FB" w:rsidP="007E65FB">
      <w:r w:rsidRPr="007E65FB">
        <w:rPr>
          <w:b/>
          <w:bCs/>
        </w:rPr>
        <w:t>Meaning:</w:t>
      </w:r>
      <w:r w:rsidRPr="007E65FB">
        <w:t xml:space="preserve"> The lowest annualised return the fund delivered across any historical three-year investment window.</w:t>
      </w:r>
    </w:p>
    <w:p w14:paraId="22C32D98" w14:textId="77777777" w:rsidR="007E65FB" w:rsidRPr="007E65FB" w:rsidRDefault="007E65FB" w:rsidP="007E65FB">
      <w:r w:rsidRPr="007E65FB">
        <w:t>Suppose the worst three-year rolling return was −5%.</w:t>
      </w:r>
    </w:p>
    <w:p w14:paraId="34B8F4F7" w14:textId="77777777" w:rsidR="007E65FB" w:rsidRPr="007E65FB" w:rsidRDefault="007E65FB" w:rsidP="007E65FB">
      <w:r w:rsidRPr="007E65FB">
        <w:t>That means there was at least one three-year period during which an investor's annualised return was −5%.</w:t>
      </w:r>
    </w:p>
    <w:p w14:paraId="369A6BEB" w14:textId="77777777" w:rsidR="007E65FB" w:rsidRPr="007E65FB" w:rsidRDefault="007E65FB" w:rsidP="007E65FB">
      <w:r w:rsidRPr="007E65FB">
        <w:t>For an illustrative ₹1,00,000 lump-sum investment, assuming exactly −5% CAGR for three years:</w:t>
      </w:r>
    </w:p>
    <w:p w14:paraId="5D2AD516" w14:textId="1FDC9F42" w:rsidR="007E65FB" w:rsidRPr="007E65FB" w:rsidRDefault="007E65FB" w:rsidP="007E65FB">
      <m:oMathPara>
        <m:oMath>
          <m:r>
            <m:rPr>
              <m:nor/>
            </m:rPr>
            <w:lastRenderedPageBreak/>
            <m:t>₹</m:t>
          </m:r>
          <m:r>
            <w:rPr>
              <w:rFonts w:ascii="Cambria Math" w:hAnsi="Cambria Math"/>
            </w:rPr>
            <m:t>1,00,000</m:t>
          </m:r>
          <m:sSup>
            <m:sSupPr>
              <m:ctrlPr>
                <w:rPr>
                  <w:rFonts w:ascii="Cambria Math" w:hAnsi="Cambria Math"/>
                </w:rPr>
              </m:ctrlPr>
            </m:sSupPr>
            <m:e>
              <m:d>
                <m:dPr>
                  <m:ctrlPr>
                    <w:rPr>
                      <w:rFonts w:ascii="Cambria Math" w:hAnsi="Cambria Math"/>
                    </w:rPr>
                  </m:ctrlPr>
                </m:dPr>
                <m:e>
                  <m:r>
                    <w:rPr>
                      <w:rFonts w:ascii="Cambria Math" w:hAnsi="Cambria Math"/>
                    </w:rPr>
                    <m:t>1-0.05</m:t>
                  </m:r>
                </m:e>
              </m:d>
            </m:e>
            <m:sup>
              <m:r>
                <w:rPr>
                  <w:rFonts w:ascii="Cambria Math" w:hAnsi="Cambria Math"/>
                </w:rPr>
                <m:t>3</m:t>
              </m:r>
            </m:sup>
          </m:sSup>
          <m:r>
            <w:rPr>
              <w:rFonts w:ascii="Cambria Math" w:hAnsi="Cambria Math"/>
            </w:rPr>
            <m:t>≈</m:t>
          </m:r>
          <m:r>
            <m:rPr>
              <m:nor/>
            </m:rPr>
            <m:t>₹</m:t>
          </m:r>
          <m:r>
            <w:rPr>
              <w:rFonts w:ascii="Cambria Math" w:hAnsi="Cambria Math"/>
            </w:rPr>
            <m:t>85,737</m:t>
          </m:r>
          <m:r>
            <w:br/>
          </m:r>
        </m:oMath>
      </m:oMathPara>
    </w:p>
    <w:p w14:paraId="4F3D881B" w14:textId="77777777" w:rsidR="007E65FB" w:rsidRPr="007E65FB" w:rsidRDefault="007E65FB" w:rsidP="007E65FB">
      <w:r w:rsidRPr="007E65FB">
        <w:t>The investment would fall to approximately ₹85,737, excluding taxes and other investor-specific effects.</w:t>
      </w:r>
    </w:p>
    <w:p w14:paraId="069B48DB" w14:textId="77777777" w:rsidR="007E65FB" w:rsidRPr="007E65FB" w:rsidRDefault="007E65FB" w:rsidP="007E65FB">
      <w:r w:rsidRPr="007E65FB">
        <w:rPr>
          <w:b/>
          <w:bCs/>
        </w:rPr>
        <w:t>Why it matters:</w:t>
      </w:r>
      <w:r w:rsidRPr="007E65FB">
        <w:t xml:space="preserve"> It helps us understand how bad an extended holding period could have been historically. A less-negative worst return is generally preferable, provided the funds are compared over equivalent dates and with sufficient history.</w:t>
      </w:r>
    </w:p>
    <w:p w14:paraId="0E46B342" w14:textId="77777777" w:rsidR="007E65FB" w:rsidRPr="007E65FB" w:rsidRDefault="007E65FB" w:rsidP="007E65FB">
      <w:r w:rsidRPr="007E65FB">
        <w:t>This is not the same as the fund's biggest one-day or one-month loss.</w:t>
      </w:r>
    </w:p>
    <w:p w14:paraId="49579935" w14:textId="77777777" w:rsidR="007E65FB" w:rsidRPr="007E65FB" w:rsidRDefault="007E65FB" w:rsidP="007E65FB">
      <w:pPr>
        <w:rPr>
          <w:b/>
          <w:bCs/>
        </w:rPr>
      </w:pPr>
      <w:r w:rsidRPr="007E65FB">
        <w:rPr>
          <w:b/>
          <w:bCs/>
        </w:rPr>
        <w:t>4. 5Y maximum drawdown</w:t>
      </w:r>
    </w:p>
    <w:p w14:paraId="409D62DE" w14:textId="77777777" w:rsidR="007E65FB" w:rsidRPr="007E65FB" w:rsidRDefault="007E65FB" w:rsidP="007E65FB">
      <w:r w:rsidRPr="007E65FB">
        <w:rPr>
          <w:b/>
          <w:bCs/>
        </w:rPr>
        <w:t>Meaning:</w:t>
      </w:r>
      <w:r w:rsidRPr="007E65FB">
        <w:t xml:space="preserve"> The largest peak-to-trough decline in the fund's value during the last five years.</w:t>
      </w:r>
    </w:p>
    <w:p w14:paraId="70E6A59A" w14:textId="77777777" w:rsidR="007E65FB" w:rsidRPr="007E65FB" w:rsidRDefault="007E65FB" w:rsidP="007E65FB">
      <w:r w:rsidRPr="007E65FB">
        <w:t>Imagine the fund's NAV follows this path:</w:t>
      </w:r>
    </w:p>
    <w:p w14:paraId="602CF147" w14:textId="1155F107" w:rsidR="006B0F92" w:rsidRDefault="00222524" w:rsidP="007E65FB">
      <w:r w:rsidRPr="00222524">
        <w:rPr>
          <w:noProof/>
        </w:rPr>
        <w:drawing>
          <wp:inline distT="0" distB="0" distL="0" distR="0" wp14:anchorId="290C4694" wp14:editId="325A74AE">
            <wp:extent cx="5731510" cy="4660265"/>
            <wp:effectExtent l="0" t="0" r="2540" b="6985"/>
            <wp:docPr id="150859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92135" name=""/>
                    <pic:cNvPicPr/>
                  </pic:nvPicPr>
                  <pic:blipFill>
                    <a:blip r:embed="rId13"/>
                    <a:stretch>
                      <a:fillRect/>
                    </a:stretch>
                  </pic:blipFill>
                  <pic:spPr>
                    <a:xfrm>
                      <a:off x="0" y="0"/>
                      <a:ext cx="5731510" cy="4660265"/>
                    </a:xfrm>
                    <a:prstGeom prst="rect">
                      <a:avLst/>
                    </a:prstGeom>
                  </pic:spPr>
                </pic:pic>
              </a:graphicData>
            </a:graphic>
          </wp:inline>
        </w:drawing>
      </w:r>
    </w:p>
    <w:p w14:paraId="5A2273B8" w14:textId="0718DEED" w:rsidR="007E65FB" w:rsidRPr="007E65FB" w:rsidRDefault="007E65FB" w:rsidP="007E65FB">
      <w:r w:rsidRPr="007E65FB">
        <w:t>Peak NAV</w:t>
      </w:r>
    </w:p>
    <w:p w14:paraId="76BE4AAF" w14:textId="77777777" w:rsidR="007E65FB" w:rsidRPr="007E65FB" w:rsidRDefault="007E65FB" w:rsidP="007E65FB">
      <w:pPr>
        <w:rPr>
          <w:b/>
          <w:bCs/>
        </w:rPr>
      </w:pPr>
      <w:r w:rsidRPr="007E65FB">
        <w:rPr>
          <w:b/>
          <w:bCs/>
        </w:rPr>
        <w:t>₹150</w:t>
      </w:r>
    </w:p>
    <w:p w14:paraId="7D440A8A" w14:textId="77777777" w:rsidR="007E65FB" w:rsidRPr="007E65FB" w:rsidRDefault="007E65FB" w:rsidP="007E65FB">
      <w:r w:rsidRPr="007E65FB">
        <w:t>Lowest subsequent NAV</w:t>
      </w:r>
    </w:p>
    <w:p w14:paraId="365550C9" w14:textId="77777777" w:rsidR="007E65FB" w:rsidRPr="007E65FB" w:rsidRDefault="007E65FB" w:rsidP="007E65FB">
      <w:pPr>
        <w:rPr>
          <w:b/>
          <w:bCs/>
        </w:rPr>
      </w:pPr>
      <w:r w:rsidRPr="007E65FB">
        <w:rPr>
          <w:b/>
          <w:bCs/>
        </w:rPr>
        <w:t>₹105</w:t>
      </w:r>
    </w:p>
    <w:p w14:paraId="02090438" w14:textId="77777777" w:rsidR="007E65FB" w:rsidRPr="007E65FB" w:rsidRDefault="007E65FB" w:rsidP="007E65FB">
      <w:r w:rsidRPr="007E65FB">
        <w:rPr>
          <w:b/>
          <w:bCs/>
        </w:rPr>
        <w:t>Maximum drawdown</w:t>
      </w:r>
    </w:p>
    <w:p w14:paraId="2EF3799D" w14:textId="77777777" w:rsidR="007E65FB" w:rsidRPr="007E65FB" w:rsidRDefault="007E65FB" w:rsidP="007E65FB">
      <w:pPr>
        <w:rPr>
          <w:b/>
          <w:bCs/>
        </w:rPr>
      </w:pPr>
      <w:r w:rsidRPr="007E65FB">
        <w:rPr>
          <w:b/>
          <w:bCs/>
        </w:rPr>
        <w:lastRenderedPageBreak/>
        <w:t>−30%</w:t>
      </w:r>
    </w:p>
    <w:p w14:paraId="4D8D4864" w14:textId="77777777" w:rsidR="007E65FB" w:rsidRPr="007E65FB" w:rsidRDefault="007E65FB" w:rsidP="007E65FB">
      <w:r w:rsidRPr="007E65FB">
        <w:t>The calculation is:</w:t>
      </w:r>
    </w:p>
    <w:p w14:paraId="401EF254" w14:textId="3E6174A6" w:rsidR="007E65FB" w:rsidRPr="007E65FB" w:rsidRDefault="007E65FB" w:rsidP="007E65FB">
      <m:oMathPara>
        <m:oMath>
          <m:r>
            <m:rPr>
              <m:nor/>
            </m:rPr>
            <m:t>Drawdown</m:t>
          </m:r>
          <m:r>
            <w:rPr>
              <w:rFonts w:ascii="Cambria Math" w:hAnsi="Cambria Math"/>
            </w:rPr>
            <m:t>=</m:t>
          </m:r>
          <m:f>
            <m:fPr>
              <m:ctrlPr>
                <w:rPr>
                  <w:rFonts w:ascii="Cambria Math" w:hAnsi="Cambria Math"/>
                </w:rPr>
              </m:ctrlPr>
            </m:fPr>
            <m:num>
              <m:r>
                <m:rPr>
                  <m:nor/>
                </m:rPr>
                <m:t>Trough NAV</m:t>
              </m:r>
              <m:r>
                <w:rPr>
                  <w:rFonts w:ascii="Cambria Math" w:hAnsi="Cambria Math"/>
                </w:rPr>
                <m:t>-</m:t>
              </m:r>
              <m:r>
                <m:rPr>
                  <m:nor/>
                </m:rPr>
                <m:t>Peak NAV</m:t>
              </m:r>
            </m:num>
            <m:den>
              <m:r>
                <m:rPr>
                  <m:nor/>
                </m:rPr>
                <m:t>Peak NAV</m:t>
              </m:r>
            </m:den>
          </m:f>
          <m:r>
            <w:rPr>
              <w:rFonts w:ascii="Cambria Math" w:hAnsi="Cambria Math"/>
            </w:rPr>
            <m:t>×100</m:t>
          </m:r>
          <m:r>
            <w:br/>
          </m:r>
        </m:oMath>
      </m:oMathPara>
    </w:p>
    <w:p w14:paraId="7E435DB9" w14:textId="77777777" w:rsidR="007E65FB" w:rsidRPr="007E65FB" w:rsidRDefault="007E65FB" w:rsidP="007E65FB">
      <w:r w:rsidRPr="007E65FB">
        <w:t>In this example, the NAV falls 30% from ₹150 to ₹105.</w:t>
      </w:r>
    </w:p>
    <w:p w14:paraId="796F80E8" w14:textId="77777777" w:rsidR="007E65FB" w:rsidRPr="007E65FB" w:rsidRDefault="007E65FB" w:rsidP="007E65FB">
      <w:r w:rsidRPr="007E65FB">
        <w:rPr>
          <w:b/>
          <w:bCs/>
        </w:rPr>
        <w:t>Why it matters:</w:t>
      </w:r>
      <w:r w:rsidRPr="007E65FB">
        <w:t xml:space="preserve"> It shows the severity of a historical fall from a previous high. It helps us assess downside risk and whether an investor could tolerate the fund's behaviour during a market correction.</w:t>
      </w:r>
    </w:p>
    <w:p w14:paraId="45B14A7A" w14:textId="77777777" w:rsidR="007E65FB" w:rsidRPr="007E65FB" w:rsidRDefault="007E65FB" w:rsidP="007E65FB">
      <w:r w:rsidRPr="007E65FB">
        <w:t xml:space="preserve">A 5Y maximum drawdown of −20% means the largest peak-to-trough fall observed in the five-year measurement window was 20%. It does </w:t>
      </w:r>
      <w:r w:rsidRPr="007E65FB">
        <w:rPr>
          <w:b/>
          <w:bCs/>
        </w:rPr>
        <w:t>not</w:t>
      </w:r>
      <w:r w:rsidRPr="007E65FB">
        <w:t xml:space="preserve"> mean the fund's five-year return was −20%.</w:t>
      </w:r>
    </w:p>
    <w:p w14:paraId="3D831073" w14:textId="77777777" w:rsidR="007E65FB" w:rsidRPr="007E65FB" w:rsidRDefault="007E65FB" w:rsidP="007E65FB">
      <w:pPr>
        <w:rPr>
          <w:b/>
          <w:bCs/>
        </w:rPr>
      </w:pPr>
      <w:r w:rsidRPr="007E65FB">
        <w:rPr>
          <w:b/>
          <w:bCs/>
        </w:rPr>
        <w:t>5. How to use all four metrics in F2</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1"/>
        <w:gridCol w:w="4028"/>
        <w:gridCol w:w="3041"/>
      </w:tblGrid>
      <w:tr w:rsidR="007E65FB" w:rsidRPr="007E65FB" w14:paraId="3FA12BB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1AD55B" w14:textId="77777777" w:rsidR="007E65FB" w:rsidRPr="007E65FB" w:rsidRDefault="007E65FB" w:rsidP="007E65FB">
            <w:pPr>
              <w:rPr>
                <w:b/>
                <w:bCs/>
              </w:rPr>
            </w:pPr>
            <w:r w:rsidRPr="007E65FB">
              <w:rPr>
                <w:b/>
                <w:bCs/>
              </w:rPr>
              <w:t>Metric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77EC22" w14:textId="77777777" w:rsidR="007E65FB" w:rsidRPr="007E65FB" w:rsidRDefault="007E65FB" w:rsidP="007E65FB">
            <w:pPr>
              <w:rPr>
                <w:b/>
                <w:bCs/>
              </w:rPr>
            </w:pPr>
            <w:r w:rsidRPr="007E65FB">
              <w:rPr>
                <w:b/>
                <w:bCs/>
              </w:rPr>
              <w:t>Main question it answers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AAB9A7" w14:textId="77777777" w:rsidR="007E65FB" w:rsidRPr="007E65FB" w:rsidRDefault="007E65FB" w:rsidP="007E65FB">
            <w:pPr>
              <w:rPr>
                <w:b/>
                <w:bCs/>
              </w:rPr>
            </w:pPr>
            <w:r w:rsidRPr="007E65FB">
              <w:rPr>
                <w:b/>
                <w:bCs/>
              </w:rPr>
              <w:t>What we generally prefer</w:t>
            </w:r>
          </w:p>
        </w:tc>
      </w:tr>
      <w:tr w:rsidR="007E65FB" w:rsidRPr="007E65FB" w14:paraId="2DB7310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15C79F" w14:textId="77777777" w:rsidR="007E65FB" w:rsidRPr="007E65FB" w:rsidRDefault="007E65FB" w:rsidP="007E65FB">
            <w:r w:rsidRPr="007E65FB">
              <w:t>3Y rolling beat rate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97D994" w14:textId="77777777" w:rsidR="007E65FB" w:rsidRPr="007E65FB" w:rsidRDefault="007E65FB" w:rsidP="007E65FB">
            <w:r w:rsidRPr="007E65FB">
              <w:t>How often did the fund beat its benchmark?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F82F329" w14:textId="77777777" w:rsidR="007E65FB" w:rsidRPr="007E65FB" w:rsidRDefault="007E65FB" w:rsidP="007E65FB">
            <w:r w:rsidRPr="007E65FB">
              <w:t>Higher</w:t>
            </w:r>
          </w:p>
        </w:tc>
      </w:tr>
      <w:tr w:rsidR="007E65FB" w:rsidRPr="007E65FB" w14:paraId="401AAF5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E1B2A9" w14:textId="77777777" w:rsidR="007E65FB" w:rsidRPr="007E65FB" w:rsidRDefault="007E65FB" w:rsidP="007E65FB">
            <w:r w:rsidRPr="007E65FB">
              <w:t>Median 3Y rolling return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8FEFA9" w14:textId="77777777" w:rsidR="007E65FB" w:rsidRPr="007E65FB" w:rsidRDefault="007E65FB" w:rsidP="007E65FB">
            <w:r w:rsidRPr="007E65FB">
              <w:t>What was a typical three-year annualised return?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EA004F" w14:textId="77777777" w:rsidR="007E65FB" w:rsidRPr="007E65FB" w:rsidRDefault="007E65FB" w:rsidP="007E65FB">
            <w:r w:rsidRPr="007E65FB">
              <w:t>Competitive with peers and benchmark</w:t>
            </w:r>
          </w:p>
        </w:tc>
      </w:tr>
      <w:tr w:rsidR="007E65FB" w:rsidRPr="007E65FB" w14:paraId="0F587F7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C571DF" w14:textId="77777777" w:rsidR="007E65FB" w:rsidRPr="007E65FB" w:rsidRDefault="007E65FB" w:rsidP="007E65FB">
            <w:r w:rsidRPr="007E65FB">
              <w:t>Worst 3Y rolling return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AE6CF9" w14:textId="77777777" w:rsidR="007E65FB" w:rsidRPr="007E65FB" w:rsidRDefault="007E65FB" w:rsidP="007E65FB">
            <w:r w:rsidRPr="007E65FB">
              <w:t>How bad was the weakest three-year holding period?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977B0D" w14:textId="77777777" w:rsidR="007E65FB" w:rsidRPr="007E65FB" w:rsidRDefault="007E65FB" w:rsidP="007E65FB">
            <w:r w:rsidRPr="007E65FB">
              <w:t>Less negative, all else equal</w:t>
            </w:r>
          </w:p>
        </w:tc>
      </w:tr>
      <w:tr w:rsidR="007E65FB" w:rsidRPr="007E65FB" w14:paraId="53F3DE7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1E8E42" w14:textId="77777777" w:rsidR="007E65FB" w:rsidRPr="007E65FB" w:rsidRDefault="007E65FB" w:rsidP="007E65FB">
            <w:r w:rsidRPr="007E65FB">
              <w:t>5Y maximum drawdown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446341" w14:textId="77777777" w:rsidR="007E65FB" w:rsidRPr="007E65FB" w:rsidRDefault="007E65FB" w:rsidP="007E65FB">
            <w:r w:rsidRPr="007E65FB">
              <w:t>How severe was the biggest peak-to-trough fall?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A06FF6" w14:textId="77777777" w:rsidR="007E65FB" w:rsidRPr="007E65FB" w:rsidRDefault="007E65FB" w:rsidP="007E65FB">
            <w:r w:rsidRPr="007E65FB">
              <w:t>Smaller decline, all else equal</w:t>
            </w:r>
          </w:p>
        </w:tc>
      </w:tr>
    </w:tbl>
    <w:p w14:paraId="4DA9B074" w14:textId="77777777" w:rsidR="007E65FB" w:rsidRPr="007E65FB" w:rsidRDefault="007E65FB" w:rsidP="007E65FB">
      <w:pPr>
        <w:pBdr>
          <w:bottom w:val="single" w:sz="6" w:space="1" w:color="auto"/>
        </w:pBdr>
      </w:pPr>
      <w:r w:rsidRPr="007E65FB">
        <w:t>These metrics should be assessed together. A fund may have strong returns but large drawdowns, or lower returns but better downside protection.</w:t>
      </w:r>
    </w:p>
    <w:p w14:paraId="38DDE06A" w14:textId="77777777" w:rsidR="00B36634" w:rsidRDefault="00B36634" w:rsidP="0004260A">
      <w:pPr>
        <w:rPr>
          <w:lang w:val="en-US"/>
        </w:rPr>
      </w:pPr>
    </w:p>
    <w:p w14:paraId="60402C20" w14:textId="77777777" w:rsidR="007301BF" w:rsidRPr="007301BF" w:rsidRDefault="007301BF" w:rsidP="007301BF">
      <w:pPr>
        <w:rPr>
          <w:b/>
          <w:bCs/>
        </w:rPr>
      </w:pPr>
      <w:r w:rsidRPr="007301BF">
        <w:rPr>
          <w:b/>
          <w:bCs/>
        </w:rPr>
        <w:t>Next F2 stage: official-benchmark performance</w:t>
      </w:r>
    </w:p>
    <w:p w14:paraId="18E9B3D3" w14:textId="77777777" w:rsidR="007301BF" w:rsidRPr="007301BF" w:rsidRDefault="007301BF" w:rsidP="007301BF">
      <w:r w:rsidRPr="007301BF">
        <w:t xml:space="preserve">We'll now move beyond the preliminary Nifty 50 proxy and test whether our shortlisted funds consistently outperform an appropriate </w:t>
      </w:r>
      <w:r w:rsidRPr="007301BF">
        <w:rPr>
          <w:b/>
          <w:bCs/>
        </w:rPr>
        <w:t>Total Return Index (TRI)</w:t>
      </w:r>
      <w:r w:rsidRPr="007301BF">
        <w:t>.</w:t>
      </w:r>
    </w:p>
    <w:p w14:paraId="58A46437" w14:textId="77777777" w:rsidR="007301BF" w:rsidRPr="007301BF" w:rsidRDefault="007301BF" w:rsidP="007301BF">
      <w:r w:rsidRPr="007301BF">
        <w:t xml:space="preserve">For this stage, I'll use Fundnama's </w:t>
      </w:r>
      <w:hyperlink r:id="rId14" w:tgtFrame="_blank" w:history="1">
        <w:r w:rsidRPr="007301BF">
          <w:rPr>
            <w:rStyle w:val="Hyperlink"/>
          </w:rPr>
          <w:t>large-cap comparison tool </w:t>
        </w:r>
      </w:hyperlink>
      <w:r w:rsidRPr="007301BF">
        <w:t xml:space="preserve"> as the starting point. It supports comparisons across different holding periods, Direct plans and the Nifty 100 TRI. Its published methodology uses historical NAVs and rolling periods rather than relying on one end date. </w:t>
      </w:r>
    </w:p>
    <w:p w14:paraId="35A58585" w14:textId="608D9068" w:rsidR="007301BF" w:rsidRPr="007301BF" w:rsidRDefault="007301BF" w:rsidP="007301BF">
      <w:r w:rsidRPr="007301BF">
        <w:drawing>
          <wp:inline distT="0" distB="0" distL="0" distR="0" wp14:anchorId="4B1CD23D" wp14:editId="6CC1C41D">
            <wp:extent cx="304800" cy="304800"/>
            <wp:effectExtent l="0" t="0" r="0" b="0"/>
            <wp:docPr id="6062124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001C9B" w14:textId="77777777" w:rsidR="007301BF" w:rsidRPr="007301BF" w:rsidRDefault="007301BF" w:rsidP="007301BF">
      <w:r w:rsidRPr="007301BF">
        <w:t>Fundnama</w:t>
      </w:r>
    </w:p>
    <w:p w14:paraId="61561F41" w14:textId="77777777" w:rsidR="007301BF" w:rsidRPr="007301BF" w:rsidRDefault="007301BF" w:rsidP="007301BF">
      <w:r w:rsidRPr="007301BF">
        <w:t>+1</w:t>
      </w:r>
    </w:p>
    <w:p w14:paraId="3FF9DC40" w14:textId="77777777" w:rsidR="007301BF" w:rsidRPr="007301BF" w:rsidRDefault="007301BF" w:rsidP="007301BF">
      <w:r w:rsidRPr="007301BF">
        <w:lastRenderedPageBreak/>
        <w:t>The objective is to answer three questions for each fund:</w:t>
      </w:r>
    </w:p>
    <w:p w14:paraId="6F8362B5" w14:textId="77777777" w:rsidR="007301BF" w:rsidRPr="007301BF" w:rsidRDefault="007301BF" w:rsidP="007301BF">
      <w:pPr>
        <w:numPr>
          <w:ilvl w:val="0"/>
          <w:numId w:val="37"/>
        </w:numPr>
      </w:pPr>
      <w:r w:rsidRPr="007301BF">
        <w:t>Does it beat its official benchmark over 3 and 5 years?</w:t>
      </w:r>
    </w:p>
    <w:p w14:paraId="1E6EA355" w14:textId="77777777" w:rsidR="007301BF" w:rsidRPr="007301BF" w:rsidRDefault="007301BF" w:rsidP="007301BF">
      <w:pPr>
        <w:numPr>
          <w:ilvl w:val="0"/>
          <w:numId w:val="37"/>
        </w:numPr>
      </w:pPr>
      <w:r w:rsidRPr="007301BF">
        <w:t>How often has it beaten the benchmark across rolling periods?</w:t>
      </w:r>
    </w:p>
    <w:p w14:paraId="157CA4CF" w14:textId="77777777" w:rsidR="007301BF" w:rsidRPr="007301BF" w:rsidRDefault="007301BF" w:rsidP="007301BF">
      <w:pPr>
        <w:numPr>
          <w:ilvl w:val="0"/>
          <w:numId w:val="37"/>
        </w:numPr>
      </w:pPr>
      <w:r w:rsidRPr="007301BF">
        <w:t>Is the outperformance strong enough to justify further research into risk, fees and portfolio quality?</w:t>
      </w:r>
    </w:p>
    <w:p w14:paraId="69CB6420" w14:textId="77777777" w:rsidR="007301BF" w:rsidRPr="007301BF" w:rsidRDefault="007301BF" w:rsidP="007301BF">
      <w:pPr>
        <w:rPr>
          <w:b/>
          <w:bCs/>
        </w:rPr>
      </w:pPr>
      <w:r w:rsidRPr="007301BF">
        <w:rPr>
          <w:b/>
          <w:bCs/>
        </w:rPr>
        <w:t>1. What the benchmark data shows so far</w:t>
      </w:r>
    </w:p>
    <w:p w14:paraId="3ACD120B" w14:textId="77777777" w:rsidR="007301BF" w:rsidRPr="007301BF" w:rsidRDefault="007301BF" w:rsidP="007301BF">
      <w:r w:rsidRPr="007301BF">
        <w:t xml:space="preserve">Fundnama's individual fund pages provide detailed rolling-return comparisons against the Nifty 100 TRI. However, the search-accessible figures currently default to </w:t>
      </w:r>
      <w:r w:rsidRPr="007301BF">
        <w:rPr>
          <w:b/>
          <w:bCs/>
        </w:rPr>
        <w:t>Regular plans</w:t>
      </w:r>
      <w:r w:rsidRPr="007301BF">
        <w:t>, whereas our F2 universe is Direct-Growth. I won't mix these figures into the Direct-plan scorecard.</w:t>
      </w:r>
    </w:p>
    <w:p w14:paraId="6839F17B" w14:textId="77777777" w:rsidR="007301BF" w:rsidRPr="007301BF" w:rsidRDefault="007301BF" w:rsidP="007301BF">
      <w:r w:rsidRPr="007301BF">
        <w:t>The Regular-plan data still helps us identify what to verify next: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2"/>
        <w:gridCol w:w="2763"/>
        <w:gridCol w:w="4125"/>
      </w:tblGrid>
      <w:tr w:rsidR="007301BF" w:rsidRPr="007301BF" w14:paraId="5D3A057C"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F1F273" w14:textId="77777777" w:rsidR="007301BF" w:rsidRPr="007301BF" w:rsidRDefault="007301BF" w:rsidP="007301BF">
            <w:pPr>
              <w:rPr>
                <w:b/>
                <w:bCs/>
              </w:rPr>
            </w:pPr>
            <w:r w:rsidRPr="007301BF">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EED56F" w14:textId="77777777" w:rsidR="007301BF" w:rsidRPr="007301BF" w:rsidRDefault="007301BF" w:rsidP="007301BF">
            <w:pPr>
              <w:rPr>
                <w:b/>
                <w:bCs/>
              </w:rPr>
            </w:pPr>
            <w:r w:rsidRPr="007301BF">
              <w:rPr>
                <w:b/>
                <w:bCs/>
              </w:rPr>
              <w:t>5Y rolling windows beating Nifty 100 TRI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7ECAE2" w14:textId="77777777" w:rsidR="007301BF" w:rsidRPr="007301BF" w:rsidRDefault="007301BF" w:rsidP="007301BF">
            <w:pPr>
              <w:rPr>
                <w:b/>
                <w:bCs/>
              </w:rPr>
            </w:pPr>
            <w:r w:rsidRPr="007301BF">
              <w:rPr>
                <w:b/>
                <w:bCs/>
              </w:rPr>
              <w:t>Preliminary interpretation</w:t>
            </w:r>
          </w:p>
        </w:tc>
      </w:tr>
      <w:tr w:rsidR="007301BF" w:rsidRPr="007301BF" w14:paraId="5A4DC7B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F14788" w14:textId="77777777" w:rsidR="007301BF" w:rsidRPr="007301BF" w:rsidRDefault="007301BF" w:rsidP="007301BF">
            <w:r w:rsidRPr="007301BF">
              <w:t>Canara Robeco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51EBF2" w14:textId="77777777" w:rsidR="007301BF" w:rsidRPr="007301BF" w:rsidRDefault="007301BF" w:rsidP="007301BF">
            <w:r w:rsidRPr="007301BF">
              <w:t>59%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D57DF4" w14:textId="77777777" w:rsidR="007301BF" w:rsidRPr="007301BF" w:rsidRDefault="007301BF" w:rsidP="007301BF">
            <w:r w:rsidRPr="007301BF">
              <w:t>Moderate consistency; close to, but below, the 70% threshold</w:t>
            </w:r>
          </w:p>
        </w:tc>
      </w:tr>
      <w:tr w:rsidR="007301BF" w:rsidRPr="007301BF" w14:paraId="4E305E2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F39BA8" w14:textId="77777777" w:rsidR="007301BF" w:rsidRPr="007301BF" w:rsidRDefault="007301BF" w:rsidP="007301BF">
            <w:r w:rsidRPr="007301BF">
              <w:t>Nippon India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A7769D" w14:textId="77777777" w:rsidR="007301BF" w:rsidRPr="007301BF" w:rsidRDefault="007301BF" w:rsidP="007301BF">
            <w:r w:rsidRPr="007301BF">
              <w:t>68%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7E452A" w14:textId="77777777" w:rsidR="007301BF" w:rsidRPr="007301BF" w:rsidRDefault="007301BF" w:rsidP="007301BF">
            <w:r w:rsidRPr="007301BF">
              <w:t>Stronger consistency; just below the 70% threshold</w:t>
            </w:r>
          </w:p>
        </w:tc>
      </w:tr>
      <w:tr w:rsidR="007301BF" w:rsidRPr="007301BF" w14:paraId="63CF3EE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9A09B7" w14:textId="77777777" w:rsidR="007301BF" w:rsidRPr="007301BF" w:rsidRDefault="007301BF" w:rsidP="007301BF">
            <w:r w:rsidRPr="007301BF">
              <w:t>Kotak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7386C0" w14:textId="77777777" w:rsidR="007301BF" w:rsidRPr="007301BF" w:rsidRDefault="007301BF" w:rsidP="007301BF">
            <w:r w:rsidRPr="007301BF">
              <w:t>53%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05425A" w14:textId="77777777" w:rsidR="007301BF" w:rsidRPr="007301BF" w:rsidRDefault="007301BF" w:rsidP="007301BF">
            <w:r w:rsidRPr="007301BF">
              <w:t>Mixed benchmark consistency</w:t>
            </w:r>
          </w:p>
        </w:tc>
      </w:tr>
      <w:tr w:rsidR="007301BF" w:rsidRPr="007301BF" w14:paraId="1DF679D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ADE7D6" w14:textId="77777777" w:rsidR="007301BF" w:rsidRPr="007301BF" w:rsidRDefault="007301BF" w:rsidP="007301BF">
            <w:r w:rsidRPr="007301BF">
              <w:t>Bandhan Large Cap 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A3B922" w14:textId="77777777" w:rsidR="007301BF" w:rsidRPr="007301BF" w:rsidRDefault="007301BF" w:rsidP="007301BF">
            <w:r w:rsidRPr="007301BF">
              <w:t>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0236A1" w14:textId="77777777" w:rsidR="007301BF" w:rsidRPr="007301BF" w:rsidRDefault="007301BF" w:rsidP="007301BF">
            <w:r w:rsidRPr="007301BF">
              <w:t>Weak long-term benchmark consistency</w:t>
            </w:r>
          </w:p>
        </w:tc>
      </w:tr>
    </w:tbl>
    <w:p w14:paraId="13ACB4D3" w14:textId="77777777" w:rsidR="007301BF" w:rsidRPr="007301BF" w:rsidRDefault="007301BF" w:rsidP="007301BF">
      <w:r w:rsidRPr="007301BF">
        <w:t xml:space="preserve">Source: Fundnama individual scheme pages, Regular-plan data, based on five-year holding periods ending in the decade to September 2026. These are diagnostic observations only and are not Direct-plan F2 results. </w:t>
      </w:r>
    </w:p>
    <w:p w14:paraId="63A1D153" w14:textId="1DB65B68" w:rsidR="007301BF" w:rsidRPr="007301BF" w:rsidRDefault="007301BF" w:rsidP="007301BF">
      <w:r w:rsidRPr="007301BF">
        <w:drawing>
          <wp:inline distT="0" distB="0" distL="0" distR="0" wp14:anchorId="2BBA4DFF" wp14:editId="6D8EE364">
            <wp:extent cx="304800" cy="304800"/>
            <wp:effectExtent l="0" t="0" r="0" b="0"/>
            <wp:docPr id="1169213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E852B7" w14:textId="77777777" w:rsidR="007301BF" w:rsidRPr="007301BF" w:rsidRDefault="007301BF" w:rsidP="007301BF">
      <w:r w:rsidRPr="007301BF">
        <w:t>Fundnama</w:t>
      </w:r>
    </w:p>
    <w:p w14:paraId="58BA1018" w14:textId="77777777" w:rsidR="007301BF" w:rsidRPr="007301BF" w:rsidRDefault="007301BF" w:rsidP="007301BF">
      <w:r w:rsidRPr="007301BF">
        <w:t>+3</w:t>
      </w:r>
    </w:p>
    <w:p w14:paraId="75084BD9" w14:textId="77777777" w:rsidR="007301BF" w:rsidRPr="007301BF" w:rsidRDefault="007301BF" w:rsidP="007301BF">
      <w:r w:rsidRPr="007301BF">
        <w:t>Canara Robeco and Nippon India merit particular attention in the Direct-plan verification. Bandhan's result is a warning that strong recent returns can coexist with weak long-term benchmark consistency.</w:t>
      </w:r>
    </w:p>
    <w:p w14:paraId="5A52A995" w14:textId="77777777" w:rsidR="007301BF" w:rsidRPr="007301BF" w:rsidRDefault="007301BF" w:rsidP="007301BF">
      <w:pPr>
        <w:rPr>
          <w:b/>
          <w:bCs/>
        </w:rPr>
      </w:pPr>
      <w:r w:rsidRPr="007301BF">
        <w:rPr>
          <w:b/>
          <w:bCs/>
        </w:rPr>
        <w:t>2. How we'll complete this stage correctly</w:t>
      </w:r>
    </w:p>
    <w:p w14:paraId="3040ACBF" w14:textId="77777777" w:rsidR="007301BF" w:rsidRPr="007301BF" w:rsidRDefault="007301BF" w:rsidP="007301BF">
      <w:r w:rsidRPr="007301BF">
        <w:t>For each of our eight funds, the final Direct-Growth table must include:</w:t>
      </w:r>
    </w:p>
    <w:p w14:paraId="3C2FD947" w14:textId="77777777" w:rsidR="007301BF" w:rsidRPr="007301BF" w:rsidRDefault="007301BF" w:rsidP="007301BF">
      <w:pPr>
        <w:numPr>
          <w:ilvl w:val="0"/>
          <w:numId w:val="38"/>
        </w:numPr>
      </w:pPr>
      <w:r w:rsidRPr="007301BF">
        <w:t>3-year and 5-year CAGR versus the appropriate benchmark TRI.</w:t>
      </w:r>
    </w:p>
    <w:p w14:paraId="12AF53FC" w14:textId="77777777" w:rsidR="007301BF" w:rsidRPr="007301BF" w:rsidRDefault="007301BF" w:rsidP="007301BF">
      <w:pPr>
        <w:numPr>
          <w:ilvl w:val="0"/>
          <w:numId w:val="38"/>
        </w:numPr>
      </w:pPr>
      <w:r w:rsidRPr="007301BF">
        <w:t>Percentage of rolling 3-year and 5-year windows beating that benchmark.</w:t>
      </w:r>
    </w:p>
    <w:p w14:paraId="6B35A031" w14:textId="77777777" w:rsidR="007301BF" w:rsidRPr="007301BF" w:rsidRDefault="007301BF" w:rsidP="007301BF">
      <w:pPr>
        <w:numPr>
          <w:ilvl w:val="0"/>
          <w:numId w:val="38"/>
        </w:numPr>
      </w:pPr>
      <w:r w:rsidRPr="007301BF">
        <w:lastRenderedPageBreak/>
        <w:t>Median and worst rolling returns.</w:t>
      </w:r>
    </w:p>
    <w:p w14:paraId="034F7A1B" w14:textId="77777777" w:rsidR="007301BF" w:rsidRPr="007301BF" w:rsidRDefault="007301BF" w:rsidP="007301BF">
      <w:pPr>
        <w:numPr>
          <w:ilvl w:val="0"/>
          <w:numId w:val="38"/>
        </w:numPr>
      </w:pPr>
      <w:r w:rsidRPr="007301BF">
        <w:t>Alpha, Sharpe ratio and maximum drawdown over consistent observation periods.</w:t>
      </w:r>
    </w:p>
    <w:p w14:paraId="1B0C0C7E" w14:textId="77777777" w:rsidR="007301BF" w:rsidRPr="007301BF" w:rsidRDefault="007301BF" w:rsidP="007301BF">
      <w:pPr>
        <w:numPr>
          <w:ilvl w:val="0"/>
          <w:numId w:val="38"/>
        </w:numPr>
      </w:pPr>
      <w:r w:rsidRPr="007301BF">
        <w:t>The exact data date and benchmark used.</w:t>
      </w:r>
    </w:p>
    <w:p w14:paraId="3847F779" w14:textId="77777777" w:rsidR="007301BF" w:rsidRPr="007301BF" w:rsidRDefault="007301BF" w:rsidP="007301BF">
      <w:r w:rsidRPr="007301BF">
        <w:t xml:space="preserve">Fundnama's </w:t>
      </w:r>
      <w:hyperlink r:id="rId15" w:tgtFrame="_blank" w:history="1">
        <w:r w:rsidRPr="007301BF">
          <w:rPr>
            <w:rStyle w:val="Hyperlink"/>
          </w:rPr>
          <w:t>Direct-plan large-cap comparison </w:t>
        </w:r>
      </w:hyperlink>
      <w:r w:rsidRPr="007301BF">
        <w:t xml:space="preserve"> is the right starting point. Its category analysis reports that 14 of 29 eligible Direct-plan funds beat the Nifty 100 TRI in more than half of their historical five-year windows. That supports our decision to require a fund-by-fund consistency test rather than relying on recent CAGR alone. </w:t>
      </w:r>
    </w:p>
    <w:p w14:paraId="3BEDA231" w14:textId="309364D9" w:rsidR="007301BF" w:rsidRPr="007301BF" w:rsidRDefault="007301BF" w:rsidP="007301BF">
      <w:r w:rsidRPr="007301BF">
        <w:drawing>
          <wp:inline distT="0" distB="0" distL="0" distR="0" wp14:anchorId="254EEF54" wp14:editId="71143DCA">
            <wp:extent cx="304800" cy="304800"/>
            <wp:effectExtent l="0" t="0" r="0" b="0"/>
            <wp:docPr id="1345358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740559" w14:textId="77777777" w:rsidR="007301BF" w:rsidRPr="007301BF" w:rsidRDefault="007301BF" w:rsidP="007301BF">
      <w:r w:rsidRPr="007301BF">
        <w:t>Fundnama</w:t>
      </w:r>
    </w:p>
    <w:p w14:paraId="4BFDEF1D" w14:textId="77777777" w:rsidR="007301BF" w:rsidRPr="007301BF" w:rsidRDefault="007301BF" w:rsidP="007301BF">
      <w:r w:rsidRPr="007301BF">
        <w:rPr>
          <w:b/>
          <w:bCs/>
        </w:rPr>
        <w:t>F2 decision at this stage:</w:t>
      </w:r>
      <w:r w:rsidRPr="007301BF">
        <w:t xml:space="preserve"> no final exclusions yet. We have useful benchmark evidence, but the correct Direct-plan figures must be verified before assigning scores or dropping candidates. After that, we can move to portfolio concentration, sector allocation, valuations and manager behaviour across market cycles.</w:t>
      </w:r>
    </w:p>
    <w:p w14:paraId="24B18198" w14:textId="77777777" w:rsidR="003567DB" w:rsidRPr="003567DB" w:rsidRDefault="003567DB" w:rsidP="003567DB">
      <w:pPr>
        <w:rPr>
          <w:b/>
          <w:bCs/>
        </w:rPr>
      </w:pPr>
      <w:r w:rsidRPr="003567DB">
        <w:rPr>
          <w:b/>
          <w:bCs/>
        </w:rPr>
        <w:t>Next F2 stage: portfolio quality, concentration and sector exposure</w:t>
      </w:r>
    </w:p>
    <w:p w14:paraId="48C56FF9" w14:textId="77777777" w:rsidR="003567DB" w:rsidRPr="003567DB" w:rsidRDefault="003567DB" w:rsidP="003567DB">
      <w:r w:rsidRPr="003567DB">
        <w:t xml:space="preserve">Now we'll examine </w:t>
      </w:r>
      <w:r w:rsidRPr="003567DB">
        <w:rPr>
          <w:b/>
          <w:bCs/>
        </w:rPr>
        <w:t>what each fund actually owns</w:t>
      </w:r>
      <w:r w:rsidRPr="003567DB">
        <w:t>, how concentrated its portfolio is, and whether it takes materially different sector and market-cap exposure from its peers.</w:t>
      </w:r>
    </w:p>
    <w:p w14:paraId="59656F6F" w14:textId="77777777" w:rsidR="003567DB" w:rsidRPr="003567DB" w:rsidRDefault="003567DB" w:rsidP="003567DB">
      <w:r w:rsidRPr="003567DB">
        <w:t xml:space="preserve">Fundnama provides monthly portfolio holdings, asset allocation, sector weights and portfolio overlap. Its latest portfolio files are not all from the same month, so the comparisons below use the reported disclosure dates and must be normalised before final scoring. </w:t>
      </w:r>
    </w:p>
    <w:p w14:paraId="2370D635" w14:textId="21D6B5F8" w:rsidR="003567DB" w:rsidRPr="003567DB" w:rsidRDefault="003567DB" w:rsidP="003567DB">
      <w:r w:rsidRPr="003567DB">
        <w:drawing>
          <wp:inline distT="0" distB="0" distL="0" distR="0" wp14:anchorId="4135A139" wp14:editId="365CD150">
            <wp:extent cx="304800" cy="304800"/>
            <wp:effectExtent l="0" t="0" r="0" b="0"/>
            <wp:docPr id="3128520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D683C6" w14:textId="77777777" w:rsidR="003567DB" w:rsidRPr="003567DB" w:rsidRDefault="003567DB" w:rsidP="003567DB">
      <w:r w:rsidRPr="003567DB">
        <w:t>Fundnama</w:t>
      </w:r>
    </w:p>
    <w:p w14:paraId="528A1892" w14:textId="77777777" w:rsidR="003567DB" w:rsidRPr="003567DB" w:rsidRDefault="003567DB" w:rsidP="003567DB">
      <w:r w:rsidRPr="003567DB">
        <w:t>+1</w:t>
      </w:r>
    </w:p>
    <w:p w14:paraId="16DD8A7C" w14:textId="77777777" w:rsidR="003567DB" w:rsidRPr="003567DB" w:rsidRDefault="003567DB" w:rsidP="003567DB">
      <w:r w:rsidRPr="003567DB">
        <w:t>The first questions are:</w:t>
      </w:r>
    </w:p>
    <w:p w14:paraId="4C166AAC" w14:textId="77777777" w:rsidR="003567DB" w:rsidRPr="003567DB" w:rsidRDefault="003567DB" w:rsidP="003567DB">
      <w:pPr>
        <w:numPr>
          <w:ilvl w:val="0"/>
          <w:numId w:val="39"/>
        </w:numPr>
      </w:pPr>
      <w:r w:rsidRPr="003567DB">
        <w:t>Is the fund genuinely focused on large-cap companies?</w:t>
      </w:r>
    </w:p>
    <w:p w14:paraId="13072819" w14:textId="77777777" w:rsidR="003567DB" w:rsidRPr="003567DB" w:rsidRDefault="003567DB" w:rsidP="003567DB">
      <w:pPr>
        <w:numPr>
          <w:ilvl w:val="0"/>
          <w:numId w:val="39"/>
        </w:numPr>
      </w:pPr>
      <w:r w:rsidRPr="003567DB">
        <w:t>Does it have excessive exposure to a few stocks or sectors?</w:t>
      </w:r>
    </w:p>
    <w:p w14:paraId="1499F1DE" w14:textId="77777777" w:rsidR="003567DB" w:rsidRPr="003567DB" w:rsidRDefault="003567DB" w:rsidP="003567DB">
      <w:pPr>
        <w:numPr>
          <w:ilvl w:val="0"/>
          <w:numId w:val="39"/>
        </w:numPr>
      </w:pPr>
      <w:r w:rsidRPr="003567DB">
        <w:t>Does the manager hold meaningful mid-cap exposure within a large-cap fund?</w:t>
      </w:r>
    </w:p>
    <w:p w14:paraId="70E0A09F" w14:textId="77777777" w:rsidR="003567DB" w:rsidRPr="003567DB" w:rsidRDefault="003567DB" w:rsidP="003567DB">
      <w:pPr>
        <w:numPr>
          <w:ilvl w:val="0"/>
          <w:numId w:val="39"/>
        </w:numPr>
      </w:pPr>
      <w:r w:rsidRPr="003567DB">
        <w:t>Are we buying different portfolios, or effectively buying the same stocks through multiple funds?</w:t>
      </w:r>
    </w:p>
    <w:p w14:paraId="747EDED5" w14:textId="77777777" w:rsidR="003567DB" w:rsidRPr="003567DB" w:rsidRDefault="003567DB" w:rsidP="003567DB">
      <w:pPr>
        <w:rPr>
          <w:b/>
          <w:bCs/>
        </w:rPr>
      </w:pPr>
      <w:r w:rsidRPr="003567DB">
        <w:rPr>
          <w:b/>
          <w:bCs/>
        </w:rPr>
        <w:t>1. Portfolio comparison: first seven funds with verified data</w:t>
      </w:r>
    </w:p>
    <w:p w14:paraId="423780F3" w14:textId="77777777" w:rsidR="003567DB" w:rsidRPr="003567DB" w:rsidRDefault="003567DB" w:rsidP="003567DB">
      <w:r w:rsidRPr="003567DB">
        <w:t xml:space="preserve">The figures below come from Fundnama's monthly portfolio data, primarily dated 30 September 2026, with some portfolios dated 31 August 2026. Fundnama reports a category reference of approximately 58 stocks and 47.9% top-10 concentration for its 17 large-cap funds with portfolio data. </w:t>
      </w:r>
    </w:p>
    <w:p w14:paraId="665AAF96" w14:textId="6A15A79F" w:rsidR="003567DB" w:rsidRPr="003567DB" w:rsidRDefault="003567DB" w:rsidP="003567DB">
      <w:r w:rsidRPr="003567DB">
        <w:drawing>
          <wp:inline distT="0" distB="0" distL="0" distR="0" wp14:anchorId="4176F195" wp14:editId="0CC7DA7D">
            <wp:extent cx="304800" cy="304800"/>
            <wp:effectExtent l="0" t="0" r="0" b="0"/>
            <wp:docPr id="21164278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0EE802" w14:textId="77777777" w:rsidR="003567DB" w:rsidRPr="003567DB" w:rsidRDefault="003567DB" w:rsidP="003567DB">
      <w:r w:rsidRPr="003567DB">
        <w:lastRenderedPageBreak/>
        <w:t>Fundnama</w:t>
      </w:r>
    </w:p>
    <w:p w14:paraId="16E75864" w14:textId="77777777" w:rsidR="003567DB" w:rsidRPr="003567DB" w:rsidRDefault="003567DB" w:rsidP="003567DB">
      <w:r w:rsidRPr="003567DB">
        <w:t>+6</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4"/>
        <w:gridCol w:w="1628"/>
        <w:gridCol w:w="1452"/>
        <w:gridCol w:w="2305"/>
        <w:gridCol w:w="1711"/>
      </w:tblGrid>
      <w:tr w:rsidR="003567DB" w:rsidRPr="003567DB" w14:paraId="1F9976D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36A8A1" w14:textId="77777777" w:rsidR="003567DB" w:rsidRPr="003567DB" w:rsidRDefault="003567DB" w:rsidP="003567DB">
            <w:pPr>
              <w:rPr>
                <w:b/>
                <w:bCs/>
              </w:rPr>
            </w:pPr>
            <w:r w:rsidRPr="003567DB">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EFFA15" w14:textId="77777777" w:rsidR="003567DB" w:rsidRPr="003567DB" w:rsidRDefault="003567DB" w:rsidP="003567DB">
            <w:pPr>
              <w:rPr>
                <w:b/>
                <w:bCs/>
              </w:rPr>
            </w:pPr>
            <w:r w:rsidRPr="003567DB">
              <w:rPr>
                <w:b/>
                <w:bCs/>
              </w:rPr>
              <w:t>Number of stocks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59F06A" w14:textId="77777777" w:rsidR="003567DB" w:rsidRPr="003567DB" w:rsidRDefault="003567DB" w:rsidP="003567DB">
            <w:pPr>
              <w:rPr>
                <w:b/>
                <w:bCs/>
              </w:rPr>
            </w:pPr>
            <w:r w:rsidRPr="003567DB">
              <w:rPr>
                <w:b/>
                <w:bCs/>
              </w:rPr>
              <w:t>Top 10 holdings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68E4DA" w14:textId="77777777" w:rsidR="003567DB" w:rsidRPr="003567DB" w:rsidRDefault="003567DB" w:rsidP="003567DB">
            <w:pPr>
              <w:rPr>
                <w:b/>
                <w:bCs/>
              </w:rPr>
            </w:pPr>
            <w:r w:rsidRPr="003567DB">
              <w:rPr>
                <w:b/>
                <w:bCs/>
              </w:rPr>
              <w:t>Large-cap share of stocks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2070F0" w14:textId="77777777" w:rsidR="003567DB" w:rsidRPr="003567DB" w:rsidRDefault="003567DB" w:rsidP="003567DB">
            <w:pPr>
              <w:rPr>
                <w:b/>
                <w:bCs/>
              </w:rPr>
            </w:pPr>
            <w:r w:rsidRPr="003567DB">
              <w:rPr>
                <w:b/>
                <w:bCs/>
              </w:rPr>
              <w:t>Cash / equivalents</w:t>
            </w:r>
          </w:p>
        </w:tc>
      </w:tr>
      <w:tr w:rsidR="003567DB" w:rsidRPr="003567DB" w14:paraId="34433D1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70CCCD" w14:textId="77777777" w:rsidR="003567DB" w:rsidRPr="003567DB" w:rsidRDefault="003567DB" w:rsidP="003567DB">
            <w:r w:rsidRPr="003567DB">
              <w:t>Canara Robeco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6DC53D" w14:textId="77777777" w:rsidR="003567DB" w:rsidRPr="003567DB" w:rsidRDefault="003567DB" w:rsidP="003567DB">
            <w:r w:rsidRPr="003567DB">
              <w:t>61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349D29" w14:textId="77777777" w:rsidR="003567DB" w:rsidRPr="003567DB" w:rsidRDefault="003567DB" w:rsidP="003567DB">
            <w:r w:rsidRPr="003567DB">
              <w:t>46.8%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7E0C3A" w14:textId="77777777" w:rsidR="003567DB" w:rsidRPr="003567DB" w:rsidRDefault="003567DB" w:rsidP="003567DB">
            <w:r w:rsidRPr="003567DB">
              <w:t>89.1%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A80135" w14:textId="77777777" w:rsidR="003567DB" w:rsidRPr="003567DB" w:rsidRDefault="003567DB" w:rsidP="003567DB">
            <w:r w:rsidRPr="003567DB">
              <w:t>2.3%</w:t>
            </w:r>
          </w:p>
        </w:tc>
      </w:tr>
      <w:tr w:rsidR="003567DB" w:rsidRPr="003567DB" w14:paraId="6A1F9DD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8ACE2F" w14:textId="77777777" w:rsidR="003567DB" w:rsidRPr="003567DB" w:rsidRDefault="003567DB" w:rsidP="003567DB">
            <w:r w:rsidRPr="003567DB">
              <w:t>ICICI Prudential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14911A" w14:textId="77777777" w:rsidR="003567DB" w:rsidRPr="003567DB" w:rsidRDefault="003567DB" w:rsidP="003567DB">
            <w:r w:rsidRPr="003567DB">
              <w:t>85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0F7CD9" w14:textId="77777777" w:rsidR="003567DB" w:rsidRPr="003567DB" w:rsidRDefault="003567DB" w:rsidP="003567DB">
            <w:r w:rsidRPr="003567DB">
              <w:t>46.1%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35419C" w14:textId="77777777" w:rsidR="003567DB" w:rsidRPr="003567DB" w:rsidRDefault="003567DB" w:rsidP="003567DB">
            <w:r w:rsidRPr="003567DB">
              <w:t>88.2%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22E108" w14:textId="77777777" w:rsidR="003567DB" w:rsidRPr="003567DB" w:rsidRDefault="003567DB" w:rsidP="003567DB">
            <w:r w:rsidRPr="003567DB">
              <w:t>3.5%</w:t>
            </w:r>
          </w:p>
        </w:tc>
      </w:tr>
      <w:tr w:rsidR="003567DB" w:rsidRPr="003567DB" w14:paraId="0023C50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F701D8" w14:textId="77777777" w:rsidR="003567DB" w:rsidRPr="003567DB" w:rsidRDefault="003567DB" w:rsidP="003567DB">
            <w:r w:rsidRPr="003567DB">
              <w:t>Nippon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0E92E8" w14:textId="77777777" w:rsidR="003567DB" w:rsidRPr="003567DB" w:rsidRDefault="003567DB" w:rsidP="003567DB">
            <w:r w:rsidRPr="003567DB">
              <w:t>69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E26CD82" w14:textId="77777777" w:rsidR="003567DB" w:rsidRPr="003567DB" w:rsidRDefault="003567DB" w:rsidP="003567DB">
            <w:r w:rsidRPr="003567DB">
              <w:t>43.6%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A6DE8C" w14:textId="77777777" w:rsidR="003567DB" w:rsidRPr="003567DB" w:rsidRDefault="003567DB" w:rsidP="003567DB">
            <w:r w:rsidRPr="003567DB">
              <w:t>81.6%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B49778" w14:textId="77777777" w:rsidR="003567DB" w:rsidRPr="003567DB" w:rsidRDefault="003567DB" w:rsidP="003567DB">
            <w:r w:rsidRPr="003567DB">
              <w:t>0.3%</w:t>
            </w:r>
          </w:p>
        </w:tc>
      </w:tr>
      <w:tr w:rsidR="003567DB" w:rsidRPr="003567DB" w14:paraId="7CDB047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4AE06E" w14:textId="77777777" w:rsidR="003567DB" w:rsidRPr="003567DB" w:rsidRDefault="003567DB" w:rsidP="003567DB">
            <w:r w:rsidRPr="003567DB">
              <w:t>HDFC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90C6F7" w14:textId="77777777" w:rsidR="003567DB" w:rsidRPr="003567DB" w:rsidRDefault="003567DB" w:rsidP="003567DB">
            <w:r w:rsidRPr="003567DB">
              <w:t>47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2D9BEA" w14:textId="77777777" w:rsidR="003567DB" w:rsidRPr="003567DB" w:rsidRDefault="003567DB" w:rsidP="003567DB">
            <w:r w:rsidRPr="003567DB">
              <w:t>52.7%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C343F6" w14:textId="77777777" w:rsidR="003567DB" w:rsidRPr="003567DB" w:rsidRDefault="003567DB" w:rsidP="003567DB">
            <w:r w:rsidRPr="003567DB">
              <w:t>84.3%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131A0B" w14:textId="77777777" w:rsidR="003567DB" w:rsidRPr="003567DB" w:rsidRDefault="003567DB" w:rsidP="003567DB">
            <w:r w:rsidRPr="003567DB">
              <w:t>0.9%</w:t>
            </w:r>
          </w:p>
        </w:tc>
      </w:tr>
      <w:tr w:rsidR="003567DB" w:rsidRPr="003567DB" w14:paraId="2EFC942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483035" w14:textId="77777777" w:rsidR="003567DB" w:rsidRPr="003567DB" w:rsidRDefault="003567DB" w:rsidP="003567DB">
            <w:r w:rsidRPr="003567DB">
              <w:t>Kotak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6E6ABF" w14:textId="77777777" w:rsidR="003567DB" w:rsidRPr="003567DB" w:rsidRDefault="003567DB" w:rsidP="003567DB">
            <w:r w:rsidRPr="003567DB">
              <w:t>63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020736" w14:textId="77777777" w:rsidR="003567DB" w:rsidRPr="003567DB" w:rsidRDefault="003567DB" w:rsidP="003567DB">
            <w:r w:rsidRPr="003567DB">
              <w:t>43.7%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DB9D0D" w14:textId="77777777" w:rsidR="003567DB" w:rsidRPr="003567DB" w:rsidRDefault="003567DB" w:rsidP="003567DB">
            <w:r w:rsidRPr="003567DB">
              <w:t>85.1%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24CDEB" w14:textId="77777777" w:rsidR="003567DB" w:rsidRPr="003567DB" w:rsidRDefault="003567DB" w:rsidP="003567DB">
            <w:r w:rsidRPr="003567DB">
              <w:t>4.6%</w:t>
            </w:r>
          </w:p>
        </w:tc>
      </w:tr>
      <w:tr w:rsidR="003567DB" w:rsidRPr="003567DB" w14:paraId="3A9E3C2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CD5A17" w14:textId="77777777" w:rsidR="003567DB" w:rsidRPr="003567DB" w:rsidRDefault="003567DB" w:rsidP="003567DB">
            <w:r w:rsidRPr="003567DB">
              <w:t>DSP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05F2BC" w14:textId="77777777" w:rsidR="003567DB" w:rsidRPr="003567DB" w:rsidRDefault="003567DB" w:rsidP="003567DB">
            <w:r w:rsidRPr="003567DB">
              <w:t>41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3DC9A0" w14:textId="77777777" w:rsidR="003567DB" w:rsidRPr="003567DB" w:rsidRDefault="003567DB" w:rsidP="003567DB">
            <w:r w:rsidRPr="003567DB">
              <w:t>56.4%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6CC2DB" w14:textId="77777777" w:rsidR="003567DB" w:rsidRPr="003567DB" w:rsidRDefault="003567DB" w:rsidP="003567DB">
            <w:r w:rsidRPr="003567DB">
              <w:t>92.1%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7C538E" w14:textId="77777777" w:rsidR="003567DB" w:rsidRPr="003567DB" w:rsidRDefault="003567DB" w:rsidP="003567DB">
            <w:r w:rsidRPr="003567DB">
              <w:t>2.0%</w:t>
            </w:r>
          </w:p>
        </w:tc>
      </w:tr>
      <w:tr w:rsidR="003567DB" w:rsidRPr="003567DB" w14:paraId="2376919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75E47A" w14:textId="77777777" w:rsidR="003567DB" w:rsidRPr="003567DB" w:rsidRDefault="003567DB" w:rsidP="003567DB">
            <w:r w:rsidRPr="003567DB">
              <w:t>Invesco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CB0D63" w14:textId="77777777" w:rsidR="003567DB" w:rsidRPr="003567DB" w:rsidRDefault="003567DB" w:rsidP="003567DB">
            <w:r w:rsidRPr="003567DB">
              <w:t>55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CD6C79" w14:textId="77777777" w:rsidR="003567DB" w:rsidRPr="003567DB" w:rsidRDefault="003567DB" w:rsidP="003567DB">
            <w:r w:rsidRPr="003567DB">
              <w:t>39.8%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C7522B" w14:textId="77777777" w:rsidR="003567DB" w:rsidRPr="003567DB" w:rsidRDefault="003567DB" w:rsidP="003567DB">
            <w:r w:rsidRPr="003567DB">
              <w:t>80.5%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A83142" w14:textId="77777777" w:rsidR="003567DB" w:rsidRPr="003567DB" w:rsidRDefault="003567DB" w:rsidP="003567DB">
            <w:r w:rsidRPr="003567DB">
              <w:t>0.6%</w:t>
            </w:r>
          </w:p>
        </w:tc>
      </w:tr>
    </w:tbl>
    <w:p w14:paraId="16BAF9F6" w14:textId="77777777" w:rsidR="003567DB" w:rsidRPr="003567DB" w:rsidRDefault="003567DB" w:rsidP="003567DB">
      <w:r w:rsidRPr="003567DB">
        <w:t xml:space="preserve">Source: Fundnama portfolio disclosures; figures rounded. “Large-cap share” is the share of stock holdings classified as large-cap, not a percentage of total fund assets. Asset-allocation figures may not sum to 100% due to rounding and other asset categories. </w:t>
      </w:r>
    </w:p>
    <w:p w14:paraId="1E141222" w14:textId="2DA32566" w:rsidR="003567DB" w:rsidRPr="003567DB" w:rsidRDefault="003567DB" w:rsidP="003567DB">
      <w:r w:rsidRPr="003567DB">
        <w:drawing>
          <wp:inline distT="0" distB="0" distL="0" distR="0" wp14:anchorId="0B1EADDC" wp14:editId="6981A4FB">
            <wp:extent cx="304800" cy="304800"/>
            <wp:effectExtent l="0" t="0" r="0" b="0"/>
            <wp:docPr id="2988929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086BEF" w14:textId="77777777" w:rsidR="003567DB" w:rsidRPr="003567DB" w:rsidRDefault="003567DB" w:rsidP="003567DB">
      <w:r w:rsidRPr="003567DB">
        <w:t>Fundnama</w:t>
      </w:r>
    </w:p>
    <w:p w14:paraId="75217189" w14:textId="77777777" w:rsidR="003567DB" w:rsidRPr="003567DB" w:rsidRDefault="003567DB" w:rsidP="003567DB">
      <w:r w:rsidRPr="003567DB">
        <w:t>+6</w:t>
      </w:r>
    </w:p>
    <w:p w14:paraId="1F0D7A14" w14:textId="77777777" w:rsidR="003567DB" w:rsidRPr="003567DB" w:rsidRDefault="003567DB" w:rsidP="003567DB">
      <w:pPr>
        <w:rPr>
          <w:b/>
          <w:bCs/>
        </w:rPr>
      </w:pPr>
      <w:r w:rsidRPr="003567DB">
        <w:rPr>
          <w:b/>
          <w:bCs/>
        </w:rPr>
        <w:t>Initial observations</w:t>
      </w:r>
    </w:p>
    <w:p w14:paraId="63110BA2" w14:textId="77777777" w:rsidR="003567DB" w:rsidRPr="003567DB" w:rsidRDefault="003567DB" w:rsidP="003567DB">
      <w:pPr>
        <w:numPr>
          <w:ilvl w:val="0"/>
          <w:numId w:val="40"/>
        </w:numPr>
      </w:pPr>
      <w:r w:rsidRPr="003567DB">
        <w:rPr>
          <w:b/>
          <w:bCs/>
        </w:rPr>
        <w:t>DSP:</w:t>
      </w:r>
      <w:r w:rsidRPr="003567DB">
        <w:t xml:space="preserve"> highest concentration among these seven, with 56.4% in its top 10 holdings and 41 stocks. That can increase the impact of individual stock decisions.</w:t>
      </w:r>
    </w:p>
    <w:p w14:paraId="1FF832CD" w14:textId="77777777" w:rsidR="003567DB" w:rsidRPr="003567DB" w:rsidRDefault="003567DB" w:rsidP="003567DB">
      <w:pPr>
        <w:numPr>
          <w:ilvl w:val="0"/>
          <w:numId w:val="40"/>
        </w:numPr>
      </w:pPr>
      <w:r w:rsidRPr="003567DB">
        <w:rPr>
          <w:b/>
          <w:bCs/>
        </w:rPr>
        <w:t>HDFC:</w:t>
      </w:r>
      <w:r w:rsidRPr="003567DB">
        <w:t xml:space="preserve"> also relatively concentrated, with 52.7% in the top 10 and 47 holdings.</w:t>
      </w:r>
    </w:p>
    <w:p w14:paraId="0FC199FF" w14:textId="77777777" w:rsidR="003567DB" w:rsidRPr="003567DB" w:rsidRDefault="003567DB" w:rsidP="003567DB">
      <w:pPr>
        <w:numPr>
          <w:ilvl w:val="0"/>
          <w:numId w:val="40"/>
        </w:numPr>
      </w:pPr>
      <w:r w:rsidRPr="003567DB">
        <w:rPr>
          <w:b/>
          <w:bCs/>
        </w:rPr>
        <w:t>Invesco India:</w:t>
      </w:r>
      <w:r w:rsidRPr="003567DB">
        <w:t xml:space="preserve"> the lowest top-10 concentration at 39.8%, but it has 8.4% of its stock portfolio classified as small-cap. We should investigate whether this exposure is intentional and consistent with its mandate.</w:t>
      </w:r>
    </w:p>
    <w:p w14:paraId="113D95F8" w14:textId="77777777" w:rsidR="003567DB" w:rsidRPr="003567DB" w:rsidRDefault="003567DB" w:rsidP="003567DB">
      <w:pPr>
        <w:numPr>
          <w:ilvl w:val="0"/>
          <w:numId w:val="40"/>
        </w:numPr>
      </w:pPr>
      <w:r w:rsidRPr="003567DB">
        <w:rPr>
          <w:b/>
          <w:bCs/>
        </w:rPr>
        <w:t>Nippon India:</w:t>
      </w:r>
      <w:r w:rsidRPr="003567DB">
        <w:t xml:space="preserve"> very little cash at 0.3%, and a comparatively large mid-cap allocation. Its large-cap share is lower than several peers.</w:t>
      </w:r>
    </w:p>
    <w:p w14:paraId="02AF05C4" w14:textId="77777777" w:rsidR="003567DB" w:rsidRPr="003567DB" w:rsidRDefault="003567DB" w:rsidP="003567DB">
      <w:pPr>
        <w:numPr>
          <w:ilvl w:val="0"/>
          <w:numId w:val="40"/>
        </w:numPr>
      </w:pPr>
      <w:r w:rsidRPr="003567DB">
        <w:rPr>
          <w:b/>
          <w:bCs/>
        </w:rPr>
        <w:t>Canara Robeco and ICICI Prudential:</w:t>
      </w:r>
      <w:r w:rsidRPr="003567DB">
        <w:t xml:space="preserve"> both have substantial large-cap exposure, while ICICI holds many more stocks than the category reference.</w:t>
      </w:r>
    </w:p>
    <w:p w14:paraId="0F7CEC4D" w14:textId="77777777" w:rsidR="003567DB" w:rsidRPr="003567DB" w:rsidRDefault="003567DB" w:rsidP="003567DB">
      <w:pPr>
        <w:numPr>
          <w:ilvl w:val="0"/>
          <w:numId w:val="40"/>
        </w:numPr>
      </w:pPr>
      <w:r w:rsidRPr="003567DB">
        <w:rPr>
          <w:b/>
          <w:bCs/>
        </w:rPr>
        <w:t>Kotak:</w:t>
      </w:r>
      <w:r w:rsidRPr="003567DB">
        <w:t xml:space="preserve"> has relatively high cash and equivalents at 4.6%; we should examine whether this reflects temporary liquidity needs or a deliberate defensive position.</w:t>
      </w:r>
    </w:p>
    <w:p w14:paraId="4681ED03" w14:textId="77777777" w:rsidR="003567DB" w:rsidRPr="003567DB" w:rsidRDefault="003567DB" w:rsidP="003567DB">
      <w:r w:rsidRPr="003567DB">
        <w:lastRenderedPageBreak/>
        <w:t>These are review flags, not automatic pass/fail decisions.</w:t>
      </w:r>
    </w:p>
    <w:p w14:paraId="016E6EED" w14:textId="77777777" w:rsidR="003567DB" w:rsidRPr="003567DB" w:rsidRDefault="003567DB" w:rsidP="003567DB">
      <w:pPr>
        <w:rPr>
          <w:b/>
          <w:bCs/>
        </w:rPr>
      </w:pPr>
      <w:r w:rsidRPr="003567DB">
        <w:rPr>
          <w:b/>
          <w:bCs/>
        </w:rPr>
        <w:t>2. Sector concentration: where are the funds taking risk?</w:t>
      </w:r>
    </w:p>
    <w:p w14:paraId="04A21D9E" w14:textId="77777777" w:rsidR="003567DB" w:rsidRPr="003567DB" w:rsidRDefault="003567DB" w:rsidP="003567DB">
      <w:r w:rsidRPr="003567DB">
        <w:t>Bank exposure is a useful first comparison because it is a large sector in Indian large-cap portfolios. The figures below show how the funds differ from the category reference of 23.9% in banks.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4"/>
        <w:gridCol w:w="578"/>
        <w:gridCol w:w="5524"/>
      </w:tblGrid>
      <w:tr w:rsidR="003567DB" w:rsidRPr="003567DB" w14:paraId="017374A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56ED9F" w14:textId="77777777" w:rsidR="003567DB" w:rsidRPr="003567DB" w:rsidRDefault="003567DB" w:rsidP="003567DB">
            <w:pPr>
              <w:rPr>
                <w:b/>
                <w:bCs/>
              </w:rPr>
            </w:pPr>
            <w:r w:rsidRPr="003567DB">
              <w:rPr>
                <w:b/>
                <w:bCs/>
              </w:rPr>
              <w:t>Fund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E6CD14" w14:textId="77777777" w:rsidR="003567DB" w:rsidRPr="003567DB" w:rsidRDefault="003567DB" w:rsidP="003567DB">
            <w:pPr>
              <w:rPr>
                <w:b/>
                <w:bCs/>
              </w:rPr>
            </w:pPr>
            <w:r w:rsidRPr="003567DB">
              <w:rPr>
                <w:b/>
                <w:bCs/>
              </w:rPr>
              <w:t>Banks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564A76" w14:textId="77777777" w:rsidR="003567DB" w:rsidRPr="003567DB" w:rsidRDefault="003567DB" w:rsidP="003567DB">
            <w:pPr>
              <w:rPr>
                <w:b/>
                <w:bCs/>
              </w:rPr>
            </w:pPr>
            <w:r w:rsidRPr="003567DB">
              <w:rPr>
                <w:b/>
                <w:bCs/>
              </w:rPr>
              <w:t>Other notable sector exposures</w:t>
            </w:r>
          </w:p>
        </w:tc>
      </w:tr>
      <w:tr w:rsidR="003567DB" w:rsidRPr="003567DB" w14:paraId="5BE4EFC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4FC23A" w14:textId="77777777" w:rsidR="003567DB" w:rsidRPr="003567DB" w:rsidRDefault="003567DB" w:rsidP="003567DB">
            <w:r w:rsidRPr="003567DB">
              <w:t>Canara Robeco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DAF973" w14:textId="77777777" w:rsidR="003567DB" w:rsidRPr="003567DB" w:rsidRDefault="003567DB" w:rsidP="003567DB">
            <w:r w:rsidRPr="003567DB">
              <w:t>26.3%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A06F92" w14:textId="77777777" w:rsidR="003567DB" w:rsidRPr="003567DB" w:rsidRDefault="003567DB" w:rsidP="003567DB">
            <w:r w:rsidRPr="003567DB">
              <w:t>Retailing 6.4%, automobiles 6.3%, pharmaceuticals 6.1%</w:t>
            </w:r>
          </w:p>
        </w:tc>
      </w:tr>
      <w:tr w:rsidR="003567DB" w:rsidRPr="003567DB" w14:paraId="2AFAD7E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CEB665" w14:textId="77777777" w:rsidR="003567DB" w:rsidRPr="003567DB" w:rsidRDefault="003567DB" w:rsidP="003567DB">
            <w:r w:rsidRPr="003567DB">
              <w:t>ICICI Prudential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38477D" w14:textId="77777777" w:rsidR="003567DB" w:rsidRPr="003567DB" w:rsidRDefault="003567DB" w:rsidP="003567DB">
            <w:r w:rsidRPr="003567DB">
              <w:t>25.4%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1B578E" w14:textId="77777777" w:rsidR="003567DB" w:rsidRPr="003567DB" w:rsidRDefault="003567DB" w:rsidP="003567DB">
            <w:r w:rsidRPr="003567DB">
              <w:t>Automobiles 8.7%, petroleum products 6.2%, insurance 6.2%</w:t>
            </w:r>
          </w:p>
        </w:tc>
      </w:tr>
      <w:tr w:rsidR="003567DB" w:rsidRPr="003567DB" w14:paraId="158CBF2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3A63CE" w14:textId="77777777" w:rsidR="003567DB" w:rsidRPr="003567DB" w:rsidRDefault="003567DB" w:rsidP="003567DB">
            <w:r w:rsidRPr="003567DB">
              <w:t>Nippon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13C553" w14:textId="77777777" w:rsidR="003567DB" w:rsidRPr="003567DB" w:rsidRDefault="003567DB" w:rsidP="003567DB">
            <w:r w:rsidRPr="003567DB">
              <w:t>26.1%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860C25" w14:textId="77777777" w:rsidR="003567DB" w:rsidRPr="003567DB" w:rsidRDefault="003567DB" w:rsidP="003567DB">
            <w:r w:rsidRPr="003567DB">
              <w:t>Retailing 8.3%, IT software 8.3%, pharmaceuticals 7.5%</w:t>
            </w:r>
          </w:p>
        </w:tc>
      </w:tr>
      <w:tr w:rsidR="003567DB" w:rsidRPr="003567DB" w14:paraId="2D6A8426"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8F3C73" w14:textId="77777777" w:rsidR="003567DB" w:rsidRPr="003567DB" w:rsidRDefault="003567DB" w:rsidP="003567DB">
            <w:r w:rsidRPr="003567DB">
              <w:t>HDFC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0EE178" w14:textId="77777777" w:rsidR="003567DB" w:rsidRPr="003567DB" w:rsidRDefault="003567DB" w:rsidP="003567DB">
            <w:r w:rsidRPr="003567DB">
              <w:t>29.6%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EC7C55" w14:textId="77777777" w:rsidR="003567DB" w:rsidRPr="003567DB" w:rsidRDefault="003567DB" w:rsidP="003567DB">
            <w:r w:rsidRPr="003567DB">
              <w:t>Pharmaceuticals 8.2%, consumer durables 6.6%, finance 6.5%</w:t>
            </w:r>
          </w:p>
        </w:tc>
      </w:tr>
      <w:tr w:rsidR="003567DB" w:rsidRPr="003567DB" w14:paraId="7E83F05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5C7347" w14:textId="77777777" w:rsidR="003567DB" w:rsidRPr="003567DB" w:rsidRDefault="003567DB" w:rsidP="003567DB">
            <w:r w:rsidRPr="003567DB">
              <w:t>Kotak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BF63F3" w14:textId="77777777" w:rsidR="003567DB" w:rsidRPr="003567DB" w:rsidRDefault="003567DB" w:rsidP="003567DB">
            <w:r w:rsidRPr="003567DB">
              <w:t>23.4%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6A5678" w14:textId="77777777" w:rsidR="003567DB" w:rsidRPr="003567DB" w:rsidRDefault="003567DB" w:rsidP="003567DB">
            <w:r w:rsidRPr="003567DB">
              <w:t>Petroleum products 7.0%, finance 6.3%, IT software 4.8%</w:t>
            </w:r>
          </w:p>
        </w:tc>
      </w:tr>
      <w:tr w:rsidR="003567DB" w:rsidRPr="003567DB" w14:paraId="59DCF06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A91786" w14:textId="77777777" w:rsidR="003567DB" w:rsidRPr="003567DB" w:rsidRDefault="003567DB" w:rsidP="003567DB">
            <w:r w:rsidRPr="003567DB">
              <w:t>DSP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F82D59" w14:textId="77777777" w:rsidR="003567DB" w:rsidRPr="003567DB" w:rsidRDefault="003567DB" w:rsidP="003567DB">
            <w:r w:rsidRPr="003567DB">
              <w:t>29.3%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EF0759E" w14:textId="77777777" w:rsidR="003567DB" w:rsidRPr="003567DB" w:rsidRDefault="003567DB" w:rsidP="003567DB">
            <w:r w:rsidRPr="003567DB">
              <w:t>Automobiles 11.1%, insurance 7.1%, telecom 6.5%</w:t>
            </w:r>
          </w:p>
        </w:tc>
      </w:tr>
      <w:tr w:rsidR="003567DB" w:rsidRPr="003567DB" w14:paraId="0E6D0C5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FFC6F6" w14:textId="77777777" w:rsidR="003567DB" w:rsidRPr="003567DB" w:rsidRDefault="003567DB" w:rsidP="003567DB">
            <w:r w:rsidRPr="003567DB">
              <w:t>Invesco India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E808489" w14:textId="77777777" w:rsidR="003567DB" w:rsidRPr="003567DB" w:rsidRDefault="003567DB" w:rsidP="003567DB">
            <w:r w:rsidRPr="003567DB">
              <w:t>18.4%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696C50" w14:textId="77777777" w:rsidR="003567DB" w:rsidRPr="003567DB" w:rsidRDefault="003567DB" w:rsidP="003567DB">
            <w:r w:rsidRPr="003567DB">
              <w:t>IT software 9.3%, finance 7.5%, automobiles 7.5%</w:t>
            </w:r>
          </w:p>
        </w:tc>
      </w:tr>
    </w:tbl>
    <w:p w14:paraId="087E04F9" w14:textId="77777777" w:rsidR="003567DB" w:rsidRPr="003567DB" w:rsidRDefault="003567DB" w:rsidP="003567DB">
      <w:r w:rsidRPr="003567DB">
        <w:t xml:space="preserve">Source: Fundnama's latest reported portfolio breakdowns. Portfolio dates vary between 31 August and 30 September 2026. </w:t>
      </w:r>
    </w:p>
    <w:p w14:paraId="659188DD" w14:textId="3E624670" w:rsidR="003567DB" w:rsidRPr="003567DB" w:rsidRDefault="003567DB" w:rsidP="003567DB">
      <w:r w:rsidRPr="003567DB">
        <w:drawing>
          <wp:inline distT="0" distB="0" distL="0" distR="0" wp14:anchorId="33008466" wp14:editId="6BCD4F26">
            <wp:extent cx="304800" cy="304800"/>
            <wp:effectExtent l="0" t="0" r="0" b="0"/>
            <wp:docPr id="19382001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3C8045" w14:textId="77777777" w:rsidR="003567DB" w:rsidRPr="003567DB" w:rsidRDefault="003567DB" w:rsidP="003567DB">
      <w:r w:rsidRPr="003567DB">
        <w:t>Fundnama</w:t>
      </w:r>
    </w:p>
    <w:p w14:paraId="7B11A5D0" w14:textId="77777777" w:rsidR="003567DB" w:rsidRPr="003567DB" w:rsidRDefault="003567DB" w:rsidP="003567DB">
      <w:r w:rsidRPr="003567DB">
        <w:t>+6</w:t>
      </w:r>
    </w:p>
    <w:p w14:paraId="6F131917" w14:textId="77777777" w:rsidR="003567DB" w:rsidRPr="003567DB" w:rsidRDefault="003567DB" w:rsidP="003567DB">
      <w:r w:rsidRPr="003567DB">
        <w:t>The differences are meaningful:</w:t>
      </w:r>
    </w:p>
    <w:p w14:paraId="4AB6835D" w14:textId="77777777" w:rsidR="003567DB" w:rsidRPr="003567DB" w:rsidRDefault="003567DB" w:rsidP="003567DB">
      <w:pPr>
        <w:numPr>
          <w:ilvl w:val="0"/>
          <w:numId w:val="41"/>
        </w:numPr>
      </w:pPr>
      <w:r w:rsidRPr="003567DB">
        <w:t>HDFC and DSP have higher bank exposure than the category reference.</w:t>
      </w:r>
    </w:p>
    <w:p w14:paraId="56DA51F0" w14:textId="77777777" w:rsidR="003567DB" w:rsidRPr="003567DB" w:rsidRDefault="003567DB" w:rsidP="003567DB">
      <w:pPr>
        <w:numPr>
          <w:ilvl w:val="0"/>
          <w:numId w:val="41"/>
        </w:numPr>
      </w:pPr>
      <w:r w:rsidRPr="003567DB">
        <w:t>Invesco has materially lower bank exposure, with more weight in IT software, finance and automobiles.</w:t>
      </w:r>
    </w:p>
    <w:p w14:paraId="10864526" w14:textId="77777777" w:rsidR="003567DB" w:rsidRPr="003567DB" w:rsidRDefault="003567DB" w:rsidP="003567DB">
      <w:pPr>
        <w:numPr>
          <w:ilvl w:val="0"/>
          <w:numId w:val="41"/>
        </w:numPr>
      </w:pPr>
      <w:r w:rsidRPr="003567DB">
        <w:t>DSP has notable automobile exposure at 11.1%, making its sector performance more sensitive to that industry's cycle.</w:t>
      </w:r>
    </w:p>
    <w:p w14:paraId="0A1777EF" w14:textId="77777777" w:rsidR="003567DB" w:rsidRPr="003567DB" w:rsidRDefault="003567DB" w:rsidP="003567DB">
      <w:pPr>
        <w:numPr>
          <w:ilvl w:val="0"/>
          <w:numId w:val="41"/>
        </w:numPr>
      </w:pPr>
      <w:r w:rsidRPr="003567DB">
        <w:t>Nippon's retailing and IT exposure distinguishes it from the more bank-heavy portfolios.</w:t>
      </w:r>
    </w:p>
    <w:p w14:paraId="4160B6FC" w14:textId="77777777" w:rsidR="003567DB" w:rsidRPr="003567DB" w:rsidRDefault="003567DB" w:rsidP="003567DB">
      <w:r w:rsidRPr="003567DB">
        <w:t>A sector overweight is not automatically bad. We need to test whether the manager's allocation was sensible at the time, whether the sector's valuation was reasonable, and how that decision affected returns in different market conditions.</w:t>
      </w:r>
    </w:p>
    <w:p w14:paraId="3658AD00" w14:textId="77777777" w:rsidR="003567DB" w:rsidRPr="003567DB" w:rsidRDefault="003567DB" w:rsidP="003567DB">
      <w:pPr>
        <w:rPr>
          <w:b/>
          <w:bCs/>
        </w:rPr>
      </w:pPr>
      <w:r w:rsidRPr="003567DB">
        <w:rPr>
          <w:b/>
          <w:bCs/>
        </w:rPr>
        <w:t>3. Portfolio overlap: are two funds actually different?</w:t>
      </w:r>
    </w:p>
    <w:p w14:paraId="02F1AF79" w14:textId="77777777" w:rsidR="003567DB" w:rsidRPr="003567DB" w:rsidRDefault="003567DB" w:rsidP="003567DB">
      <w:r w:rsidRPr="003567DB">
        <w:lastRenderedPageBreak/>
        <w:t>Portfolio overlap measures how much two funds hold in common, accounting for the weights of shared holdings.</w:t>
      </w:r>
    </w:p>
    <w:p w14:paraId="0CE5599A" w14:textId="77777777" w:rsidR="003567DB" w:rsidRPr="003567DB" w:rsidRDefault="003567DB" w:rsidP="003567DB">
      <w:r w:rsidRPr="003567DB">
        <w:t xml:space="preserve">Fundnama reports </w:t>
      </w:r>
      <w:r w:rsidRPr="003567DB">
        <w:rPr>
          <w:b/>
          <w:bCs/>
        </w:rPr>
        <w:t>41.9% overlap between HDFC Large Cap and Nippon India Large Cap</w:t>
      </w:r>
      <w:r w:rsidRPr="003567DB">
        <w:t xml:space="preserve">, based on the 31 August 2026 portfolios. </w:t>
      </w:r>
    </w:p>
    <w:p w14:paraId="55AB159B" w14:textId="2CB8D857" w:rsidR="003567DB" w:rsidRPr="003567DB" w:rsidRDefault="003567DB" w:rsidP="003567DB">
      <w:r w:rsidRPr="003567DB">
        <w:drawing>
          <wp:inline distT="0" distB="0" distL="0" distR="0" wp14:anchorId="35E40EBA" wp14:editId="6CC06A3F">
            <wp:extent cx="304800" cy="304800"/>
            <wp:effectExtent l="0" t="0" r="0" b="0"/>
            <wp:docPr id="1395283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68AFAC" w14:textId="77777777" w:rsidR="003567DB" w:rsidRPr="003567DB" w:rsidRDefault="003567DB" w:rsidP="003567DB">
      <w:r w:rsidRPr="003567DB">
        <w:t>Fundnama</w:t>
      </w:r>
    </w:p>
    <w:p w14:paraId="0E2811E9" w14:textId="77777777" w:rsidR="003567DB" w:rsidRPr="003567DB" w:rsidRDefault="003567DB" w:rsidP="003567DB">
      <w:r w:rsidRPr="003567DB">
        <w:t>That means a meaningful portion of the two portfolios is invested in the same stocks at similar weights. Owning both funds may therefore provide less diversification than their separate names suggest.</w:t>
      </w:r>
    </w:p>
    <w:p w14:paraId="3243C281" w14:textId="77777777" w:rsidR="003567DB" w:rsidRPr="003567DB" w:rsidRDefault="003567DB" w:rsidP="003567DB">
      <w:r w:rsidRPr="003567DB">
        <w:t>For F2, we should calculate overlap for every pair in our final shortlist. This will help us distinguish funds that offer genuinely different portfolio approaches from funds that largely own the same companies.</w:t>
      </w:r>
    </w:p>
    <w:p w14:paraId="6C89A4CE" w14:textId="77777777" w:rsidR="003567DB" w:rsidRPr="003567DB" w:rsidRDefault="003567DB" w:rsidP="003567DB">
      <w:pPr>
        <w:rPr>
          <w:b/>
          <w:bCs/>
        </w:rPr>
      </w:pPr>
      <w:r w:rsidRPr="003567DB">
        <w:rPr>
          <w:b/>
          <w:bCs/>
        </w:rPr>
        <w:t>4. Valuation perspective: are the holdings expensive?</w:t>
      </w:r>
    </w:p>
    <w:p w14:paraId="778459C9" w14:textId="77777777" w:rsidR="003567DB" w:rsidRPr="003567DB" w:rsidRDefault="003567DB" w:rsidP="003567DB">
      <w:r w:rsidRPr="003567DB">
        <w:t>We have not yet completed a reliable, fund-by-fund portfolio valuation comparison. We should not infer that a fund is expensive merely because it has performed well.</w:t>
      </w:r>
    </w:p>
    <w:p w14:paraId="2B75640A" w14:textId="77777777" w:rsidR="003567DB" w:rsidRPr="003567DB" w:rsidRDefault="003567DB" w:rsidP="003567DB">
      <w:r w:rsidRPr="003567DB">
        <w:t>For the next F2 test, we should collect:</w:t>
      </w:r>
    </w:p>
    <w:p w14:paraId="518B9C63" w14:textId="77777777" w:rsidR="003567DB" w:rsidRPr="003567DB" w:rsidRDefault="003567DB" w:rsidP="003567DB">
      <w:pPr>
        <w:numPr>
          <w:ilvl w:val="0"/>
          <w:numId w:val="42"/>
        </w:numPr>
      </w:pPr>
      <w:r w:rsidRPr="003567DB">
        <w:rPr>
          <w:b/>
          <w:bCs/>
        </w:rPr>
        <w:t>Weighted-average portfolio P/E:</w:t>
      </w:r>
      <w:r w:rsidRPr="003567DB">
        <w:t xml:space="preserve"> the valuation of the companies held, weighted by their portfolio allocations.</w:t>
      </w:r>
    </w:p>
    <w:p w14:paraId="73FB6A1D" w14:textId="77777777" w:rsidR="003567DB" w:rsidRPr="003567DB" w:rsidRDefault="003567DB" w:rsidP="003567DB">
      <w:pPr>
        <w:numPr>
          <w:ilvl w:val="0"/>
          <w:numId w:val="42"/>
        </w:numPr>
      </w:pPr>
      <w:r w:rsidRPr="003567DB">
        <w:rPr>
          <w:b/>
          <w:bCs/>
        </w:rPr>
        <w:t>Portfolio P/B:</w:t>
      </w:r>
      <w:r w:rsidRPr="003567DB">
        <w:t xml:space="preserve"> useful alongside P/E, particularly for financial companies.</w:t>
      </w:r>
    </w:p>
    <w:p w14:paraId="0F22C6CF" w14:textId="77777777" w:rsidR="003567DB" w:rsidRPr="003567DB" w:rsidRDefault="003567DB" w:rsidP="003567DB">
      <w:pPr>
        <w:numPr>
          <w:ilvl w:val="0"/>
          <w:numId w:val="42"/>
        </w:numPr>
      </w:pPr>
      <w:r w:rsidRPr="003567DB">
        <w:rPr>
          <w:b/>
          <w:bCs/>
        </w:rPr>
        <w:t>Valuation versus benchmark:</w:t>
      </w:r>
      <w:r w:rsidRPr="003567DB">
        <w:t xml:space="preserve"> whether the fund's portfolio is more expensive than the Nifty 100 TRI or its official benchmark.</w:t>
      </w:r>
    </w:p>
    <w:p w14:paraId="4431B8CF" w14:textId="77777777" w:rsidR="003567DB" w:rsidRPr="003567DB" w:rsidRDefault="003567DB" w:rsidP="003567DB">
      <w:pPr>
        <w:numPr>
          <w:ilvl w:val="0"/>
          <w:numId w:val="42"/>
        </w:numPr>
      </w:pPr>
      <w:r w:rsidRPr="003567DB">
        <w:rPr>
          <w:b/>
          <w:bCs/>
        </w:rPr>
        <w:t>Valuation versus history:</w:t>
      </w:r>
      <w:r w:rsidRPr="003567DB">
        <w:t xml:space="preserve"> whether its valuation is high or low relative to its own historical range.</w:t>
      </w:r>
    </w:p>
    <w:p w14:paraId="428BAD39" w14:textId="77777777" w:rsidR="003567DB" w:rsidRPr="003567DB" w:rsidRDefault="003567DB" w:rsidP="003567DB">
      <w:pPr>
        <w:numPr>
          <w:ilvl w:val="0"/>
          <w:numId w:val="42"/>
        </w:numPr>
      </w:pPr>
      <w:r w:rsidRPr="003567DB">
        <w:rPr>
          <w:b/>
          <w:bCs/>
        </w:rPr>
        <w:t>Growth and quality context:</w:t>
      </w:r>
      <w:r w:rsidRPr="003567DB">
        <w:t xml:space="preserve"> whether higher valuations are supported by earnings growth, profitability and balance-sheet quality.</w:t>
      </w:r>
    </w:p>
    <w:p w14:paraId="03813D40" w14:textId="77777777" w:rsidR="003567DB" w:rsidRPr="003567DB" w:rsidRDefault="003567DB" w:rsidP="003567DB">
      <w:r w:rsidRPr="003567DB">
        <w:t xml:space="preserve">Fundnama provides historical NSE index valuation data, including P/E and P/B, which is useful for market context. But the index valuation is not a substitute for the weighted valuation of each fund's actual holdings. </w:t>
      </w:r>
    </w:p>
    <w:p w14:paraId="1017760D" w14:textId="4EB8C5B6" w:rsidR="003567DB" w:rsidRPr="003567DB" w:rsidRDefault="003567DB" w:rsidP="003567DB">
      <w:r w:rsidRPr="003567DB">
        <w:drawing>
          <wp:inline distT="0" distB="0" distL="0" distR="0" wp14:anchorId="0915CEF7" wp14:editId="635F0111">
            <wp:extent cx="304800" cy="304800"/>
            <wp:effectExtent l="0" t="0" r="0" b="0"/>
            <wp:docPr id="4191148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18943B" w14:textId="77777777" w:rsidR="003567DB" w:rsidRPr="003567DB" w:rsidRDefault="003567DB" w:rsidP="003567DB">
      <w:r w:rsidRPr="003567DB">
        <w:t>Fundnama</w:t>
      </w:r>
    </w:p>
    <w:p w14:paraId="1CFB8E87" w14:textId="77777777" w:rsidR="003567DB" w:rsidRPr="003567DB" w:rsidRDefault="003567DB" w:rsidP="003567DB">
      <w:r w:rsidRPr="003567DB">
        <w:t>+1</w:t>
      </w:r>
    </w:p>
    <w:p w14:paraId="79978484" w14:textId="77777777" w:rsidR="003567DB" w:rsidRPr="003567DB" w:rsidRDefault="003567DB" w:rsidP="003567DB">
      <w:pPr>
        <w:rPr>
          <w:b/>
          <w:bCs/>
        </w:rPr>
      </w:pPr>
      <w:r w:rsidRPr="003567DB">
        <w:rPr>
          <w:b/>
          <w:bCs/>
        </w:rPr>
        <w:t>5. Provisional portfolio-stage assessment</w:t>
      </w:r>
    </w:p>
    <w:p w14:paraId="44C3B3FD" w14:textId="77777777" w:rsidR="003567DB" w:rsidRPr="003567DB" w:rsidRDefault="003567DB" w:rsidP="003567DB">
      <w:r w:rsidRPr="003567DB">
        <w:rPr>
          <w:b/>
          <w:bCs/>
        </w:rPr>
        <w:t>Worth further investigation</w:t>
      </w:r>
    </w:p>
    <w:p w14:paraId="22DCCA74" w14:textId="77777777" w:rsidR="003567DB" w:rsidRPr="003567DB" w:rsidRDefault="003567DB" w:rsidP="003567DB">
      <w:r w:rsidRPr="003567DB">
        <w:t>Canara Robeco and Kotak have relatively moderate top-10 concentration and a large-cap-heavy profile. Their valuations and manager decisions still need verification.</w:t>
      </w:r>
    </w:p>
    <w:p w14:paraId="0B4F79F1" w14:textId="77777777" w:rsidR="003567DB" w:rsidRPr="003567DB" w:rsidRDefault="003567DB" w:rsidP="003567DB">
      <w:r w:rsidRPr="003567DB">
        <w:rPr>
          <w:b/>
          <w:bCs/>
        </w:rPr>
        <w:lastRenderedPageBreak/>
        <w:t>Investigate concentration</w:t>
      </w:r>
    </w:p>
    <w:p w14:paraId="0305D611" w14:textId="77777777" w:rsidR="003567DB" w:rsidRPr="003567DB" w:rsidRDefault="003567DB" w:rsidP="003567DB">
      <w:r w:rsidRPr="003567DB">
        <w:t>DSP and HDFC have higher top-10 concentration. We need to check the quality and valuations of their largest holdings.</w:t>
      </w:r>
    </w:p>
    <w:p w14:paraId="11F1F08B" w14:textId="77777777" w:rsidR="003567DB" w:rsidRPr="003567DB" w:rsidRDefault="003567DB" w:rsidP="003567DB">
      <w:r w:rsidRPr="003567DB">
        <w:rPr>
          <w:b/>
          <w:bCs/>
        </w:rPr>
        <w:t>Investigate portfolio positioning</w:t>
      </w:r>
    </w:p>
    <w:p w14:paraId="09A5B7FA" w14:textId="77777777" w:rsidR="003567DB" w:rsidRPr="003567DB" w:rsidRDefault="003567DB" w:rsidP="003567DB">
      <w:r w:rsidRPr="003567DB">
        <w:t>Nippon and Invesco have relatively lower large-cap shares than several peers. We should examine their mid-cap exposure and sector positioning, rather than automatically penalising them.</w:t>
      </w:r>
    </w:p>
    <w:p w14:paraId="358FB422" w14:textId="77777777" w:rsidR="003567DB" w:rsidRPr="003567DB" w:rsidRDefault="003567DB" w:rsidP="003567DB">
      <w:r w:rsidRPr="003567DB">
        <w:rPr>
          <w:b/>
          <w:bCs/>
        </w:rPr>
        <w:t>Still to verify</w:t>
      </w:r>
    </w:p>
    <w:p w14:paraId="64FE4CAC" w14:textId="77777777" w:rsidR="003567DB" w:rsidRPr="003567DB" w:rsidRDefault="003567DB" w:rsidP="003567DB">
      <w:r w:rsidRPr="003567DB">
        <w:t>Bandhan's current large-cap portfolio, the latest manager-specific portfolio changes, and the valuation profile of every fund.</w:t>
      </w:r>
    </w:p>
    <w:p w14:paraId="0AD057E7" w14:textId="77777777" w:rsidR="003567DB" w:rsidRPr="003567DB" w:rsidRDefault="003567DB" w:rsidP="003567DB">
      <w:pPr>
        <w:rPr>
          <w:b/>
          <w:bCs/>
        </w:rPr>
      </w:pPr>
      <w:r w:rsidRPr="003567DB">
        <w:rPr>
          <w:b/>
          <w:bCs/>
        </w:rPr>
        <w:t>6. What comes next in F2?</w:t>
      </w:r>
    </w:p>
    <w:p w14:paraId="75C8DE3B" w14:textId="77777777" w:rsidR="003567DB" w:rsidRPr="003567DB" w:rsidRDefault="003567DB" w:rsidP="003567DB">
      <w:r w:rsidRPr="003567DB">
        <w:t xml:space="preserve">The next stage should focus on </w:t>
      </w:r>
      <w:r w:rsidRPr="003567DB">
        <w:rPr>
          <w:b/>
          <w:bCs/>
        </w:rPr>
        <w:t>manager behaviour across good and bad market conditions</w:t>
      </w:r>
      <w:r w:rsidRPr="003567DB">
        <w:t>.</w:t>
      </w:r>
    </w:p>
    <w:p w14:paraId="360268CF" w14:textId="77777777" w:rsidR="003567DB" w:rsidRPr="003567DB" w:rsidRDefault="003567DB" w:rsidP="003567DB">
      <w:r w:rsidRPr="003567DB">
        <w:t>We will track monthly portfolio disclosures through market rallies, corrections and recoveries to examine:</w:t>
      </w:r>
    </w:p>
    <w:p w14:paraId="157B8BEB" w14:textId="77777777" w:rsidR="003567DB" w:rsidRPr="003567DB" w:rsidRDefault="003567DB" w:rsidP="003567DB">
      <w:pPr>
        <w:numPr>
          <w:ilvl w:val="0"/>
          <w:numId w:val="43"/>
        </w:numPr>
      </w:pPr>
      <w:r w:rsidRPr="003567DB">
        <w:t>What the manager bought, sold or materially increased or reduced.</w:t>
      </w:r>
    </w:p>
    <w:p w14:paraId="3FB36B1F" w14:textId="77777777" w:rsidR="003567DB" w:rsidRPr="003567DB" w:rsidRDefault="003567DB" w:rsidP="003567DB">
      <w:pPr>
        <w:numPr>
          <w:ilvl w:val="0"/>
          <w:numId w:val="43"/>
        </w:numPr>
      </w:pPr>
      <w:r w:rsidRPr="003567DB">
        <w:t>Whether sector and stock weights changed before or after major market moves.</w:t>
      </w:r>
    </w:p>
    <w:p w14:paraId="6121594E" w14:textId="77777777" w:rsidR="003567DB" w:rsidRPr="003567DB" w:rsidRDefault="003567DB" w:rsidP="003567DB">
      <w:pPr>
        <w:numPr>
          <w:ilvl w:val="0"/>
          <w:numId w:val="43"/>
        </w:numPr>
      </w:pPr>
      <w:r w:rsidRPr="003567DB">
        <w:t>Whether the manager reduced exposure to deteriorating businesses or added to them.</w:t>
      </w:r>
    </w:p>
    <w:p w14:paraId="576BE565" w14:textId="77777777" w:rsidR="003567DB" w:rsidRPr="003567DB" w:rsidRDefault="003567DB" w:rsidP="003567DB">
      <w:pPr>
        <w:numPr>
          <w:ilvl w:val="0"/>
          <w:numId w:val="43"/>
        </w:numPr>
      </w:pPr>
      <w:r w:rsidRPr="003567DB">
        <w:t>Whether portfolio changes improved subsequent risk-adjusted performance.</w:t>
      </w:r>
    </w:p>
    <w:p w14:paraId="614C2849" w14:textId="77777777" w:rsidR="003567DB" w:rsidRPr="003567DB" w:rsidRDefault="003567DB" w:rsidP="003567DB">
      <w:pPr>
        <w:numPr>
          <w:ilvl w:val="0"/>
          <w:numId w:val="43"/>
        </w:numPr>
      </w:pPr>
      <w:r w:rsidRPr="003567DB">
        <w:t>Whether the decisions were consistent with the manager's stated investment process.</w:t>
      </w:r>
    </w:p>
    <w:p w14:paraId="41B25522" w14:textId="77777777" w:rsidR="003567DB" w:rsidRPr="003567DB" w:rsidRDefault="003567DB" w:rsidP="003567DB">
      <w:r w:rsidRPr="003567DB">
        <w:t>We must avoid judging a decision solely by what happened afterwards; we need to consider the information available to the manager at the time.</w:t>
      </w:r>
    </w:p>
    <w:p w14:paraId="7178C04E" w14:textId="77777777" w:rsidR="003567DB" w:rsidRPr="003567DB" w:rsidRDefault="003567DB" w:rsidP="003567DB">
      <w:r w:rsidRPr="003567DB">
        <w:rPr>
          <w:b/>
          <w:bCs/>
        </w:rPr>
        <w:t>Current F2 status:</w:t>
      </w:r>
      <w:r w:rsidRPr="003567DB">
        <w:t xml:space="preserve"> portfolio composition has been screened preliminarily, but valuation quality and manager behaviour remain unscored. No fund should be eliminated yet. The next step is to investigate historical portfolio changes and their results, then combine that evidence with the benchmark and risk analysis before calculating final scores.</w:t>
      </w:r>
    </w:p>
    <w:p w14:paraId="5C3F08F6" w14:textId="77777777" w:rsidR="007E65FB" w:rsidRPr="002C49A7" w:rsidRDefault="007E65FB" w:rsidP="0004260A">
      <w:pPr>
        <w:rPr>
          <w:lang w:val="en-US"/>
        </w:rPr>
      </w:pPr>
    </w:p>
    <w:sectPr w:rsidR="007E65FB" w:rsidRPr="002C4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F6A"/>
    <w:multiLevelType w:val="hybridMultilevel"/>
    <w:tmpl w:val="575CF232"/>
    <w:lvl w:ilvl="0" w:tplc="01DA4820">
      <w:start w:val="1"/>
      <w:numFmt w:val="decimal"/>
      <w:lvlText w:val="%1."/>
      <w:lvlJc w:val="left"/>
      <w:pPr>
        <w:tabs>
          <w:tab w:val="num" w:pos="720"/>
        </w:tabs>
        <w:ind w:left="720" w:hanging="360"/>
      </w:pPr>
    </w:lvl>
    <w:lvl w:ilvl="1" w:tplc="8064F47C">
      <w:start w:val="1"/>
      <w:numFmt w:val="decimal"/>
      <w:lvlText w:val="%2."/>
      <w:lvlJc w:val="left"/>
      <w:pPr>
        <w:tabs>
          <w:tab w:val="num" w:pos="1440"/>
        </w:tabs>
        <w:ind w:left="1440" w:hanging="360"/>
      </w:pPr>
    </w:lvl>
    <w:lvl w:ilvl="2" w:tplc="FB9663FE" w:tentative="1">
      <w:start w:val="1"/>
      <w:numFmt w:val="decimal"/>
      <w:lvlText w:val="%3."/>
      <w:lvlJc w:val="left"/>
      <w:pPr>
        <w:tabs>
          <w:tab w:val="num" w:pos="2160"/>
        </w:tabs>
        <w:ind w:left="2160" w:hanging="360"/>
      </w:pPr>
    </w:lvl>
    <w:lvl w:ilvl="3" w:tplc="65166EB6" w:tentative="1">
      <w:start w:val="1"/>
      <w:numFmt w:val="decimal"/>
      <w:lvlText w:val="%4."/>
      <w:lvlJc w:val="left"/>
      <w:pPr>
        <w:tabs>
          <w:tab w:val="num" w:pos="2880"/>
        </w:tabs>
        <w:ind w:left="2880" w:hanging="360"/>
      </w:pPr>
    </w:lvl>
    <w:lvl w:ilvl="4" w:tplc="C1CE9B96" w:tentative="1">
      <w:start w:val="1"/>
      <w:numFmt w:val="decimal"/>
      <w:lvlText w:val="%5."/>
      <w:lvlJc w:val="left"/>
      <w:pPr>
        <w:tabs>
          <w:tab w:val="num" w:pos="3600"/>
        </w:tabs>
        <w:ind w:left="3600" w:hanging="360"/>
      </w:pPr>
    </w:lvl>
    <w:lvl w:ilvl="5" w:tplc="612A1738" w:tentative="1">
      <w:start w:val="1"/>
      <w:numFmt w:val="decimal"/>
      <w:lvlText w:val="%6."/>
      <w:lvlJc w:val="left"/>
      <w:pPr>
        <w:tabs>
          <w:tab w:val="num" w:pos="4320"/>
        </w:tabs>
        <w:ind w:left="4320" w:hanging="360"/>
      </w:pPr>
    </w:lvl>
    <w:lvl w:ilvl="6" w:tplc="0198A68E" w:tentative="1">
      <w:start w:val="1"/>
      <w:numFmt w:val="decimal"/>
      <w:lvlText w:val="%7."/>
      <w:lvlJc w:val="left"/>
      <w:pPr>
        <w:tabs>
          <w:tab w:val="num" w:pos="5040"/>
        </w:tabs>
        <w:ind w:left="5040" w:hanging="360"/>
      </w:pPr>
    </w:lvl>
    <w:lvl w:ilvl="7" w:tplc="29AC36D6" w:tentative="1">
      <w:start w:val="1"/>
      <w:numFmt w:val="decimal"/>
      <w:lvlText w:val="%8."/>
      <w:lvlJc w:val="left"/>
      <w:pPr>
        <w:tabs>
          <w:tab w:val="num" w:pos="5760"/>
        </w:tabs>
        <w:ind w:left="5760" w:hanging="360"/>
      </w:pPr>
    </w:lvl>
    <w:lvl w:ilvl="8" w:tplc="33CEB2CE" w:tentative="1">
      <w:start w:val="1"/>
      <w:numFmt w:val="decimal"/>
      <w:lvlText w:val="%9."/>
      <w:lvlJc w:val="left"/>
      <w:pPr>
        <w:tabs>
          <w:tab w:val="num" w:pos="6480"/>
        </w:tabs>
        <w:ind w:left="6480" w:hanging="360"/>
      </w:pPr>
    </w:lvl>
  </w:abstractNum>
  <w:abstractNum w:abstractNumId="1" w15:restartNumberingAfterBreak="0">
    <w:nsid w:val="053B547F"/>
    <w:multiLevelType w:val="multilevel"/>
    <w:tmpl w:val="B64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A1BAC"/>
    <w:multiLevelType w:val="multilevel"/>
    <w:tmpl w:val="A06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E234A7"/>
    <w:multiLevelType w:val="multilevel"/>
    <w:tmpl w:val="312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3E1CF6"/>
    <w:multiLevelType w:val="multilevel"/>
    <w:tmpl w:val="678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05DF4"/>
    <w:multiLevelType w:val="hybridMultilevel"/>
    <w:tmpl w:val="3D1225DE"/>
    <w:lvl w:ilvl="0" w:tplc="F8DCC9AA">
      <w:start w:val="1"/>
      <w:numFmt w:val="decimal"/>
      <w:lvlText w:val="%1."/>
      <w:lvlJc w:val="left"/>
      <w:pPr>
        <w:tabs>
          <w:tab w:val="num" w:pos="720"/>
        </w:tabs>
        <w:ind w:left="720" w:hanging="360"/>
      </w:pPr>
    </w:lvl>
    <w:lvl w:ilvl="1" w:tplc="05E6A678">
      <w:start w:val="1"/>
      <w:numFmt w:val="decimal"/>
      <w:lvlText w:val="%2."/>
      <w:lvlJc w:val="left"/>
      <w:pPr>
        <w:tabs>
          <w:tab w:val="num" w:pos="1440"/>
        </w:tabs>
        <w:ind w:left="1440" w:hanging="360"/>
      </w:pPr>
    </w:lvl>
    <w:lvl w:ilvl="2" w:tplc="DD1C34C8" w:tentative="1">
      <w:start w:val="1"/>
      <w:numFmt w:val="decimal"/>
      <w:lvlText w:val="%3."/>
      <w:lvlJc w:val="left"/>
      <w:pPr>
        <w:tabs>
          <w:tab w:val="num" w:pos="2160"/>
        </w:tabs>
        <w:ind w:left="2160" w:hanging="360"/>
      </w:pPr>
    </w:lvl>
    <w:lvl w:ilvl="3" w:tplc="60E214EC" w:tentative="1">
      <w:start w:val="1"/>
      <w:numFmt w:val="decimal"/>
      <w:lvlText w:val="%4."/>
      <w:lvlJc w:val="left"/>
      <w:pPr>
        <w:tabs>
          <w:tab w:val="num" w:pos="2880"/>
        </w:tabs>
        <w:ind w:left="2880" w:hanging="360"/>
      </w:pPr>
    </w:lvl>
    <w:lvl w:ilvl="4" w:tplc="0B84186E" w:tentative="1">
      <w:start w:val="1"/>
      <w:numFmt w:val="decimal"/>
      <w:lvlText w:val="%5."/>
      <w:lvlJc w:val="left"/>
      <w:pPr>
        <w:tabs>
          <w:tab w:val="num" w:pos="3600"/>
        </w:tabs>
        <w:ind w:left="3600" w:hanging="360"/>
      </w:pPr>
    </w:lvl>
    <w:lvl w:ilvl="5" w:tplc="B9B01C48" w:tentative="1">
      <w:start w:val="1"/>
      <w:numFmt w:val="decimal"/>
      <w:lvlText w:val="%6."/>
      <w:lvlJc w:val="left"/>
      <w:pPr>
        <w:tabs>
          <w:tab w:val="num" w:pos="4320"/>
        </w:tabs>
        <w:ind w:left="4320" w:hanging="360"/>
      </w:pPr>
    </w:lvl>
    <w:lvl w:ilvl="6" w:tplc="6144D734" w:tentative="1">
      <w:start w:val="1"/>
      <w:numFmt w:val="decimal"/>
      <w:lvlText w:val="%7."/>
      <w:lvlJc w:val="left"/>
      <w:pPr>
        <w:tabs>
          <w:tab w:val="num" w:pos="5040"/>
        </w:tabs>
        <w:ind w:left="5040" w:hanging="360"/>
      </w:pPr>
    </w:lvl>
    <w:lvl w:ilvl="7" w:tplc="95126500" w:tentative="1">
      <w:start w:val="1"/>
      <w:numFmt w:val="decimal"/>
      <w:lvlText w:val="%8."/>
      <w:lvlJc w:val="left"/>
      <w:pPr>
        <w:tabs>
          <w:tab w:val="num" w:pos="5760"/>
        </w:tabs>
        <w:ind w:left="5760" w:hanging="360"/>
      </w:pPr>
    </w:lvl>
    <w:lvl w:ilvl="8" w:tplc="26F85F0E" w:tentative="1">
      <w:start w:val="1"/>
      <w:numFmt w:val="decimal"/>
      <w:lvlText w:val="%9."/>
      <w:lvlJc w:val="left"/>
      <w:pPr>
        <w:tabs>
          <w:tab w:val="num" w:pos="6480"/>
        </w:tabs>
        <w:ind w:left="6480" w:hanging="360"/>
      </w:pPr>
    </w:lvl>
  </w:abstractNum>
  <w:abstractNum w:abstractNumId="6" w15:restartNumberingAfterBreak="0">
    <w:nsid w:val="1EDC0DE7"/>
    <w:multiLevelType w:val="hybridMultilevel"/>
    <w:tmpl w:val="FB209702"/>
    <w:lvl w:ilvl="0" w:tplc="9BCC7FC8">
      <w:start w:val="1"/>
      <w:numFmt w:val="decimal"/>
      <w:lvlText w:val="%1."/>
      <w:lvlJc w:val="left"/>
      <w:pPr>
        <w:tabs>
          <w:tab w:val="num" w:pos="720"/>
        </w:tabs>
        <w:ind w:left="720" w:hanging="360"/>
      </w:pPr>
    </w:lvl>
    <w:lvl w:ilvl="1" w:tplc="84D2D3A0">
      <w:start w:val="1"/>
      <w:numFmt w:val="decimal"/>
      <w:lvlText w:val="%2."/>
      <w:lvlJc w:val="left"/>
      <w:pPr>
        <w:tabs>
          <w:tab w:val="num" w:pos="1440"/>
        </w:tabs>
        <w:ind w:left="1440" w:hanging="360"/>
      </w:pPr>
    </w:lvl>
    <w:lvl w:ilvl="2" w:tplc="2F704DB4" w:tentative="1">
      <w:start w:val="1"/>
      <w:numFmt w:val="decimal"/>
      <w:lvlText w:val="%3."/>
      <w:lvlJc w:val="left"/>
      <w:pPr>
        <w:tabs>
          <w:tab w:val="num" w:pos="2160"/>
        </w:tabs>
        <w:ind w:left="2160" w:hanging="360"/>
      </w:pPr>
    </w:lvl>
    <w:lvl w:ilvl="3" w:tplc="52D41B9A" w:tentative="1">
      <w:start w:val="1"/>
      <w:numFmt w:val="decimal"/>
      <w:lvlText w:val="%4."/>
      <w:lvlJc w:val="left"/>
      <w:pPr>
        <w:tabs>
          <w:tab w:val="num" w:pos="2880"/>
        </w:tabs>
        <w:ind w:left="2880" w:hanging="360"/>
      </w:pPr>
    </w:lvl>
    <w:lvl w:ilvl="4" w:tplc="527CB5F2" w:tentative="1">
      <w:start w:val="1"/>
      <w:numFmt w:val="decimal"/>
      <w:lvlText w:val="%5."/>
      <w:lvlJc w:val="left"/>
      <w:pPr>
        <w:tabs>
          <w:tab w:val="num" w:pos="3600"/>
        </w:tabs>
        <w:ind w:left="3600" w:hanging="360"/>
      </w:pPr>
    </w:lvl>
    <w:lvl w:ilvl="5" w:tplc="A326786E" w:tentative="1">
      <w:start w:val="1"/>
      <w:numFmt w:val="decimal"/>
      <w:lvlText w:val="%6."/>
      <w:lvlJc w:val="left"/>
      <w:pPr>
        <w:tabs>
          <w:tab w:val="num" w:pos="4320"/>
        </w:tabs>
        <w:ind w:left="4320" w:hanging="360"/>
      </w:pPr>
    </w:lvl>
    <w:lvl w:ilvl="6" w:tplc="74D21344" w:tentative="1">
      <w:start w:val="1"/>
      <w:numFmt w:val="decimal"/>
      <w:lvlText w:val="%7."/>
      <w:lvlJc w:val="left"/>
      <w:pPr>
        <w:tabs>
          <w:tab w:val="num" w:pos="5040"/>
        </w:tabs>
        <w:ind w:left="5040" w:hanging="360"/>
      </w:pPr>
    </w:lvl>
    <w:lvl w:ilvl="7" w:tplc="635E7054" w:tentative="1">
      <w:start w:val="1"/>
      <w:numFmt w:val="decimal"/>
      <w:lvlText w:val="%8."/>
      <w:lvlJc w:val="left"/>
      <w:pPr>
        <w:tabs>
          <w:tab w:val="num" w:pos="5760"/>
        </w:tabs>
        <w:ind w:left="5760" w:hanging="360"/>
      </w:pPr>
    </w:lvl>
    <w:lvl w:ilvl="8" w:tplc="D12068FE" w:tentative="1">
      <w:start w:val="1"/>
      <w:numFmt w:val="decimal"/>
      <w:lvlText w:val="%9."/>
      <w:lvlJc w:val="left"/>
      <w:pPr>
        <w:tabs>
          <w:tab w:val="num" w:pos="6480"/>
        </w:tabs>
        <w:ind w:left="6480" w:hanging="360"/>
      </w:pPr>
    </w:lvl>
  </w:abstractNum>
  <w:abstractNum w:abstractNumId="7" w15:restartNumberingAfterBreak="0">
    <w:nsid w:val="1F110626"/>
    <w:multiLevelType w:val="multilevel"/>
    <w:tmpl w:val="3AE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3C0F45"/>
    <w:multiLevelType w:val="multilevel"/>
    <w:tmpl w:val="F286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46ADC"/>
    <w:multiLevelType w:val="multilevel"/>
    <w:tmpl w:val="A9AE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E0125"/>
    <w:multiLevelType w:val="multilevel"/>
    <w:tmpl w:val="104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8B3408"/>
    <w:multiLevelType w:val="hybridMultilevel"/>
    <w:tmpl w:val="C6D8E168"/>
    <w:lvl w:ilvl="0" w:tplc="EE945DA8">
      <w:start w:val="1"/>
      <w:numFmt w:val="decimal"/>
      <w:lvlText w:val="%1."/>
      <w:lvlJc w:val="left"/>
      <w:pPr>
        <w:tabs>
          <w:tab w:val="num" w:pos="720"/>
        </w:tabs>
        <w:ind w:left="720" w:hanging="360"/>
      </w:pPr>
    </w:lvl>
    <w:lvl w:ilvl="1" w:tplc="8B6C168C">
      <w:start w:val="1"/>
      <w:numFmt w:val="decimal"/>
      <w:lvlText w:val="%2."/>
      <w:lvlJc w:val="left"/>
      <w:pPr>
        <w:tabs>
          <w:tab w:val="num" w:pos="1440"/>
        </w:tabs>
        <w:ind w:left="1440" w:hanging="360"/>
      </w:pPr>
    </w:lvl>
    <w:lvl w:ilvl="2" w:tplc="7D163874" w:tentative="1">
      <w:start w:val="1"/>
      <w:numFmt w:val="decimal"/>
      <w:lvlText w:val="%3."/>
      <w:lvlJc w:val="left"/>
      <w:pPr>
        <w:tabs>
          <w:tab w:val="num" w:pos="2160"/>
        </w:tabs>
        <w:ind w:left="2160" w:hanging="360"/>
      </w:pPr>
    </w:lvl>
    <w:lvl w:ilvl="3" w:tplc="49F47EB0" w:tentative="1">
      <w:start w:val="1"/>
      <w:numFmt w:val="decimal"/>
      <w:lvlText w:val="%4."/>
      <w:lvlJc w:val="left"/>
      <w:pPr>
        <w:tabs>
          <w:tab w:val="num" w:pos="2880"/>
        </w:tabs>
        <w:ind w:left="2880" w:hanging="360"/>
      </w:pPr>
    </w:lvl>
    <w:lvl w:ilvl="4" w:tplc="9E34DCAA" w:tentative="1">
      <w:start w:val="1"/>
      <w:numFmt w:val="decimal"/>
      <w:lvlText w:val="%5."/>
      <w:lvlJc w:val="left"/>
      <w:pPr>
        <w:tabs>
          <w:tab w:val="num" w:pos="3600"/>
        </w:tabs>
        <w:ind w:left="3600" w:hanging="360"/>
      </w:pPr>
    </w:lvl>
    <w:lvl w:ilvl="5" w:tplc="FC9EFEEE" w:tentative="1">
      <w:start w:val="1"/>
      <w:numFmt w:val="decimal"/>
      <w:lvlText w:val="%6."/>
      <w:lvlJc w:val="left"/>
      <w:pPr>
        <w:tabs>
          <w:tab w:val="num" w:pos="4320"/>
        </w:tabs>
        <w:ind w:left="4320" w:hanging="360"/>
      </w:pPr>
    </w:lvl>
    <w:lvl w:ilvl="6" w:tplc="949ED4B6" w:tentative="1">
      <w:start w:val="1"/>
      <w:numFmt w:val="decimal"/>
      <w:lvlText w:val="%7."/>
      <w:lvlJc w:val="left"/>
      <w:pPr>
        <w:tabs>
          <w:tab w:val="num" w:pos="5040"/>
        </w:tabs>
        <w:ind w:left="5040" w:hanging="360"/>
      </w:pPr>
    </w:lvl>
    <w:lvl w:ilvl="7" w:tplc="CCEE73A4" w:tentative="1">
      <w:start w:val="1"/>
      <w:numFmt w:val="decimal"/>
      <w:lvlText w:val="%8."/>
      <w:lvlJc w:val="left"/>
      <w:pPr>
        <w:tabs>
          <w:tab w:val="num" w:pos="5760"/>
        </w:tabs>
        <w:ind w:left="5760" w:hanging="360"/>
      </w:pPr>
    </w:lvl>
    <w:lvl w:ilvl="8" w:tplc="DE3E7324" w:tentative="1">
      <w:start w:val="1"/>
      <w:numFmt w:val="decimal"/>
      <w:lvlText w:val="%9."/>
      <w:lvlJc w:val="left"/>
      <w:pPr>
        <w:tabs>
          <w:tab w:val="num" w:pos="6480"/>
        </w:tabs>
        <w:ind w:left="6480" w:hanging="360"/>
      </w:pPr>
    </w:lvl>
  </w:abstractNum>
  <w:abstractNum w:abstractNumId="12" w15:restartNumberingAfterBreak="0">
    <w:nsid w:val="2C5501B2"/>
    <w:multiLevelType w:val="multilevel"/>
    <w:tmpl w:val="8F44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0B2B14"/>
    <w:multiLevelType w:val="multilevel"/>
    <w:tmpl w:val="CDE4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25654D"/>
    <w:multiLevelType w:val="multilevel"/>
    <w:tmpl w:val="0206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B31F30"/>
    <w:multiLevelType w:val="multilevel"/>
    <w:tmpl w:val="3ED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9F1AE9"/>
    <w:multiLevelType w:val="hybridMultilevel"/>
    <w:tmpl w:val="1AB4CFC6"/>
    <w:lvl w:ilvl="0" w:tplc="771E5856">
      <w:start w:val="1"/>
      <w:numFmt w:val="decimal"/>
      <w:lvlText w:val="%1."/>
      <w:lvlJc w:val="left"/>
      <w:pPr>
        <w:tabs>
          <w:tab w:val="num" w:pos="720"/>
        </w:tabs>
        <w:ind w:left="720" w:hanging="360"/>
      </w:pPr>
    </w:lvl>
    <w:lvl w:ilvl="1" w:tplc="4C608AB2">
      <w:start w:val="1"/>
      <w:numFmt w:val="decimal"/>
      <w:lvlText w:val="%2."/>
      <w:lvlJc w:val="left"/>
      <w:pPr>
        <w:tabs>
          <w:tab w:val="num" w:pos="1440"/>
        </w:tabs>
        <w:ind w:left="1440" w:hanging="360"/>
      </w:pPr>
    </w:lvl>
    <w:lvl w:ilvl="2" w:tplc="5FF83E86" w:tentative="1">
      <w:start w:val="1"/>
      <w:numFmt w:val="decimal"/>
      <w:lvlText w:val="%3."/>
      <w:lvlJc w:val="left"/>
      <w:pPr>
        <w:tabs>
          <w:tab w:val="num" w:pos="2160"/>
        </w:tabs>
        <w:ind w:left="2160" w:hanging="360"/>
      </w:pPr>
    </w:lvl>
    <w:lvl w:ilvl="3" w:tplc="2A14AE82" w:tentative="1">
      <w:start w:val="1"/>
      <w:numFmt w:val="decimal"/>
      <w:lvlText w:val="%4."/>
      <w:lvlJc w:val="left"/>
      <w:pPr>
        <w:tabs>
          <w:tab w:val="num" w:pos="2880"/>
        </w:tabs>
        <w:ind w:left="2880" w:hanging="360"/>
      </w:pPr>
    </w:lvl>
    <w:lvl w:ilvl="4" w:tplc="2A241964" w:tentative="1">
      <w:start w:val="1"/>
      <w:numFmt w:val="decimal"/>
      <w:lvlText w:val="%5."/>
      <w:lvlJc w:val="left"/>
      <w:pPr>
        <w:tabs>
          <w:tab w:val="num" w:pos="3600"/>
        </w:tabs>
        <w:ind w:left="3600" w:hanging="360"/>
      </w:pPr>
    </w:lvl>
    <w:lvl w:ilvl="5" w:tplc="8E1C603C" w:tentative="1">
      <w:start w:val="1"/>
      <w:numFmt w:val="decimal"/>
      <w:lvlText w:val="%6."/>
      <w:lvlJc w:val="left"/>
      <w:pPr>
        <w:tabs>
          <w:tab w:val="num" w:pos="4320"/>
        </w:tabs>
        <w:ind w:left="4320" w:hanging="360"/>
      </w:pPr>
    </w:lvl>
    <w:lvl w:ilvl="6" w:tplc="36C47274" w:tentative="1">
      <w:start w:val="1"/>
      <w:numFmt w:val="decimal"/>
      <w:lvlText w:val="%7."/>
      <w:lvlJc w:val="left"/>
      <w:pPr>
        <w:tabs>
          <w:tab w:val="num" w:pos="5040"/>
        </w:tabs>
        <w:ind w:left="5040" w:hanging="360"/>
      </w:pPr>
    </w:lvl>
    <w:lvl w:ilvl="7" w:tplc="4B22C736" w:tentative="1">
      <w:start w:val="1"/>
      <w:numFmt w:val="decimal"/>
      <w:lvlText w:val="%8."/>
      <w:lvlJc w:val="left"/>
      <w:pPr>
        <w:tabs>
          <w:tab w:val="num" w:pos="5760"/>
        </w:tabs>
        <w:ind w:left="5760" w:hanging="360"/>
      </w:pPr>
    </w:lvl>
    <w:lvl w:ilvl="8" w:tplc="044AF394" w:tentative="1">
      <w:start w:val="1"/>
      <w:numFmt w:val="decimal"/>
      <w:lvlText w:val="%9."/>
      <w:lvlJc w:val="left"/>
      <w:pPr>
        <w:tabs>
          <w:tab w:val="num" w:pos="6480"/>
        </w:tabs>
        <w:ind w:left="6480" w:hanging="360"/>
      </w:pPr>
    </w:lvl>
  </w:abstractNum>
  <w:abstractNum w:abstractNumId="17" w15:restartNumberingAfterBreak="0">
    <w:nsid w:val="3AF86CDE"/>
    <w:multiLevelType w:val="multilevel"/>
    <w:tmpl w:val="B7BC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7358B6"/>
    <w:multiLevelType w:val="multilevel"/>
    <w:tmpl w:val="EDD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6B1138"/>
    <w:multiLevelType w:val="multilevel"/>
    <w:tmpl w:val="A836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214F47"/>
    <w:multiLevelType w:val="multilevel"/>
    <w:tmpl w:val="38E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6E024E"/>
    <w:multiLevelType w:val="multilevel"/>
    <w:tmpl w:val="1C7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3C5D14"/>
    <w:multiLevelType w:val="multilevel"/>
    <w:tmpl w:val="487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F82EDF"/>
    <w:multiLevelType w:val="hybridMultilevel"/>
    <w:tmpl w:val="CA7EFDB0"/>
    <w:lvl w:ilvl="0" w:tplc="0D44666A">
      <w:start w:val="1"/>
      <w:numFmt w:val="decimal"/>
      <w:lvlText w:val="%1."/>
      <w:lvlJc w:val="left"/>
      <w:pPr>
        <w:tabs>
          <w:tab w:val="num" w:pos="720"/>
        </w:tabs>
        <w:ind w:left="720" w:hanging="360"/>
      </w:pPr>
    </w:lvl>
    <w:lvl w:ilvl="1" w:tplc="45B45CB2">
      <w:start w:val="1"/>
      <w:numFmt w:val="decimal"/>
      <w:lvlText w:val="%2."/>
      <w:lvlJc w:val="left"/>
      <w:pPr>
        <w:tabs>
          <w:tab w:val="num" w:pos="1440"/>
        </w:tabs>
        <w:ind w:left="1440" w:hanging="360"/>
      </w:pPr>
    </w:lvl>
    <w:lvl w:ilvl="2" w:tplc="A65E1116" w:tentative="1">
      <w:start w:val="1"/>
      <w:numFmt w:val="decimal"/>
      <w:lvlText w:val="%3."/>
      <w:lvlJc w:val="left"/>
      <w:pPr>
        <w:tabs>
          <w:tab w:val="num" w:pos="2160"/>
        </w:tabs>
        <w:ind w:left="2160" w:hanging="360"/>
      </w:pPr>
    </w:lvl>
    <w:lvl w:ilvl="3" w:tplc="E704400A" w:tentative="1">
      <w:start w:val="1"/>
      <w:numFmt w:val="decimal"/>
      <w:lvlText w:val="%4."/>
      <w:lvlJc w:val="left"/>
      <w:pPr>
        <w:tabs>
          <w:tab w:val="num" w:pos="2880"/>
        </w:tabs>
        <w:ind w:left="2880" w:hanging="360"/>
      </w:pPr>
    </w:lvl>
    <w:lvl w:ilvl="4" w:tplc="4718CDBE" w:tentative="1">
      <w:start w:val="1"/>
      <w:numFmt w:val="decimal"/>
      <w:lvlText w:val="%5."/>
      <w:lvlJc w:val="left"/>
      <w:pPr>
        <w:tabs>
          <w:tab w:val="num" w:pos="3600"/>
        </w:tabs>
        <w:ind w:left="3600" w:hanging="360"/>
      </w:pPr>
    </w:lvl>
    <w:lvl w:ilvl="5" w:tplc="A8F8BE76" w:tentative="1">
      <w:start w:val="1"/>
      <w:numFmt w:val="decimal"/>
      <w:lvlText w:val="%6."/>
      <w:lvlJc w:val="left"/>
      <w:pPr>
        <w:tabs>
          <w:tab w:val="num" w:pos="4320"/>
        </w:tabs>
        <w:ind w:left="4320" w:hanging="360"/>
      </w:pPr>
    </w:lvl>
    <w:lvl w:ilvl="6" w:tplc="3C18BF12" w:tentative="1">
      <w:start w:val="1"/>
      <w:numFmt w:val="decimal"/>
      <w:lvlText w:val="%7."/>
      <w:lvlJc w:val="left"/>
      <w:pPr>
        <w:tabs>
          <w:tab w:val="num" w:pos="5040"/>
        </w:tabs>
        <w:ind w:left="5040" w:hanging="360"/>
      </w:pPr>
    </w:lvl>
    <w:lvl w:ilvl="7" w:tplc="B0486B6E" w:tentative="1">
      <w:start w:val="1"/>
      <w:numFmt w:val="decimal"/>
      <w:lvlText w:val="%8."/>
      <w:lvlJc w:val="left"/>
      <w:pPr>
        <w:tabs>
          <w:tab w:val="num" w:pos="5760"/>
        </w:tabs>
        <w:ind w:left="5760" w:hanging="360"/>
      </w:pPr>
    </w:lvl>
    <w:lvl w:ilvl="8" w:tplc="BCD00A9A" w:tentative="1">
      <w:start w:val="1"/>
      <w:numFmt w:val="decimal"/>
      <w:lvlText w:val="%9."/>
      <w:lvlJc w:val="left"/>
      <w:pPr>
        <w:tabs>
          <w:tab w:val="num" w:pos="6480"/>
        </w:tabs>
        <w:ind w:left="6480" w:hanging="360"/>
      </w:pPr>
    </w:lvl>
  </w:abstractNum>
  <w:abstractNum w:abstractNumId="24" w15:restartNumberingAfterBreak="0">
    <w:nsid w:val="5F70254C"/>
    <w:multiLevelType w:val="multilevel"/>
    <w:tmpl w:val="3DF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6E72C2"/>
    <w:multiLevelType w:val="multilevel"/>
    <w:tmpl w:val="7B7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DC4585"/>
    <w:multiLevelType w:val="hybridMultilevel"/>
    <w:tmpl w:val="6DC4852A"/>
    <w:lvl w:ilvl="0" w:tplc="16DECBA8">
      <w:start w:val="1"/>
      <w:numFmt w:val="decimal"/>
      <w:lvlText w:val="%1."/>
      <w:lvlJc w:val="left"/>
      <w:pPr>
        <w:tabs>
          <w:tab w:val="num" w:pos="720"/>
        </w:tabs>
        <w:ind w:left="720" w:hanging="360"/>
      </w:pPr>
    </w:lvl>
    <w:lvl w:ilvl="1" w:tplc="81A2863C">
      <w:start w:val="1"/>
      <w:numFmt w:val="decimal"/>
      <w:lvlText w:val="%2."/>
      <w:lvlJc w:val="left"/>
      <w:pPr>
        <w:tabs>
          <w:tab w:val="num" w:pos="1440"/>
        </w:tabs>
        <w:ind w:left="1440" w:hanging="360"/>
      </w:pPr>
    </w:lvl>
    <w:lvl w:ilvl="2" w:tplc="0C161F18" w:tentative="1">
      <w:start w:val="1"/>
      <w:numFmt w:val="decimal"/>
      <w:lvlText w:val="%3."/>
      <w:lvlJc w:val="left"/>
      <w:pPr>
        <w:tabs>
          <w:tab w:val="num" w:pos="2160"/>
        </w:tabs>
        <w:ind w:left="2160" w:hanging="360"/>
      </w:pPr>
    </w:lvl>
    <w:lvl w:ilvl="3" w:tplc="60864C40" w:tentative="1">
      <w:start w:val="1"/>
      <w:numFmt w:val="decimal"/>
      <w:lvlText w:val="%4."/>
      <w:lvlJc w:val="left"/>
      <w:pPr>
        <w:tabs>
          <w:tab w:val="num" w:pos="2880"/>
        </w:tabs>
        <w:ind w:left="2880" w:hanging="360"/>
      </w:pPr>
    </w:lvl>
    <w:lvl w:ilvl="4" w:tplc="C41CEB74" w:tentative="1">
      <w:start w:val="1"/>
      <w:numFmt w:val="decimal"/>
      <w:lvlText w:val="%5."/>
      <w:lvlJc w:val="left"/>
      <w:pPr>
        <w:tabs>
          <w:tab w:val="num" w:pos="3600"/>
        </w:tabs>
        <w:ind w:left="3600" w:hanging="360"/>
      </w:pPr>
    </w:lvl>
    <w:lvl w:ilvl="5" w:tplc="7932FDCC" w:tentative="1">
      <w:start w:val="1"/>
      <w:numFmt w:val="decimal"/>
      <w:lvlText w:val="%6."/>
      <w:lvlJc w:val="left"/>
      <w:pPr>
        <w:tabs>
          <w:tab w:val="num" w:pos="4320"/>
        </w:tabs>
        <w:ind w:left="4320" w:hanging="360"/>
      </w:pPr>
    </w:lvl>
    <w:lvl w:ilvl="6" w:tplc="FE56DABC" w:tentative="1">
      <w:start w:val="1"/>
      <w:numFmt w:val="decimal"/>
      <w:lvlText w:val="%7."/>
      <w:lvlJc w:val="left"/>
      <w:pPr>
        <w:tabs>
          <w:tab w:val="num" w:pos="5040"/>
        </w:tabs>
        <w:ind w:left="5040" w:hanging="360"/>
      </w:pPr>
    </w:lvl>
    <w:lvl w:ilvl="7" w:tplc="02A24B28" w:tentative="1">
      <w:start w:val="1"/>
      <w:numFmt w:val="decimal"/>
      <w:lvlText w:val="%8."/>
      <w:lvlJc w:val="left"/>
      <w:pPr>
        <w:tabs>
          <w:tab w:val="num" w:pos="5760"/>
        </w:tabs>
        <w:ind w:left="5760" w:hanging="360"/>
      </w:pPr>
    </w:lvl>
    <w:lvl w:ilvl="8" w:tplc="8F9CDB0E" w:tentative="1">
      <w:start w:val="1"/>
      <w:numFmt w:val="decimal"/>
      <w:lvlText w:val="%9."/>
      <w:lvlJc w:val="left"/>
      <w:pPr>
        <w:tabs>
          <w:tab w:val="num" w:pos="6480"/>
        </w:tabs>
        <w:ind w:left="6480" w:hanging="360"/>
      </w:pPr>
    </w:lvl>
  </w:abstractNum>
  <w:abstractNum w:abstractNumId="27" w15:restartNumberingAfterBreak="0">
    <w:nsid w:val="64112E92"/>
    <w:multiLevelType w:val="multilevel"/>
    <w:tmpl w:val="C5B2C5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8C181E"/>
    <w:multiLevelType w:val="multilevel"/>
    <w:tmpl w:val="C71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B53B81"/>
    <w:multiLevelType w:val="multilevel"/>
    <w:tmpl w:val="0C6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B22851"/>
    <w:multiLevelType w:val="multilevel"/>
    <w:tmpl w:val="EFF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4C3B58"/>
    <w:multiLevelType w:val="multilevel"/>
    <w:tmpl w:val="9EA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5435C1"/>
    <w:multiLevelType w:val="multilevel"/>
    <w:tmpl w:val="F7F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682595"/>
    <w:multiLevelType w:val="multilevel"/>
    <w:tmpl w:val="EE0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B1596A"/>
    <w:multiLevelType w:val="multilevel"/>
    <w:tmpl w:val="250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124EDE"/>
    <w:multiLevelType w:val="multilevel"/>
    <w:tmpl w:val="A7F4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4A7A00"/>
    <w:multiLevelType w:val="multilevel"/>
    <w:tmpl w:val="51F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D42138"/>
    <w:multiLevelType w:val="multilevel"/>
    <w:tmpl w:val="507E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FE06BA"/>
    <w:multiLevelType w:val="multilevel"/>
    <w:tmpl w:val="72A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3268877">
    <w:abstractNumId w:val="13"/>
  </w:num>
  <w:num w:numId="2" w16cid:durableId="1430463887">
    <w:abstractNumId w:val="37"/>
  </w:num>
  <w:num w:numId="3" w16cid:durableId="1972445150">
    <w:abstractNumId w:val="32"/>
  </w:num>
  <w:num w:numId="4" w16cid:durableId="157039181">
    <w:abstractNumId w:val="14"/>
  </w:num>
  <w:num w:numId="5" w16cid:durableId="1490442081">
    <w:abstractNumId w:val="10"/>
  </w:num>
  <w:num w:numId="6" w16cid:durableId="1266958946">
    <w:abstractNumId w:val="25"/>
  </w:num>
  <w:num w:numId="7" w16cid:durableId="509368827">
    <w:abstractNumId w:val="4"/>
  </w:num>
  <w:num w:numId="8" w16cid:durableId="598368979">
    <w:abstractNumId w:val="7"/>
  </w:num>
  <w:num w:numId="9" w16cid:durableId="1386173093">
    <w:abstractNumId w:val="35"/>
  </w:num>
  <w:num w:numId="10" w16cid:durableId="444085494">
    <w:abstractNumId w:val="8"/>
  </w:num>
  <w:num w:numId="11" w16cid:durableId="176818244">
    <w:abstractNumId w:val="38"/>
  </w:num>
  <w:num w:numId="12" w16cid:durableId="913853639">
    <w:abstractNumId w:val="31"/>
  </w:num>
  <w:num w:numId="13" w16cid:durableId="1234006923">
    <w:abstractNumId w:val="33"/>
  </w:num>
  <w:num w:numId="14" w16cid:durableId="1020934715">
    <w:abstractNumId w:val="17"/>
  </w:num>
  <w:num w:numId="15" w16cid:durableId="1453861359">
    <w:abstractNumId w:val="3"/>
  </w:num>
  <w:num w:numId="16" w16cid:durableId="241447462">
    <w:abstractNumId w:val="30"/>
  </w:num>
  <w:num w:numId="17" w16cid:durableId="1949893469">
    <w:abstractNumId w:val="18"/>
  </w:num>
  <w:num w:numId="18" w16cid:durableId="2070766570">
    <w:abstractNumId w:val="24"/>
  </w:num>
  <w:num w:numId="19" w16cid:durableId="1213617021">
    <w:abstractNumId w:val="29"/>
  </w:num>
  <w:num w:numId="20" w16cid:durableId="288753389">
    <w:abstractNumId w:val="9"/>
  </w:num>
  <w:num w:numId="21" w16cid:durableId="1112899404">
    <w:abstractNumId w:val="34"/>
  </w:num>
  <w:num w:numId="22" w16cid:durableId="465438987">
    <w:abstractNumId w:val="27"/>
  </w:num>
  <w:num w:numId="23" w16cid:durableId="289821603">
    <w:abstractNumId w:val="27"/>
    <w:lvlOverride w:ilvl="1">
      <w:lvl w:ilvl="1">
        <w:numFmt w:val="decimal"/>
        <w:lvlText w:val="%2."/>
        <w:lvlJc w:val="left"/>
      </w:lvl>
    </w:lvlOverride>
  </w:num>
  <w:num w:numId="24" w16cid:durableId="2005742636">
    <w:abstractNumId w:val="5"/>
  </w:num>
  <w:num w:numId="25" w16cid:durableId="328486246">
    <w:abstractNumId w:val="16"/>
  </w:num>
  <w:num w:numId="26" w16cid:durableId="616763734">
    <w:abstractNumId w:val="6"/>
  </w:num>
  <w:num w:numId="27" w16cid:durableId="282076094">
    <w:abstractNumId w:val="23"/>
  </w:num>
  <w:num w:numId="28" w16cid:durableId="466093465">
    <w:abstractNumId w:val="26"/>
  </w:num>
  <w:num w:numId="29" w16cid:durableId="429929491">
    <w:abstractNumId w:val="0"/>
  </w:num>
  <w:num w:numId="30" w16cid:durableId="897520891">
    <w:abstractNumId w:val="27"/>
    <w:lvlOverride w:ilvl="1">
      <w:lvl w:ilvl="1">
        <w:numFmt w:val="decimal"/>
        <w:lvlText w:val="%2."/>
        <w:lvlJc w:val="left"/>
      </w:lvl>
    </w:lvlOverride>
  </w:num>
  <w:num w:numId="31" w16cid:durableId="1246954460">
    <w:abstractNumId w:val="27"/>
    <w:lvlOverride w:ilvl="1">
      <w:lvl w:ilvl="1">
        <w:numFmt w:val="decimal"/>
        <w:lvlText w:val="%2."/>
        <w:lvlJc w:val="left"/>
      </w:lvl>
    </w:lvlOverride>
  </w:num>
  <w:num w:numId="32" w16cid:durableId="1200120450">
    <w:abstractNumId w:val="11"/>
  </w:num>
  <w:num w:numId="33" w16cid:durableId="2025281980">
    <w:abstractNumId w:val="27"/>
    <w:lvlOverride w:ilvl="1">
      <w:lvl w:ilvl="1">
        <w:numFmt w:val="decimal"/>
        <w:lvlText w:val="%2."/>
        <w:lvlJc w:val="left"/>
      </w:lvl>
    </w:lvlOverride>
  </w:num>
  <w:num w:numId="34" w16cid:durableId="473759866">
    <w:abstractNumId w:val="2"/>
  </w:num>
  <w:num w:numId="35" w16cid:durableId="1963225135">
    <w:abstractNumId w:val="20"/>
  </w:num>
  <w:num w:numId="36" w16cid:durableId="2090880745">
    <w:abstractNumId w:val="21"/>
  </w:num>
  <w:num w:numId="37" w16cid:durableId="1865441176">
    <w:abstractNumId w:val="22"/>
  </w:num>
  <w:num w:numId="38" w16cid:durableId="1650203850">
    <w:abstractNumId w:val="36"/>
  </w:num>
  <w:num w:numId="39" w16cid:durableId="1945570788">
    <w:abstractNumId w:val="15"/>
  </w:num>
  <w:num w:numId="40" w16cid:durableId="502741272">
    <w:abstractNumId w:val="1"/>
  </w:num>
  <w:num w:numId="41" w16cid:durableId="771627965">
    <w:abstractNumId w:val="12"/>
  </w:num>
  <w:num w:numId="42" w16cid:durableId="934822403">
    <w:abstractNumId w:val="28"/>
  </w:num>
  <w:num w:numId="43" w16cid:durableId="18139378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9D"/>
    <w:rsid w:val="00012F6D"/>
    <w:rsid w:val="0004260A"/>
    <w:rsid w:val="00045093"/>
    <w:rsid w:val="000F0B74"/>
    <w:rsid w:val="00155B90"/>
    <w:rsid w:val="001C7E26"/>
    <w:rsid w:val="00222524"/>
    <w:rsid w:val="00293DDA"/>
    <w:rsid w:val="002968DB"/>
    <w:rsid w:val="002C49A7"/>
    <w:rsid w:val="002C7EB2"/>
    <w:rsid w:val="002F1238"/>
    <w:rsid w:val="0032296E"/>
    <w:rsid w:val="003567DB"/>
    <w:rsid w:val="00374287"/>
    <w:rsid w:val="003C25F1"/>
    <w:rsid w:val="003C7A5B"/>
    <w:rsid w:val="00422F20"/>
    <w:rsid w:val="00547C07"/>
    <w:rsid w:val="00670F7B"/>
    <w:rsid w:val="00696768"/>
    <w:rsid w:val="006B0F92"/>
    <w:rsid w:val="007301BF"/>
    <w:rsid w:val="007C0E8A"/>
    <w:rsid w:val="007E65FB"/>
    <w:rsid w:val="00877B9E"/>
    <w:rsid w:val="008C3F31"/>
    <w:rsid w:val="00910B7B"/>
    <w:rsid w:val="0096299D"/>
    <w:rsid w:val="00AB6D54"/>
    <w:rsid w:val="00B36634"/>
    <w:rsid w:val="00C80689"/>
    <w:rsid w:val="00CA331D"/>
    <w:rsid w:val="00CA751A"/>
    <w:rsid w:val="00D40FEF"/>
    <w:rsid w:val="00D52355"/>
    <w:rsid w:val="00E13CD0"/>
    <w:rsid w:val="00E816B2"/>
    <w:rsid w:val="00EA2F84"/>
    <w:rsid w:val="00EE4A66"/>
    <w:rsid w:val="00F94266"/>
    <w:rsid w:val="00F95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40CF"/>
  <w15:chartTrackingRefBased/>
  <w15:docId w15:val="{970BE465-302F-4CFF-99C2-22C31D420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266"/>
  </w:style>
  <w:style w:type="paragraph" w:styleId="Heading1">
    <w:name w:val="heading 1"/>
    <w:basedOn w:val="Normal"/>
    <w:next w:val="Normal"/>
    <w:link w:val="Heading1Char"/>
    <w:uiPriority w:val="9"/>
    <w:qFormat/>
    <w:rsid w:val="00962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2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62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2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62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99D"/>
    <w:rPr>
      <w:rFonts w:eastAsiaTheme="majorEastAsia" w:cstheme="majorBidi"/>
      <w:color w:val="272727" w:themeColor="text1" w:themeTint="D8"/>
    </w:rPr>
  </w:style>
  <w:style w:type="paragraph" w:styleId="Title">
    <w:name w:val="Title"/>
    <w:basedOn w:val="Normal"/>
    <w:next w:val="Normal"/>
    <w:link w:val="TitleChar"/>
    <w:uiPriority w:val="10"/>
    <w:qFormat/>
    <w:rsid w:val="00962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99D"/>
    <w:pPr>
      <w:spacing w:before="160"/>
      <w:jc w:val="center"/>
    </w:pPr>
    <w:rPr>
      <w:i/>
      <w:iCs/>
      <w:color w:val="404040" w:themeColor="text1" w:themeTint="BF"/>
    </w:rPr>
  </w:style>
  <w:style w:type="character" w:customStyle="1" w:styleId="QuoteChar">
    <w:name w:val="Quote Char"/>
    <w:basedOn w:val="DefaultParagraphFont"/>
    <w:link w:val="Quote"/>
    <w:uiPriority w:val="29"/>
    <w:rsid w:val="0096299D"/>
    <w:rPr>
      <w:i/>
      <w:iCs/>
      <w:color w:val="404040" w:themeColor="text1" w:themeTint="BF"/>
    </w:rPr>
  </w:style>
  <w:style w:type="paragraph" w:styleId="ListParagraph">
    <w:name w:val="List Paragraph"/>
    <w:basedOn w:val="Normal"/>
    <w:uiPriority w:val="34"/>
    <w:qFormat/>
    <w:rsid w:val="0096299D"/>
    <w:pPr>
      <w:ind w:left="720"/>
      <w:contextualSpacing/>
    </w:pPr>
  </w:style>
  <w:style w:type="character" w:styleId="IntenseEmphasis">
    <w:name w:val="Intense Emphasis"/>
    <w:basedOn w:val="DefaultParagraphFont"/>
    <w:uiPriority w:val="21"/>
    <w:qFormat/>
    <w:rsid w:val="0096299D"/>
    <w:rPr>
      <w:i/>
      <w:iCs/>
      <w:color w:val="2F5496" w:themeColor="accent1" w:themeShade="BF"/>
    </w:rPr>
  </w:style>
  <w:style w:type="paragraph" w:styleId="IntenseQuote">
    <w:name w:val="Intense Quote"/>
    <w:basedOn w:val="Normal"/>
    <w:next w:val="Normal"/>
    <w:link w:val="IntenseQuoteChar"/>
    <w:uiPriority w:val="30"/>
    <w:qFormat/>
    <w:rsid w:val="00962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99D"/>
    <w:rPr>
      <w:i/>
      <w:iCs/>
      <w:color w:val="2F5496" w:themeColor="accent1" w:themeShade="BF"/>
    </w:rPr>
  </w:style>
  <w:style w:type="character" w:styleId="IntenseReference">
    <w:name w:val="Intense Reference"/>
    <w:basedOn w:val="DefaultParagraphFont"/>
    <w:uiPriority w:val="32"/>
    <w:qFormat/>
    <w:rsid w:val="0096299D"/>
    <w:rPr>
      <w:b/>
      <w:bCs/>
      <w:smallCaps/>
      <w:color w:val="2F5496" w:themeColor="accent1" w:themeShade="BF"/>
      <w:spacing w:val="5"/>
    </w:rPr>
  </w:style>
  <w:style w:type="character" w:styleId="Hyperlink">
    <w:name w:val="Hyperlink"/>
    <w:basedOn w:val="DefaultParagraphFont"/>
    <w:uiPriority w:val="99"/>
    <w:unhideWhenUsed/>
    <w:rsid w:val="00C80689"/>
    <w:rPr>
      <w:color w:val="0563C1" w:themeColor="hyperlink"/>
      <w:u w:val="single"/>
    </w:rPr>
  </w:style>
  <w:style w:type="paragraph" w:customStyle="1" w:styleId="msonormal0">
    <w:name w:val="msonormal"/>
    <w:basedOn w:val="Normal"/>
    <w:rsid w:val="002C4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x10ukxgv">
    <w:name w:val="x10ukxgv"/>
    <w:basedOn w:val="Normal"/>
    <w:rsid w:val="002C4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xk4td0m">
    <w:name w:val="xk4td0m"/>
    <w:basedOn w:val="Normal"/>
    <w:rsid w:val="002C4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jm9jq1">
    <w:name w:val="xjm9jq1"/>
    <w:basedOn w:val="DefaultParagraphFont"/>
    <w:rsid w:val="002C49A7"/>
  </w:style>
  <w:style w:type="paragraph" w:customStyle="1" w:styleId="x1ghz6dp">
    <w:name w:val="x1ghz6dp"/>
    <w:basedOn w:val="Normal"/>
    <w:rsid w:val="002C4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1jl2vj1">
    <w:name w:val="x1jl2vj1"/>
    <w:basedOn w:val="DefaultParagraphFont"/>
    <w:rsid w:val="002C49A7"/>
  </w:style>
  <w:style w:type="character" w:customStyle="1" w:styleId="x12zg6f2">
    <w:name w:val="x12zg6f2"/>
    <w:basedOn w:val="DefaultParagraphFont"/>
    <w:rsid w:val="002C49A7"/>
  </w:style>
  <w:style w:type="character" w:customStyle="1" w:styleId="xjp7ctv">
    <w:name w:val="xjp7ctv"/>
    <w:basedOn w:val="DefaultParagraphFont"/>
    <w:rsid w:val="002C49A7"/>
  </w:style>
  <w:style w:type="character" w:styleId="FollowedHyperlink">
    <w:name w:val="FollowedHyperlink"/>
    <w:basedOn w:val="DefaultParagraphFont"/>
    <w:uiPriority w:val="99"/>
    <w:semiHidden/>
    <w:unhideWhenUsed/>
    <w:rsid w:val="002C49A7"/>
    <w:rPr>
      <w:color w:val="800080"/>
      <w:u w:val="single"/>
    </w:rPr>
  </w:style>
  <w:style w:type="character" w:customStyle="1" w:styleId="xt0psk2">
    <w:name w:val="xt0psk2"/>
    <w:basedOn w:val="DefaultParagraphFont"/>
    <w:rsid w:val="002C49A7"/>
  </w:style>
  <w:style w:type="character" w:customStyle="1" w:styleId="x1ghz6dp1">
    <w:name w:val="x1ghz6dp1"/>
    <w:basedOn w:val="DefaultParagraphFont"/>
    <w:rsid w:val="002C49A7"/>
  </w:style>
  <w:style w:type="paragraph" w:customStyle="1" w:styleId="x1cy8zhl">
    <w:name w:val="x1cy8zhl"/>
    <w:basedOn w:val="Normal"/>
    <w:rsid w:val="002C4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default-marker">
    <w:name w:val="x-default-marker"/>
    <w:basedOn w:val="DefaultParagraphFont"/>
    <w:rsid w:val="002C49A7"/>
  </w:style>
  <w:style w:type="character" w:customStyle="1" w:styleId="x1n2onr6">
    <w:name w:val="x1n2onr6"/>
    <w:basedOn w:val="DefaultParagraphFont"/>
    <w:rsid w:val="002C49A7"/>
  </w:style>
  <w:style w:type="character" w:customStyle="1" w:styleId="katex-display">
    <w:name w:val="katex-display"/>
    <w:basedOn w:val="DefaultParagraphFont"/>
    <w:rsid w:val="002C49A7"/>
  </w:style>
  <w:style w:type="character" w:customStyle="1" w:styleId="katex">
    <w:name w:val="katex"/>
    <w:basedOn w:val="DefaultParagraphFont"/>
    <w:rsid w:val="002C49A7"/>
  </w:style>
  <w:style w:type="character" w:customStyle="1" w:styleId="katex-mathml">
    <w:name w:val="katex-mathml"/>
    <w:basedOn w:val="DefaultParagraphFont"/>
    <w:rsid w:val="002C49A7"/>
  </w:style>
  <w:style w:type="character" w:customStyle="1" w:styleId="katex-html">
    <w:name w:val="katex-html"/>
    <w:basedOn w:val="DefaultParagraphFont"/>
    <w:rsid w:val="002C49A7"/>
  </w:style>
  <w:style w:type="character" w:customStyle="1" w:styleId="katex-base">
    <w:name w:val="katex-base"/>
    <w:basedOn w:val="DefaultParagraphFont"/>
    <w:rsid w:val="002C49A7"/>
  </w:style>
  <w:style w:type="character" w:customStyle="1" w:styleId="katex-strut">
    <w:name w:val="katex-strut"/>
    <w:basedOn w:val="DefaultParagraphFont"/>
    <w:rsid w:val="002C49A7"/>
  </w:style>
  <w:style w:type="character" w:customStyle="1" w:styleId="mord">
    <w:name w:val="mord"/>
    <w:basedOn w:val="DefaultParagraphFont"/>
    <w:rsid w:val="002C49A7"/>
  </w:style>
  <w:style w:type="character" w:customStyle="1" w:styleId="mspace">
    <w:name w:val="mspace"/>
    <w:basedOn w:val="DefaultParagraphFont"/>
    <w:rsid w:val="002C49A7"/>
  </w:style>
  <w:style w:type="character" w:customStyle="1" w:styleId="mrel">
    <w:name w:val="mrel"/>
    <w:basedOn w:val="DefaultParagraphFont"/>
    <w:rsid w:val="002C49A7"/>
  </w:style>
  <w:style w:type="character" w:customStyle="1" w:styleId="mop">
    <w:name w:val="mop"/>
    <w:basedOn w:val="DefaultParagraphFont"/>
    <w:rsid w:val="002C49A7"/>
  </w:style>
  <w:style w:type="character" w:customStyle="1" w:styleId="vlist-t">
    <w:name w:val="vlist-t"/>
    <w:basedOn w:val="DefaultParagraphFont"/>
    <w:rsid w:val="002C49A7"/>
  </w:style>
  <w:style w:type="character" w:customStyle="1" w:styleId="vlist-r">
    <w:name w:val="vlist-r"/>
    <w:basedOn w:val="DefaultParagraphFont"/>
    <w:rsid w:val="002C49A7"/>
  </w:style>
  <w:style w:type="character" w:customStyle="1" w:styleId="vlist">
    <w:name w:val="vlist"/>
    <w:basedOn w:val="DefaultParagraphFont"/>
    <w:rsid w:val="002C49A7"/>
  </w:style>
  <w:style w:type="character" w:customStyle="1" w:styleId="pstrut">
    <w:name w:val="pstrut"/>
    <w:basedOn w:val="DefaultParagraphFont"/>
    <w:rsid w:val="002C49A7"/>
  </w:style>
  <w:style w:type="character" w:customStyle="1" w:styleId="katex-sizing">
    <w:name w:val="katex-sizing"/>
    <w:basedOn w:val="DefaultParagraphFont"/>
    <w:rsid w:val="002C49A7"/>
  </w:style>
  <w:style w:type="character" w:customStyle="1" w:styleId="vlist-s">
    <w:name w:val="vlist-s"/>
    <w:basedOn w:val="DefaultParagraphFont"/>
    <w:rsid w:val="002C49A7"/>
  </w:style>
  <w:style w:type="character" w:customStyle="1" w:styleId="msupsub">
    <w:name w:val="msupsub"/>
    <w:basedOn w:val="DefaultParagraphFont"/>
    <w:rsid w:val="002C49A7"/>
  </w:style>
  <w:style w:type="character" w:customStyle="1" w:styleId="mopen">
    <w:name w:val="mopen"/>
    <w:basedOn w:val="DefaultParagraphFont"/>
    <w:rsid w:val="002C49A7"/>
  </w:style>
  <w:style w:type="character" w:customStyle="1" w:styleId="mfrac">
    <w:name w:val="mfrac"/>
    <w:basedOn w:val="DefaultParagraphFont"/>
    <w:rsid w:val="002C49A7"/>
  </w:style>
  <w:style w:type="character" w:customStyle="1" w:styleId="frac-line">
    <w:name w:val="frac-line"/>
    <w:basedOn w:val="DefaultParagraphFont"/>
    <w:rsid w:val="002C49A7"/>
  </w:style>
  <w:style w:type="character" w:customStyle="1" w:styleId="mclose">
    <w:name w:val="mclose"/>
    <w:basedOn w:val="DefaultParagraphFont"/>
    <w:rsid w:val="002C49A7"/>
  </w:style>
  <w:style w:type="character" w:customStyle="1" w:styleId="x11v4sto">
    <w:name w:val="x11v4sto"/>
    <w:basedOn w:val="DefaultParagraphFont"/>
    <w:rsid w:val="002C49A7"/>
  </w:style>
  <w:style w:type="character" w:styleId="HTMLCode">
    <w:name w:val="HTML Code"/>
    <w:basedOn w:val="DefaultParagraphFont"/>
    <w:uiPriority w:val="99"/>
    <w:semiHidden/>
    <w:unhideWhenUsed/>
    <w:rsid w:val="002C49A7"/>
    <w:rPr>
      <w:rFonts w:ascii="Courier New" w:eastAsia="Times New Roman" w:hAnsi="Courier New" w:cs="Courier New"/>
      <w:sz w:val="20"/>
      <w:szCs w:val="20"/>
    </w:rPr>
  </w:style>
  <w:style w:type="character" w:customStyle="1" w:styleId="x1ir3puv">
    <w:name w:val="x1ir3puv"/>
    <w:basedOn w:val="DefaultParagraphFont"/>
    <w:rsid w:val="002C49A7"/>
  </w:style>
  <w:style w:type="paragraph" w:customStyle="1" w:styleId="x12ofw9d">
    <w:name w:val="x12ofw9d"/>
    <w:basedOn w:val="Normal"/>
    <w:rsid w:val="002C49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9A7"/>
    <w:rPr>
      <w:b/>
      <w:bCs/>
    </w:rPr>
  </w:style>
  <w:style w:type="character" w:customStyle="1" w:styleId="x3nfvp2">
    <w:name w:val="x3nfvp2"/>
    <w:basedOn w:val="DefaultParagraphFont"/>
    <w:rsid w:val="002C49A7"/>
  </w:style>
  <w:style w:type="character" w:customStyle="1" w:styleId="xeuugli">
    <w:name w:val="xeuugli"/>
    <w:basedOn w:val="DefaultParagraphFont"/>
    <w:rsid w:val="002C49A7"/>
  </w:style>
  <w:style w:type="character" w:customStyle="1" w:styleId="x1lliihq">
    <w:name w:val="x1lliihq"/>
    <w:basedOn w:val="DefaultParagraphFont"/>
    <w:rsid w:val="002C49A7"/>
  </w:style>
  <w:style w:type="character" w:customStyle="1" w:styleId="x104kibb">
    <w:name w:val="x104kibb"/>
    <w:basedOn w:val="DefaultParagraphFont"/>
    <w:rsid w:val="002C49A7"/>
  </w:style>
  <w:style w:type="character" w:customStyle="1" w:styleId="xdt5ytf">
    <w:name w:val="xdt5ytf"/>
    <w:basedOn w:val="DefaultParagraphFont"/>
    <w:rsid w:val="002C49A7"/>
  </w:style>
  <w:style w:type="character" w:customStyle="1" w:styleId="x8knxv4">
    <w:name w:val="x8knxv4"/>
    <w:basedOn w:val="DefaultParagraphFont"/>
    <w:rsid w:val="002C49A7"/>
  </w:style>
  <w:style w:type="character" w:styleId="UnresolvedMention">
    <w:name w:val="Unresolved Mention"/>
    <w:basedOn w:val="DefaultParagraphFont"/>
    <w:uiPriority w:val="99"/>
    <w:semiHidden/>
    <w:unhideWhenUsed/>
    <w:rsid w:val="002C4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fundnama.in/active-vs-index/large-cap?utm_source=chatgpt.com"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undnama.in/active-vs-index/large-ca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3748</Words>
  <Characters>21364</Characters>
  <Application>Microsoft Office Word</Application>
  <DocSecurity>0</DocSecurity>
  <Lines>178</Lines>
  <Paragraphs>50</Paragraphs>
  <ScaleCrop>false</ScaleCrop>
  <Company/>
  <LinksUpToDate>false</LinksUpToDate>
  <CharactersWithSpaces>25062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kancharlapalli</dc:creator>
  <cp:keywords/>
  <dc:description/>
  <cp:lastModifiedBy>sai kancharlapalli</cp:lastModifiedBy>
  <cp:revision>40</cp:revision>
  <dcterms:created xsi:type="dcterms:W3CDTF">2026-10-20T15:40:00Z</dcterms:created>
  <dcterms:modified xsi:type="dcterms:W3CDTF">2026-10-25T17:20:00Z</dcterms:modified>
</cp:coreProperties>
</file>