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6567" w14:textId="77777777" w:rsidR="00F92D6E" w:rsidRPr="00E6574A" w:rsidRDefault="00F92D6E" w:rsidP="00150B40"/>
    <w:p w14:paraId="050BADE1" w14:textId="77777777" w:rsidR="00F92D6E" w:rsidRPr="00E6574A" w:rsidRDefault="00F92D6E" w:rsidP="00422020"/>
    <w:p w14:paraId="03BDF7FA" w14:textId="3D83D192" w:rsidR="00F92D6E" w:rsidRPr="00E6574A" w:rsidRDefault="00F92D6E" w:rsidP="00422020">
      <w:bookmarkStart w:id="0" w:name="_Toc196052993"/>
      <w:bookmarkStart w:id="1" w:name="_Toc196239231"/>
      <w:r w:rsidRPr="00E6574A">
        <w:t>Assessing Spatial Distribution and Land Suitability for Zero-Tillage</w:t>
      </w:r>
      <w:bookmarkEnd w:id="0"/>
      <w:bookmarkEnd w:id="1"/>
    </w:p>
    <w:p w14:paraId="063F0916" w14:textId="1DC86960" w:rsidR="00F92D6E" w:rsidRPr="00E6574A" w:rsidRDefault="00F92D6E" w:rsidP="00422020">
      <w:bookmarkStart w:id="2" w:name="_Toc196052994"/>
      <w:bookmarkStart w:id="3" w:name="_Toc196239232"/>
      <w:r w:rsidRPr="00E6574A">
        <w:t>in the Indo-Gangetic Plains</w:t>
      </w:r>
      <w:bookmarkEnd w:id="2"/>
      <w:bookmarkEnd w:id="3"/>
    </w:p>
    <w:p w14:paraId="7ACB6028" w14:textId="77777777" w:rsidR="00F92D6E" w:rsidRPr="00E6574A" w:rsidRDefault="00F92D6E" w:rsidP="00422020"/>
    <w:p w14:paraId="4031A911" w14:textId="77777777" w:rsidR="00F92D6E" w:rsidRPr="00E6574A" w:rsidRDefault="00F92D6E" w:rsidP="00422020"/>
    <w:p w14:paraId="5FC2F32D" w14:textId="77777777" w:rsidR="00F92D6E" w:rsidRPr="00E6574A" w:rsidRDefault="00F92D6E" w:rsidP="00422020"/>
    <w:p w14:paraId="6F6085ED" w14:textId="384BAFB5" w:rsidR="00F92D6E" w:rsidRPr="00E6574A" w:rsidRDefault="00F92D6E" w:rsidP="00422020">
      <w:bookmarkStart w:id="4" w:name="_Toc196052995"/>
      <w:bookmarkStart w:id="5" w:name="_Toc196239233"/>
      <w:r w:rsidRPr="00E6574A">
        <w:t>by</w:t>
      </w:r>
      <w:bookmarkEnd w:id="4"/>
      <w:bookmarkEnd w:id="5"/>
      <w:r w:rsidRPr="00E6574A">
        <w:t xml:space="preserve"> </w:t>
      </w:r>
    </w:p>
    <w:p w14:paraId="0DCB230C" w14:textId="77777777" w:rsidR="00F92D6E" w:rsidRPr="00E6574A" w:rsidRDefault="00F92D6E" w:rsidP="00422020"/>
    <w:p w14:paraId="0191F68E" w14:textId="4406BCC7" w:rsidR="00F92D6E" w:rsidRPr="00E6574A" w:rsidRDefault="00F92D6E" w:rsidP="00422020">
      <w:bookmarkStart w:id="6" w:name="_Toc196052996"/>
      <w:bookmarkStart w:id="7" w:name="_Toc196239234"/>
      <w:r w:rsidRPr="00E6574A">
        <w:t>Saisinzita L. Cheruvu</w:t>
      </w:r>
      <w:bookmarkEnd w:id="6"/>
      <w:bookmarkEnd w:id="7"/>
    </w:p>
    <w:p w14:paraId="366AFE4F" w14:textId="77777777" w:rsidR="00F92D6E" w:rsidRPr="00E6574A" w:rsidRDefault="00F92D6E" w:rsidP="00422020"/>
    <w:p w14:paraId="543CFAC6" w14:textId="77777777" w:rsidR="00F92D6E" w:rsidRPr="00E6574A" w:rsidRDefault="00F92D6E" w:rsidP="00422020"/>
    <w:p w14:paraId="6827ED9E" w14:textId="77777777" w:rsidR="00F92D6E" w:rsidRPr="00E6574A" w:rsidRDefault="00F92D6E" w:rsidP="00422020"/>
    <w:p w14:paraId="7817AEDF" w14:textId="77777777" w:rsidR="00F92D6E" w:rsidRPr="00E6574A" w:rsidRDefault="00F92D6E" w:rsidP="00422020"/>
    <w:p w14:paraId="7800FFCB" w14:textId="77777777" w:rsidR="00F92D6E" w:rsidRPr="00E6574A" w:rsidRDefault="00F92D6E" w:rsidP="00422020"/>
    <w:p w14:paraId="040BE583" w14:textId="77777777" w:rsidR="00F92D6E" w:rsidRPr="00E6574A" w:rsidRDefault="00F92D6E" w:rsidP="00422020">
      <w:bookmarkStart w:id="8" w:name="_Toc196052997"/>
      <w:bookmarkStart w:id="9" w:name="_Toc196239235"/>
      <w:r w:rsidRPr="00E6574A">
        <w:t>A thesis submitted</w:t>
      </w:r>
      <w:bookmarkEnd w:id="8"/>
      <w:bookmarkEnd w:id="9"/>
      <w:r w:rsidRPr="00E6574A">
        <w:t xml:space="preserve"> </w:t>
      </w:r>
    </w:p>
    <w:p w14:paraId="5770876A" w14:textId="77777777" w:rsidR="00F92D6E" w:rsidRPr="00E6574A" w:rsidRDefault="00F92D6E" w:rsidP="00422020">
      <w:bookmarkStart w:id="10" w:name="_Toc196052998"/>
      <w:bookmarkStart w:id="11" w:name="_Toc196239236"/>
      <w:r w:rsidRPr="00E6574A">
        <w:t>in partial fulfillment of the requirements</w:t>
      </w:r>
      <w:bookmarkEnd w:id="10"/>
      <w:bookmarkEnd w:id="11"/>
      <w:r w:rsidRPr="00E6574A">
        <w:t xml:space="preserve"> </w:t>
      </w:r>
    </w:p>
    <w:p w14:paraId="1307C986" w14:textId="77777777" w:rsidR="00F92D6E" w:rsidRPr="00E6574A" w:rsidRDefault="00F92D6E" w:rsidP="00422020">
      <w:bookmarkStart w:id="12" w:name="_Toc196052999"/>
      <w:bookmarkStart w:id="13" w:name="_Toc196239237"/>
      <w:r w:rsidRPr="00E6574A">
        <w:t>for the degree of</w:t>
      </w:r>
      <w:bookmarkEnd w:id="12"/>
      <w:bookmarkEnd w:id="13"/>
      <w:r w:rsidRPr="00E6574A">
        <w:t xml:space="preserve"> </w:t>
      </w:r>
    </w:p>
    <w:p w14:paraId="7B7DC594" w14:textId="1F500985" w:rsidR="00F92D6E" w:rsidRPr="00E6574A" w:rsidRDefault="00F92D6E" w:rsidP="00422020">
      <w:bookmarkStart w:id="14" w:name="_Toc196053000"/>
      <w:bookmarkStart w:id="15" w:name="_Toc196239238"/>
      <w:r w:rsidRPr="00E6574A">
        <w:t>Master of Science / Environment and Sustainability</w:t>
      </w:r>
      <w:bookmarkEnd w:id="14"/>
      <w:bookmarkEnd w:id="15"/>
    </w:p>
    <w:p w14:paraId="734ADA93" w14:textId="0EFFF3CF" w:rsidR="00F92D6E" w:rsidRPr="00E6574A" w:rsidRDefault="00F92D6E" w:rsidP="00422020">
      <w:bookmarkStart w:id="16" w:name="_Toc196053001"/>
      <w:bookmarkStart w:id="17" w:name="_Toc196239239"/>
      <w:r w:rsidRPr="00E6574A">
        <w:t>in the University of Michigan</w:t>
      </w:r>
      <w:bookmarkEnd w:id="16"/>
      <w:bookmarkEnd w:id="17"/>
      <w:r w:rsidRPr="00E6574A">
        <w:t xml:space="preserve"> </w:t>
      </w:r>
    </w:p>
    <w:p w14:paraId="74B103ED" w14:textId="432299A2" w:rsidR="00F92D6E" w:rsidRPr="00E6574A" w:rsidRDefault="00F92D6E" w:rsidP="00422020">
      <w:bookmarkStart w:id="18" w:name="_Toc196053002"/>
      <w:bookmarkStart w:id="19" w:name="_Toc196239240"/>
      <w:r w:rsidRPr="00E6574A">
        <w:t>April 2025</w:t>
      </w:r>
      <w:bookmarkEnd w:id="18"/>
      <w:bookmarkEnd w:id="19"/>
    </w:p>
    <w:p w14:paraId="119010B5" w14:textId="77777777" w:rsidR="00F92D6E" w:rsidRPr="00E6574A" w:rsidRDefault="00F92D6E" w:rsidP="00422020"/>
    <w:p w14:paraId="79C5C957" w14:textId="77777777" w:rsidR="00F92D6E" w:rsidRPr="00E6574A" w:rsidRDefault="00F92D6E" w:rsidP="00422020"/>
    <w:p w14:paraId="437039B8" w14:textId="77777777" w:rsidR="00F92D6E" w:rsidRPr="00E6574A" w:rsidRDefault="00F92D6E" w:rsidP="00422020"/>
    <w:p w14:paraId="48424F80" w14:textId="77777777" w:rsidR="00F92D6E" w:rsidRPr="00E6574A" w:rsidRDefault="00F92D6E" w:rsidP="00422020">
      <w:bookmarkStart w:id="20" w:name="_Toc196053003"/>
      <w:bookmarkStart w:id="21" w:name="_Toc196239241"/>
      <w:r w:rsidRPr="00E6574A">
        <w:t>Thesis Committee:</w:t>
      </w:r>
      <w:bookmarkEnd w:id="20"/>
      <w:bookmarkEnd w:id="21"/>
      <w:r w:rsidRPr="00E6574A">
        <w:t xml:space="preserve"> </w:t>
      </w:r>
    </w:p>
    <w:p w14:paraId="237690F4" w14:textId="77777777" w:rsidR="00C07C68" w:rsidRDefault="00C07C68" w:rsidP="00422020">
      <w:bookmarkStart w:id="22" w:name="_Toc196053004"/>
      <w:bookmarkStart w:id="23" w:name="_Toc196239242"/>
      <w:r>
        <w:t>Dr.</w:t>
      </w:r>
      <w:r w:rsidR="00F92D6E" w:rsidRPr="00E6574A">
        <w:t xml:space="preserve"> Meha Jain, Chair</w:t>
      </w:r>
      <w:bookmarkEnd w:id="22"/>
      <w:bookmarkEnd w:id="23"/>
    </w:p>
    <w:p w14:paraId="6CBF5735" w14:textId="55B475D9" w:rsidR="00C07C68" w:rsidRDefault="00C07C68" w:rsidP="00422020">
      <w:bookmarkStart w:id="24" w:name="_Toc196239243"/>
      <w:r>
        <w:t>Dr. Jennifer Blesh, Second Reader</w:t>
      </w:r>
      <w:bookmarkEnd w:id="24"/>
    </w:p>
    <w:p w14:paraId="00A58010" w14:textId="57FDE56B" w:rsidR="00C07C68" w:rsidRDefault="00C07C68" w:rsidP="00422020">
      <w:bookmarkStart w:id="25" w:name="_Toc196239244"/>
      <w:r>
        <w:t>School for Environment and Sustainability</w:t>
      </w:r>
      <w:bookmarkEnd w:id="25"/>
      <w:r>
        <w:t xml:space="preserve"> </w:t>
      </w:r>
    </w:p>
    <w:p w14:paraId="25C94EAF" w14:textId="24C2EFAD" w:rsidR="00C07C68" w:rsidRDefault="00C07C68" w:rsidP="00422020">
      <w:bookmarkStart w:id="26" w:name="_Toc196239245"/>
      <w:r>
        <w:t>University of Michigan - Ann Arbor</w:t>
      </w:r>
      <w:bookmarkEnd w:id="26"/>
    </w:p>
    <w:p w14:paraId="0F4CB1AD" w14:textId="0961D508" w:rsidR="00C07C68" w:rsidRPr="00E307C7" w:rsidRDefault="00C07C68" w:rsidP="00C07C68">
      <w:pPr>
        <w:jc w:val="both"/>
        <w:sectPr w:rsidR="00C07C68" w:rsidRPr="00E307C7" w:rsidSect="00E307C7">
          <w:headerReference w:type="even" r:id="rId8"/>
          <w:footerReference w:type="even" r:id="rId9"/>
          <w:footerReference w:type="default" r:id="rId10"/>
          <w:pgSz w:w="12240" w:h="15840"/>
          <w:pgMar w:top="1440" w:right="1440" w:bottom="1440" w:left="1440" w:header="720" w:footer="720" w:gutter="1800"/>
          <w:pgNumType w:fmt="lowerRoman" w:start="1"/>
          <w:cols w:space="720"/>
          <w:titlePg/>
          <w:docGrid w:linePitch="360"/>
        </w:sectPr>
      </w:pPr>
    </w:p>
    <w:p w14:paraId="1FA16FDA" w14:textId="025177F3" w:rsidR="007A6D67" w:rsidRPr="007A6D67" w:rsidRDefault="007A6D67" w:rsidP="00E307C7">
      <w:pPr>
        <w:jc w:val="both"/>
        <w:sectPr w:rsidR="007A6D67" w:rsidRPr="007A6D67" w:rsidSect="008343C4">
          <w:pgSz w:w="12240" w:h="15840"/>
          <w:pgMar w:top="1440" w:right="1440" w:bottom="1440" w:left="1440" w:header="720" w:footer="720" w:gutter="1800"/>
          <w:pgNumType w:fmt="lowerRoman" w:start="1"/>
          <w:cols w:space="720"/>
          <w:titlePg/>
          <w:docGrid w:linePitch="360"/>
        </w:sectPr>
      </w:pPr>
      <w:bookmarkStart w:id="27" w:name="_Toc196050107"/>
      <w:bookmarkStart w:id="28" w:name="_Toc196053006"/>
    </w:p>
    <w:p w14:paraId="582F8B25" w14:textId="5AD0CA3F" w:rsidR="00F92D6E" w:rsidRPr="00150B40" w:rsidRDefault="00F92D6E" w:rsidP="007A69D3">
      <w:pPr>
        <w:pStyle w:val="Heading1"/>
        <w:numPr>
          <w:ilvl w:val="0"/>
          <w:numId w:val="0"/>
        </w:numPr>
        <w:jc w:val="both"/>
      </w:pPr>
      <w:bookmarkStart w:id="29" w:name="_Toc196239246"/>
      <w:r w:rsidRPr="00150B40">
        <w:lastRenderedPageBreak/>
        <w:t>Abstract</w:t>
      </w:r>
      <w:bookmarkEnd w:id="27"/>
      <w:bookmarkEnd w:id="28"/>
      <w:bookmarkEnd w:id="29"/>
    </w:p>
    <w:p w14:paraId="69DF34EB" w14:textId="25061E75" w:rsidR="008343C4" w:rsidRDefault="00053B08" w:rsidP="000C4BBD">
      <w:pPr>
        <w:jc w:val="both"/>
      </w:pPr>
      <w:bookmarkStart w:id="30" w:name="_Toc196239247"/>
      <w:r>
        <w:t>Zero tillage</w:t>
      </w:r>
      <w:r w:rsidR="00695D1E">
        <w:t xml:space="preserve"> (ZT)</w:t>
      </w:r>
      <w:r>
        <w:t xml:space="preserve"> in rice-wheat farming systems has been shown to improve yield and build climate change resilience in the long term. In the Indo-Gangetic </w:t>
      </w:r>
      <w:r w:rsidR="00BF43F2">
        <w:t>P</w:t>
      </w:r>
      <w:r>
        <w:t>lains</w:t>
      </w:r>
      <w:r w:rsidR="00BF43F2">
        <w:t xml:space="preserve"> (IGP)</w:t>
      </w:r>
      <w:r>
        <w:t xml:space="preserve"> intensive </w:t>
      </w:r>
      <w:r w:rsidR="004C358A">
        <w:t xml:space="preserve">rice-wheat farming is practiced by majority </w:t>
      </w:r>
      <w:r>
        <w:t>small holder farmers</w:t>
      </w:r>
      <w:r w:rsidR="004C358A">
        <w:t>. These farmers face</w:t>
      </w:r>
      <w:r>
        <w:t xml:space="preserve"> higher vulnerability f</w:t>
      </w:r>
      <w:r w:rsidR="004C358A">
        <w:t>rom</w:t>
      </w:r>
      <w:r>
        <w:t xml:space="preserve"> the instability caused by climate change and resource depletion</w:t>
      </w:r>
      <w:r w:rsidR="004C358A">
        <w:t xml:space="preserve"> and could benefit from ZT practices that would both remediate the environment and improve yield</w:t>
      </w:r>
      <w:r>
        <w:t xml:space="preserve">. This study aims to first map the spatial distribution of zero tillage and then match weather, irrigation, and socio-economic covariate data to explain the distribution of this practice based on where it currently exits. </w:t>
      </w:r>
      <w:r w:rsidR="004C358A">
        <w:t>Furthermore</w:t>
      </w:r>
      <w:r>
        <w:t xml:space="preserve">, the drivers of zero tillage are evaluated through a paired Random Forest permutation importance and partial dependence plot analysis done for each of the four states of Punjab, Haryana, Bihar, and Uttar Pradesh. </w:t>
      </w:r>
      <w:r w:rsidR="00E1253A">
        <w:t xml:space="preserve">The difference in </w:t>
      </w:r>
      <w:r w:rsidR="00E1253A" w:rsidRPr="008343C4">
        <w:t>accuracy</w:t>
      </w:r>
      <w:r w:rsidR="00E1253A">
        <w:t xml:space="preserve"> between the ZT satellite data and </w:t>
      </w:r>
      <w:r>
        <w:t xml:space="preserve">regional </w:t>
      </w:r>
      <w:r w:rsidR="00E1253A">
        <w:t>characteristics</w:t>
      </w:r>
      <w:r>
        <w:t xml:space="preserve"> between the east</w:t>
      </w:r>
      <w:r w:rsidR="00E1253A">
        <w:t xml:space="preserve">ern </w:t>
      </w:r>
      <w:r>
        <w:t>and west</w:t>
      </w:r>
      <w:r w:rsidR="00E1253A">
        <w:t>ern IGP</w:t>
      </w:r>
      <w:r>
        <w:t xml:space="preserve"> makes the state wise analysis valuable to explain mechanisms and make tailored </w:t>
      </w:r>
      <w:r w:rsidR="004C358A">
        <w:t xml:space="preserve">relevant </w:t>
      </w:r>
      <w:r>
        <w:t>recommendations.</w:t>
      </w:r>
      <w:r w:rsidR="00BF43F2">
        <w:t xml:space="preserve"> The permutation</w:t>
      </w:r>
      <w:r>
        <w:t xml:space="preserve"> importance</w:t>
      </w:r>
      <w:r w:rsidR="00BF43F2">
        <w:t xml:space="preserve"> values, also referenced as</w:t>
      </w:r>
      <w:r>
        <w:t xml:space="preserve"> feature importance</w:t>
      </w:r>
      <w:r w:rsidR="00BF43F2">
        <w:t xml:space="preserve"> values,</w:t>
      </w:r>
      <w:r>
        <w:t xml:space="preserve"> are then converted to weights and used to generate a </w:t>
      </w:r>
      <w:r w:rsidR="00E1253A">
        <w:t>land suitability index</w:t>
      </w:r>
      <w:r w:rsidR="00734C52">
        <w:t xml:space="preserve"> (LSI)</w:t>
      </w:r>
      <w:r>
        <w:t xml:space="preserve">. This suitability index was overlaid with the ZT adoption data to identify regions of high </w:t>
      </w:r>
      <w:r w:rsidR="00E43138">
        <w:t>suitably</w:t>
      </w:r>
      <w:r>
        <w:t xml:space="preserve"> and limited adoption to create recommendations to scale and intensify</w:t>
      </w:r>
      <w:r w:rsidR="00695D1E">
        <w:t xml:space="preserve"> the practice. </w:t>
      </w:r>
      <w:r w:rsidR="00E1253A">
        <w:t xml:space="preserve">Our analysis found that weather variables, particularly winter precipitation and temperature, are the strongest drivers of ZT adoption across </w:t>
      </w:r>
      <w:r w:rsidR="004C358A">
        <w:t>all states of the</w:t>
      </w:r>
      <w:r w:rsidR="00E1253A">
        <w:t xml:space="preserve"> IGP. In the western IGP (Punjab and Haryana), winter rainfall and proximity to permanent canals were most influential, reflecting the importance of irrigation and soil moisture management in these regions. In the eastern IGP (Bihar and Uttar Pradesh), winter temperature and monsoon rainfall were more critical, with Bihar showing a pronounced threshold effect.</w:t>
      </w:r>
      <w:r w:rsidR="004C358A">
        <w:t xml:space="preserve"> </w:t>
      </w:r>
      <w:r w:rsidR="00E1253A">
        <w:t xml:space="preserve">These findings underscore the need for regionally </w:t>
      </w:r>
      <w:r w:rsidR="000D53CD">
        <w:t>relevant</w:t>
      </w:r>
      <w:r w:rsidR="00E1253A">
        <w:t xml:space="preserve"> approaches to scaling ZT in the IGP. By aligning interventions with local climate, resource realities, and infrastructure, policymakers and practitioners can more effectively promote ZT adoption, supporting smallholder farmers in building resilience to ongoing climate change and resource challenges.</w:t>
      </w:r>
      <w:bookmarkEnd w:id="30"/>
    </w:p>
    <w:p w14:paraId="54952033" w14:textId="77777777" w:rsidR="008343C4" w:rsidRDefault="008343C4" w:rsidP="00E1253A">
      <w:pPr>
        <w:jc w:val="left"/>
      </w:pPr>
    </w:p>
    <w:p w14:paraId="16EBAA42" w14:textId="32FDFB0E" w:rsidR="00F92D6E" w:rsidRPr="00E6574A" w:rsidRDefault="00F92D6E" w:rsidP="00E1253A">
      <w:pPr>
        <w:jc w:val="left"/>
      </w:pPr>
      <w:r w:rsidRPr="00E6574A">
        <w:br w:type="page"/>
      </w:r>
    </w:p>
    <w:p w14:paraId="69EF5182" w14:textId="77777777" w:rsidR="00F92D6E" w:rsidRPr="00E6574A" w:rsidRDefault="00F92D6E" w:rsidP="007A69D3">
      <w:pPr>
        <w:pStyle w:val="Heading1"/>
        <w:numPr>
          <w:ilvl w:val="0"/>
          <w:numId w:val="0"/>
        </w:numPr>
        <w:jc w:val="both"/>
      </w:pPr>
      <w:bookmarkStart w:id="31" w:name="_Toc196050108"/>
      <w:bookmarkStart w:id="32" w:name="_Toc196053007"/>
      <w:bookmarkStart w:id="33" w:name="_Toc196239248"/>
      <w:r w:rsidRPr="00E6574A">
        <w:lastRenderedPageBreak/>
        <w:t>Acknowledgements</w:t>
      </w:r>
      <w:bookmarkEnd w:id="31"/>
      <w:bookmarkEnd w:id="32"/>
      <w:bookmarkEnd w:id="33"/>
      <w:r w:rsidRPr="00E6574A">
        <w:t xml:space="preserve"> </w:t>
      </w:r>
    </w:p>
    <w:p w14:paraId="778B4997" w14:textId="73BECA67" w:rsidR="00A40BA2" w:rsidRDefault="00A40BA2" w:rsidP="00A40BA2">
      <w:pPr>
        <w:spacing w:line="278" w:lineRule="auto"/>
        <w:jc w:val="left"/>
        <w:outlineLvl w:val="9"/>
      </w:pPr>
      <w:bookmarkStart w:id="34" w:name="OLE_LINK1"/>
      <w:r>
        <w:t xml:space="preserve">I thank my faculty advisor, Dr. Meha Jain, for guiding me during this project. Three years ago, your research made me incredibly interested in using GIS and farm surveys to solve wicked problems surrounding agriculture and brought me to the University of Michigan. It has been a dream to work and learn from you. Thank you to members of the Jain Lab who have helped support me. Thank you to my second reader, Dr. Jennifer Blesh, who provided me with invaluable feedback to improve my writing and helped me learn more about soil mechanisms surrounding zero tillage. </w:t>
      </w:r>
    </w:p>
    <w:p w14:paraId="35932F0A" w14:textId="285D6C43" w:rsidR="00A40BA2" w:rsidRDefault="00A40BA2" w:rsidP="00A40BA2">
      <w:pPr>
        <w:spacing w:line="278" w:lineRule="auto"/>
        <w:jc w:val="left"/>
        <w:outlineLvl w:val="9"/>
      </w:pPr>
      <w:r>
        <w:t xml:space="preserve">I am also incredibly grateful to the Transformative Food Systems </w:t>
      </w:r>
      <w:r>
        <w:t xml:space="preserve">(TFS) </w:t>
      </w:r>
      <w:r>
        <w:t xml:space="preserve">Fellowship and my cohort for teaching me the importance of bringing kindness into my work and mobilizing my desire to think critically about food and where it comes from. Sami, </w:t>
      </w:r>
      <w:proofErr w:type="spellStart"/>
      <w:r>
        <w:t>jøn</w:t>
      </w:r>
      <w:proofErr w:type="spellEnd"/>
      <w:r>
        <w:t xml:space="preserve">, Frankie, </w:t>
      </w:r>
      <w:proofErr w:type="spellStart"/>
      <w:r>
        <w:t>Sukhmony</w:t>
      </w:r>
      <w:proofErr w:type="spellEnd"/>
      <w:r>
        <w:t xml:space="preserve">, and Nia, it has been an absolute pleasure to call you mine at UM. Food is so much more than sustenance to us; it’s love, it’s family, it’s home, it’s us. Lesli Hoey, thank you for bringing us all together as TFS fellows and for </w:t>
      </w:r>
      <w:r>
        <w:t>nurturing</w:t>
      </w:r>
      <w:r>
        <w:t xml:space="preserve"> our wild dreams to transform the food system. </w:t>
      </w:r>
      <w:r>
        <w:t>O</w:t>
      </w:r>
      <w:r>
        <w:t xml:space="preserve">ur time in the TFS seminar and Turning Theory to Action </w:t>
      </w:r>
      <w:r>
        <w:t xml:space="preserve">class </w:t>
      </w:r>
      <w:r>
        <w:t>taught me never to be complacent because there is always something you can do to help your community.</w:t>
      </w:r>
    </w:p>
    <w:p w14:paraId="6A8073AA" w14:textId="6B042BD9" w:rsidR="00A40BA2" w:rsidRDefault="00A40BA2" w:rsidP="00A40BA2">
      <w:pPr>
        <w:spacing w:line="278" w:lineRule="auto"/>
        <w:jc w:val="left"/>
        <w:outlineLvl w:val="9"/>
      </w:pPr>
      <w:r>
        <w:t>I appreciate numerous family members and friends who inspire me to have my desired impact on this world. Amma and Nannagaru, thank you for instilling a deep passion for doing some good. I see you, and I know what it means to work hard for what I want. My fiancé, Advaith Sethuraman, thank you for pushing me to challenge myself, take up more space, and learn something new every day. Your curiosity and perseverance are contagious, and I’m incredibly excited for the life that awaits us.  </w:t>
      </w:r>
    </w:p>
    <w:p w14:paraId="6A6DC261" w14:textId="6B5D5723" w:rsidR="00A40BA2" w:rsidRDefault="00A40BA2" w:rsidP="00A40BA2">
      <w:pPr>
        <w:spacing w:line="278" w:lineRule="auto"/>
        <w:jc w:val="left"/>
        <w:outlineLvl w:val="9"/>
      </w:pPr>
      <w:r>
        <w:t xml:space="preserve">Aryssa and Veda, thank you for your friendship and for making memories with me. You </w:t>
      </w:r>
      <w:r w:rsidR="00801F35">
        <w:t xml:space="preserve">both </w:t>
      </w:r>
      <w:r>
        <w:t xml:space="preserve">have been by my side for many seasons, and I’m excited </w:t>
      </w:r>
      <w:r w:rsidR="00801F35">
        <w:t>to see where we go next</w:t>
      </w:r>
      <w:r>
        <w:t xml:space="preserve">. We laugh when we fall, and I’m grateful to have you both give me a hand to lift myself up and walk forward together onto another day. </w:t>
      </w:r>
    </w:p>
    <w:p w14:paraId="0FC6F56F" w14:textId="79F2C1BD" w:rsidR="00A40BA2" w:rsidRDefault="00A40BA2" w:rsidP="00A40BA2">
      <w:pPr>
        <w:spacing w:line="278" w:lineRule="auto"/>
        <w:jc w:val="left"/>
        <w:outlineLvl w:val="9"/>
      </w:pPr>
      <w:r>
        <w:t>Finally, I want to thank my grandmother, Venkata Subbamma Kasib</w:t>
      </w:r>
      <w:r w:rsidR="00C5260E">
        <w:t>h</w:t>
      </w:r>
      <w:r>
        <w:t xml:space="preserve">atla, for being the spark in my life that ignited my deep-rooted passion for sustainable agriculture and improving farmer livelihoods. </w:t>
      </w:r>
    </w:p>
    <w:p w14:paraId="5C6D9C99" w14:textId="5EC24FE8" w:rsidR="00422020" w:rsidRDefault="00A40BA2" w:rsidP="00A40BA2">
      <w:pPr>
        <w:spacing w:line="278" w:lineRule="auto"/>
        <w:outlineLvl w:val="9"/>
      </w:pPr>
      <w:r>
        <w:t>With all my heart...Thank you.</w:t>
      </w:r>
      <w:bookmarkEnd w:id="34"/>
      <w:r w:rsidR="00422020">
        <w:br w:type="page"/>
      </w:r>
    </w:p>
    <w:p w14:paraId="093D0D2D" w14:textId="77777777" w:rsidR="00C07C68" w:rsidRDefault="00C07C68" w:rsidP="00422020">
      <w:pPr>
        <w:jc w:val="both"/>
      </w:pPr>
    </w:p>
    <w:p w14:paraId="3A8B92A2" w14:textId="77777777" w:rsidR="00C07C68" w:rsidRPr="00D00C0F" w:rsidRDefault="00F76D27" w:rsidP="00F76D27">
      <w:pPr>
        <w:pStyle w:val="Heading2"/>
        <w:numPr>
          <w:ilvl w:val="0"/>
          <w:numId w:val="0"/>
        </w:numPr>
        <w:jc w:val="left"/>
        <w:rPr>
          <w:b/>
          <w:bCs/>
        </w:rPr>
      </w:pPr>
      <w:r w:rsidRPr="00D00C0F">
        <w:rPr>
          <w:b/>
          <w:bCs/>
        </w:rPr>
        <w:t>Table of Contents</w:t>
      </w:r>
    </w:p>
    <w:p w14:paraId="1AE583E5" w14:textId="3777CA51" w:rsidR="00F76D27" w:rsidRDefault="00F76D27" w:rsidP="00F76D27">
      <w:pPr>
        <w:jc w:val="left"/>
      </w:pPr>
      <w:hyperlink w:anchor="_Introduction" w:history="1">
        <w:r w:rsidRPr="00F76D27">
          <w:rPr>
            <w:rStyle w:val="Hyperlink"/>
          </w:rPr>
          <w:t>Introduction</w:t>
        </w:r>
      </w:hyperlink>
      <w:r>
        <w:t>…………………………………………………………………</w:t>
      </w:r>
      <w:r w:rsidR="00D00C0F">
        <w:t>..</w:t>
      </w:r>
      <w:r>
        <w:t>1</w:t>
      </w:r>
    </w:p>
    <w:p w14:paraId="4721AE3A" w14:textId="7D8DFE10" w:rsidR="00F76D27" w:rsidRDefault="00F76D27" w:rsidP="00F76D27">
      <w:pPr>
        <w:jc w:val="left"/>
      </w:pPr>
      <w:hyperlink w:anchor="_Methods" w:history="1">
        <w:r w:rsidRPr="00F76D27">
          <w:rPr>
            <w:rStyle w:val="Hyperlink"/>
          </w:rPr>
          <w:t>Methods</w:t>
        </w:r>
      </w:hyperlink>
      <w:r>
        <w:t>………………………………………………………………………3</w:t>
      </w:r>
    </w:p>
    <w:p w14:paraId="7309E191" w14:textId="4B58ACFD" w:rsidR="00F76D27" w:rsidRDefault="00F76D27" w:rsidP="00F76D27">
      <w:pPr>
        <w:jc w:val="left"/>
      </w:pPr>
      <w:hyperlink w:anchor="_Results" w:history="1">
        <w:r w:rsidRPr="00F76D27">
          <w:rPr>
            <w:rStyle w:val="Hyperlink"/>
          </w:rPr>
          <w:t>Results</w:t>
        </w:r>
      </w:hyperlink>
      <w:r>
        <w:t>………………………………………………………………………</w:t>
      </w:r>
      <w:r w:rsidR="00D00C0F">
        <w:t>..</w:t>
      </w:r>
      <w:r>
        <w:t>9</w:t>
      </w:r>
    </w:p>
    <w:p w14:paraId="6C31FE1D" w14:textId="096806EF" w:rsidR="00F76D27" w:rsidRDefault="00F76D27" w:rsidP="00F76D27">
      <w:pPr>
        <w:jc w:val="left"/>
      </w:pPr>
      <w:hyperlink w:anchor="_Discussion" w:history="1">
        <w:r w:rsidRPr="00F76D27">
          <w:rPr>
            <w:rStyle w:val="Hyperlink"/>
          </w:rPr>
          <w:t>Discussion</w:t>
        </w:r>
      </w:hyperlink>
      <w:r>
        <w:t>…………………………………………………………………</w:t>
      </w:r>
      <w:r w:rsidR="00D00C0F">
        <w:t>...</w:t>
      </w:r>
      <w:r>
        <w:t>17</w:t>
      </w:r>
    </w:p>
    <w:p w14:paraId="740790D3" w14:textId="5297D30D" w:rsidR="00F76D27" w:rsidRDefault="00F76D27" w:rsidP="00F76D27">
      <w:pPr>
        <w:jc w:val="left"/>
      </w:pPr>
      <w:hyperlink w:anchor="_Recommendations" w:history="1">
        <w:r w:rsidRPr="00D00C0F">
          <w:rPr>
            <w:rStyle w:val="Hyperlink"/>
          </w:rPr>
          <w:t>Recommendations</w:t>
        </w:r>
      </w:hyperlink>
      <w:r w:rsidR="00D00C0F">
        <w:t>…………………………………………………………...19</w:t>
      </w:r>
    </w:p>
    <w:p w14:paraId="3D7F711D" w14:textId="7E52881A" w:rsidR="00F76D27" w:rsidRDefault="00F76D27" w:rsidP="00F76D27">
      <w:pPr>
        <w:jc w:val="left"/>
      </w:pPr>
      <w:hyperlink w:anchor="_Limitations_and_Future" w:history="1">
        <w:r w:rsidRPr="00D00C0F">
          <w:rPr>
            <w:rStyle w:val="Hyperlink"/>
          </w:rPr>
          <w:t>Limitations and Future Work</w:t>
        </w:r>
      </w:hyperlink>
      <w:r w:rsidR="00D00C0F">
        <w:t>………………………………………………..20</w:t>
      </w:r>
    </w:p>
    <w:p w14:paraId="180B86AB" w14:textId="77777777" w:rsidR="00F76D27" w:rsidRDefault="00D00C0F" w:rsidP="00D00C0F">
      <w:pPr>
        <w:jc w:val="left"/>
      </w:pPr>
      <w:hyperlink w:anchor="_Conclusion" w:history="1">
        <w:r w:rsidR="00F76D27" w:rsidRPr="00D00C0F">
          <w:rPr>
            <w:rStyle w:val="Hyperlink"/>
          </w:rPr>
          <w:t>Conclusion</w:t>
        </w:r>
      </w:hyperlink>
      <w:r>
        <w:t>…………………………………………………………………...22</w:t>
      </w:r>
    </w:p>
    <w:p w14:paraId="13EDAE9A" w14:textId="2224F187" w:rsidR="00D00C0F" w:rsidRDefault="00D00C0F" w:rsidP="00D00C0F">
      <w:pPr>
        <w:jc w:val="left"/>
      </w:pPr>
      <w:hyperlink w:anchor="_References" w:history="1">
        <w:r w:rsidRPr="00D00C0F">
          <w:rPr>
            <w:rStyle w:val="Hyperlink"/>
          </w:rPr>
          <w:t>References</w:t>
        </w:r>
      </w:hyperlink>
      <w:r>
        <w:t>……………………………………………………………………23</w:t>
      </w:r>
    </w:p>
    <w:p w14:paraId="5C23EA7C" w14:textId="77777777" w:rsidR="00D00C0F" w:rsidRDefault="00D00C0F" w:rsidP="00D00C0F">
      <w:pPr>
        <w:jc w:val="left"/>
      </w:pPr>
    </w:p>
    <w:p w14:paraId="77B6DE3F" w14:textId="25E134F3" w:rsidR="00D00C0F" w:rsidRPr="00F76D27" w:rsidRDefault="00D00C0F" w:rsidP="00D00C0F">
      <w:pPr>
        <w:jc w:val="left"/>
        <w:sectPr w:rsidR="00D00C0F" w:rsidRPr="00F76D27" w:rsidSect="00A83E2C">
          <w:pgSz w:w="12240" w:h="15840"/>
          <w:pgMar w:top="1440" w:right="1440" w:bottom="1440" w:left="1440" w:header="720" w:footer="720" w:gutter="1800"/>
          <w:pgNumType w:fmt="lowerRoman" w:start="1"/>
          <w:cols w:space="720"/>
          <w:docGrid w:linePitch="360"/>
        </w:sectPr>
      </w:pPr>
    </w:p>
    <w:p w14:paraId="5241ABE6" w14:textId="77777777" w:rsidR="00422020" w:rsidRDefault="00F92D6E" w:rsidP="007A69D3">
      <w:pPr>
        <w:pStyle w:val="Heading1"/>
        <w:ind w:left="-270"/>
      </w:pPr>
      <w:bookmarkStart w:id="35" w:name="_Introduction"/>
      <w:bookmarkStart w:id="36" w:name="_Toc196050109"/>
      <w:bookmarkStart w:id="37" w:name="_Toc196239251"/>
      <w:bookmarkEnd w:id="35"/>
      <w:r w:rsidRPr="00014A86">
        <w:lastRenderedPageBreak/>
        <w:t>Introduction</w:t>
      </w:r>
      <w:bookmarkEnd w:id="36"/>
      <w:bookmarkEnd w:id="37"/>
    </w:p>
    <w:p w14:paraId="04081ADE" w14:textId="7D876C8B" w:rsidR="00014A86" w:rsidRPr="00351461" w:rsidRDefault="00014A86" w:rsidP="007A69D3">
      <w:pPr>
        <w:jc w:val="left"/>
      </w:pPr>
      <w:bookmarkStart w:id="38" w:name="_Toc196239252"/>
      <w:r>
        <w:t>Sustainable farming practices</w:t>
      </w:r>
      <w:r w:rsidR="000A4C25">
        <w:t xml:space="preserve"> </w:t>
      </w:r>
      <w:r>
        <w:t>are vital holistic approaches with numerous benefits to improve farmers' livelihoods, ensure food security, and make farm</w:t>
      </w:r>
      <w:r w:rsidR="008246E8">
        <w:t>s</w:t>
      </w:r>
      <w:r w:rsidR="00A26F65">
        <w:t xml:space="preserve"> resilient to climate change</w:t>
      </w:r>
      <w:r w:rsidR="004E6473">
        <w:t xml:space="preserve"> </w:t>
      </w:r>
      <w:r w:rsidR="00A26F65">
        <w:fldChar w:fldCharType="begin"/>
      </w:r>
      <w:r w:rsidR="00A26F65">
        <w:instrText xml:space="preserve"> ADDIN ZOTERO_ITEM CSL_CITATION {"citationID":"xpwD1RzB","properties":{"formattedCitation":"\\super 1,2\\nosupersub{}","plainCitation":"1,2","noteIndex":0},"citationItems":[{"id":484,"uris":["http://zotero.org/groups/5228714/items/DJWA9D7N"],"itemData":{"id":484,"type":"article-journal","abstract":"Zero Tillage (ZT) has been considered as a proven technology to increase the farm income, but its adoption in the semi-arid part of western India is still uncertain. This paper examines the ZT diffusion pattern (including the reasons for non- and dis-adoption and constraints in adoption of the technology) and estimates the farm-level impacts of the ZT technology. The most pronounced impact of ZT is at the cost-saving compartment. However, since ZT wheat farmers could sow the crop much earlier than their conventional counterparts results in gaining 8 percent increase in yield. Determinants of adoption were attempted employing a multinomial logit model. Ownership of ZT drill, cropping pattern and household factors were influencing ZT adoption. Although a number of constraints for continuous adoption of ZT, including uncongenial field situation (excess moisture, undulated plots, small landholding etc.) and difficulty to manage previous/kharif crop (pearl millet, cotton) residues. The ZT technology was also found to be effective in reducing the farmer dependency on external inputs and ensures sustainable production of wheat.","container-title":"ResearchGate","DOI":"10.18805/ijare.v50i6.6677","issue":"6","language":"en","source":"www.researchgate.net","title":"Adoption and impact of zero tillage in the rice-wheatproduction system of Haryana","URL":"https://www.researchgate.net/publication/311578390_Adoption_and_impact_of_zero_tillage_in_the_rice-wheatproduction_system_of_Haryana","volume":"50","author":[{"family":"Meena","given":"Mukesh"},{"literal":"Rajesh T."},{"family":"Beer","given":"Karma"}],"accessed":{"date-parts":[["2025",4,13]]},"issued":{"date-parts":[["2016",3,12]]}}},{"id":486,"uris":["http://zotero.org/groups/5228714/items/T783AH88"],"itemData":{"id":486,"type":"article-journal","abstract":"Different integrated crop management (ICM) modules have been developed to enhance the productivity and profitability of the rice-wheat rotation (RWR) of the upper Indo-Gangetic Plains (IGPs). As the available options are used quite often singly or with the few combinations, hence in the present study, eight ICM modules have been evaluated; wherein, ICM1&amp;2- conventional transplanted rice fb flatbed wheat, ICM3&amp;4- conventional direct seeded rice (DSR) fb furrow irrigated raised bed wheat without residues, ICM5&amp;6- conservation agriculture (CA)-based modules [zero tilled (ZT) DSR and ZT wheat] with the wheat and rice residues, and ICM7&amp;8- CA-based modules (ZTDSR and ZT wheat) with the wheat, mungbean and rice residues. Results revealed that ICM8 produced the highest mean rice grain yield, which was statistically similar to ICM1&amp;7, however it was 10.1–20.7% greater than the ICM2–6 modules. Similarly, the ICM7 recorded 14–16% greater wheat grain yield than the ICM1–6 (five years' mean), but it was at par to the ICM8. Furthermore, the ICM7&amp;8 produced 10–13% (5 years av.) higher system yields in terms of rice equivalents over the ICM1&amp;2. Water use (WU) was the highest in ICM1&amp;2 and was 8–12% higher than the ICM3–8. In contrast, the highest water productivity (WP) was recorded with the ICM7&amp;8, wherein it was14–16% greater than the ICM1&amp;2. The ICM1&amp;2 had incurred the highest variable production costs (US$ 912–1105 ha−1 yr−1), followed by ICM7&amp;8 (US$ 856–1021 ha−1 yr−1). Nevertheless, on an average, the ICM7&amp;8 gave 19–22% additional returns than the ICM1&amp;2. Also, the ICM modules had a significant (p &lt; 0.05) and positive impact on the soil carbon (0.0–0.45 m). The CA-based (ICM5–8) residue retained modules registered a 10–25% greater total OC stock than the ICM1–4 in 0.0–0.45 m soil layer. The current study thus up-holds the importance of adequate inputs integration, and hence, adoption of the CA-based ICM in the RWR improved the soil carbon dynamics, crop yields, farm profits, besides water savings of the upper Indo-Gangetic Plains (IGPs) of north-west India.","container-title":"Agriculture, Ecosystems &amp; Environment","DOI":"10.1016/j.agee.2021.107492","ISSN":"0167-8809","journalAbbreviation":"Agriculture, Ecosystems &amp; Environment","page":"107492","source":"ScienceDirect","title":"Five years integrated crop management in direct seeded rice–zero till wheat rotation of north-western India: Effects on soil carbon dynamics, crop yields, water productivity and economic profitability","title-short":"Five years integrated crop management in direct seeded rice–zero till wheat rotation of north-western India","volume":"318","author":[{"family":"Biswakarma","given":"Niraj"},{"family":"Pooniya","given":"Vijay"},{"family":"Zhiipao","given":"R. R."},{"family":"Kumar","given":"Dinesh"},{"family":"Verma","given":"A. K."},{"family":"Shivay","given":"Y. S."},{"family":"Lama","given":"Achal"},{"family":"Choudhary","given":"A. K."},{"family":"Meena","given":"M. C."},{"family":"Bana","given":"R. S."},{"family":"Pal","given":"Madan"},{"family":"Das","given":"Kajal"},{"family":"Sudhishri","given":"Susama"},{"family":"Jat","given":"R. D."},{"family":"Swarnalakshmi","given":"Karivaradharajan"}],"issued":{"date-parts":[["2021",9,15]]}}}],"schema":"https://github.com/citation-style-language/schema/raw/master/csl-citation.json"} </w:instrText>
      </w:r>
      <w:r w:rsidR="00A26F65">
        <w:fldChar w:fldCharType="separate"/>
      </w:r>
      <w:r w:rsidR="00A26F65" w:rsidRPr="00A26F65">
        <w:rPr>
          <w:rFonts w:ascii="Arial" w:hAnsi="Arial" w:cs="Arial"/>
          <w:color w:val="auto"/>
          <w:sz w:val="22"/>
          <w:vertAlign w:val="superscript"/>
        </w:rPr>
        <w:t>1,2</w:t>
      </w:r>
      <w:r w:rsidR="00A26F65">
        <w:fldChar w:fldCharType="end"/>
      </w:r>
      <w:r w:rsidR="004E6473">
        <w:t>.</w:t>
      </w:r>
      <w:r w:rsidR="00A26F65">
        <w:rPr>
          <w:vertAlign w:val="superscript"/>
        </w:rPr>
        <w:t xml:space="preserve">  </w:t>
      </w:r>
      <w:r>
        <w:t xml:space="preserve">The </w:t>
      </w:r>
      <w:r>
        <w:rPr>
          <w:shd w:val="clear" w:color="auto" w:fill="FFFFFF"/>
        </w:rPr>
        <w:t>Indo-Gangetic Plains (IGP) region is among the largest global producers of wheat and rice, serving as the cornerstone for millions of smallholder farmers</w:t>
      </w:r>
      <w:r w:rsidR="004E6473">
        <w:rPr>
          <w:shd w:val="clear" w:color="auto" w:fill="FFFFFF"/>
        </w:rPr>
        <w:t xml:space="preserve"> </w:t>
      </w:r>
      <w:r w:rsidR="00A26F65">
        <w:fldChar w:fldCharType="begin"/>
      </w:r>
      <w:r w:rsidR="00A26F65">
        <w:instrText xml:space="preserve"> ADDIN ZOTERO_ITEM CSL_CITATION {"citationID":"78IGRkNA","properties":{"formattedCitation":"\\super 3,4\\nosupersub{}","plainCitation":"3,4","noteIndex":0},"citationItems":[{"id":446,"uris":["http://zotero.org/groups/5228714/items/XTABUHDF"],"itemData":{"id":446,"type":"webpage","title":"Wheat | USDA Foreign Agricultural Service","URL":"https://www.fas.usda.gov/data/production/commodity/0410000","accessed":{"date-parts":[["2025",3,22]]}}},{"id":448,"uris":["http://zotero.org/groups/5228714/items/JL5FMF9T"],"itemData":{"id":448,"type":"webpage","title":"Rice | USDA Foreign Agricultural Service","URL":"https://www.fas.usda.gov/data/production/commodity/0422110","accessed":{"date-parts":[["2025",3,22]]}}}],"schema":"https://github.com/citation-style-language/schema/raw/master/csl-citation.json"} </w:instrText>
      </w:r>
      <w:r w:rsidR="00A26F65">
        <w:fldChar w:fldCharType="separate"/>
      </w:r>
      <w:r w:rsidR="00A26F65" w:rsidRPr="00AE2771">
        <w:rPr>
          <w:rFonts w:ascii="Arial" w:hAnsi="Arial" w:cs="Arial"/>
          <w:color w:val="auto"/>
          <w:sz w:val="22"/>
          <w:vertAlign w:val="superscript"/>
        </w:rPr>
        <w:t>3,4</w:t>
      </w:r>
      <w:r w:rsidR="00A26F65">
        <w:fldChar w:fldCharType="end"/>
      </w:r>
      <w:r w:rsidR="004E6473">
        <w:t>.</w:t>
      </w:r>
      <w:r w:rsidR="00A26F65">
        <w:rPr>
          <w:highlight w:val="white"/>
        </w:rPr>
        <w:t xml:space="preserve"> </w:t>
      </w:r>
      <w:r>
        <w:rPr>
          <w:shd w:val="clear" w:color="auto" w:fill="FFFFFF"/>
        </w:rPr>
        <w:t>Agricultural productivity in the region is threatened by the increased frequency of extreme weather events such as flooding and droughts, along with changes to long-observed weather patterns impact</w:t>
      </w:r>
      <w:r w:rsidR="000D53CD">
        <w:rPr>
          <w:shd w:val="clear" w:color="auto" w:fill="FFFFFF"/>
        </w:rPr>
        <w:t xml:space="preserve">ing </w:t>
      </w:r>
      <w:r>
        <w:rPr>
          <w:shd w:val="clear" w:color="auto" w:fill="FFFFFF"/>
        </w:rPr>
        <w:t>plant growth and health. The majority of farmers in the IGP are smallholder farmers, which makes them more vulnerable to the effects of climate change due to limited crop and enterprise diversity.</w:t>
      </w:r>
      <w:bookmarkEnd w:id="38"/>
      <w:r>
        <w:rPr>
          <w:shd w:val="clear" w:color="auto" w:fill="FFFFFF"/>
        </w:rPr>
        <w:t> </w:t>
      </w:r>
    </w:p>
    <w:p w14:paraId="0E14FADB" w14:textId="7D3431E0" w:rsidR="00014A86" w:rsidRPr="00351461" w:rsidRDefault="00014A86" w:rsidP="007A69D3">
      <w:pPr>
        <w:jc w:val="left"/>
      </w:pPr>
      <w:bookmarkStart w:id="39" w:name="_Toc196239253"/>
      <w:r>
        <w:rPr>
          <w:shd w:val="clear" w:color="auto" w:fill="FFFFFF"/>
        </w:rPr>
        <w:t xml:space="preserve">Common unsustainable practices in this </w:t>
      </w:r>
      <w:r w:rsidR="008246E8">
        <w:rPr>
          <w:shd w:val="clear" w:color="auto" w:fill="FFFFFF"/>
        </w:rPr>
        <w:t>region</w:t>
      </w:r>
      <w:r>
        <w:rPr>
          <w:shd w:val="clear" w:color="auto" w:fill="FFFFFF"/>
        </w:rPr>
        <w:t xml:space="preserve"> include crop residue burning, which pollutes the atmosphere, and tillage, which reduces soil fertility</w:t>
      </w:r>
      <w:r w:rsidR="008246E8">
        <w:rPr>
          <w:shd w:val="clear" w:color="auto" w:fill="FFFFFF"/>
        </w:rPr>
        <w:t xml:space="preserve"> in the long term</w:t>
      </w:r>
      <w:r>
        <w:rPr>
          <w:shd w:val="clear" w:color="auto" w:fill="FFFFFF"/>
        </w:rPr>
        <w:t>, are performed prior to sowing to prepare the seedbeds by removing crop residue</w:t>
      </w:r>
      <w:r w:rsidR="00A26F65" w:rsidRPr="00A26F65">
        <w:t xml:space="preserve"> </w:t>
      </w:r>
      <w:r w:rsidR="00A26F65">
        <w:fldChar w:fldCharType="begin"/>
      </w:r>
      <w:r w:rsidR="00A26F65">
        <w:instrText xml:space="preserve"> ADDIN ZOTERO_ITEM CSL_CITATION {"citationID":"83A6uW8V","properties":{"formattedCitation":"\\super 5,6\\nosupersub{}","plainCitation":"5,6","noteIndex":0},"citationItems":[{"id":450,"uris":["http://zotero.org/groups/5228714/items/CWRIXBU2"],"itemData":{"id":450,"type":"article-journal","abstract":"Quantifying crop residue burning across India is imperative, owing to its adverse impacts on public health, the environment, and agricultural productivity. Specific information about the extent and characteristics of agricultural crop burning can verify the emission potential of agricultural systems and thereby facilitate targeted dissemination of agricultural innovations and support policymakers in mitigating the harmful effects. With a focus on district-level burning estimates, our study provides a comprehensive seasonal analysis of agricultural burning in India, including burned area, dry matter burned, and gaseous emissions for seven major crops from 2011 to 2020. To quantify the actual residues burned, we developed a remote sensing-based approach that incorporates the monitoring of agricultural burned area to quantify the actual residues burned. Including this satellite measure of the burned area greatly improves emissions estimates and minimizes error compared to typical approaches, which instead use an assumed fraction of total residues that are burned for each crop type. We estimated that emissions have increased by approximately 75 % for CO and Greenhouse gasses - CO2, CH4 and N2O - from 2011 to 2020. Total CO2e emissions increased from ~19,340 Gg.yr−1 in 2011 to ~33,834 Gg.yr−1 in 2020. Most emissions occurred during end of the Kharif season, followed by Rabi, caused by the burning of rice and wheat residues. Among the Indian states, Punjab has the highest burning activity, with 27 % (2.0 million hectares) of its total cultivated area burned in 2020. Interestingly, Madhya Pradesh has emerged as the second-largest contributor, accounting for 30 % of the total burned area across India in 2020. Our study demonstrates how satellite data can be used to map agricultural residue burning at scale, and this information can provide crucial insights for policy framing, targeting, and interventions to manage agricultural residues without compromising air quality and climate.","container-title":"Science of The Total Environment","DOI":"10.1016/j.scitotenv.2023.166944","ISSN":"0048-9697","journalAbbreviation":"Science of The Total Environment","page":"166944","source":"ScienceDirect","title":"Greenhouse gas emissions from agricultural residue burning have increased by 75 % since 2011 across India","volume":"904","author":[{"family":"Deshpande","given":"Monish Vijay"},{"family":"Kumar","given":"Nitish"},{"family":"Pillai","given":"Dhanyalekshmi"},{"family":"Krishna","given":"Vijesh V."},{"family":"Jain","given":"Meha"}],"issued":{"date-parts":[["2023",12,15]]}}},{"id":489,"uris":["http://zotero.org/groups/5228714/items/LHKBC7S8"],"itemData":{"id":489,"type":"article-journal","abstract":"Zero tillage (ZT), an important component of Conservation Agriculture, has enormous potential to curb emissions from residue burning, increase soil organic carbon and water retention, reduce land preparation costs and increase the long-term productivity and profitability of the farming system. Despite the promise of ZT, little is known about how widely it has been adopted at regional scales in smallholder systems, where management is heterogeneous. Identifying ZT diffusion patterns across space and time along with other popular tillage technologies, such as conventional tillage (CT) and shallow tillage (ST), helps to target and disseminate the most effective technologies and estimate their climate change mitigation potential. Acknowledging the complexities involved in distinguishing ZT from CT and ST in smallholder fields, this study utilized an innovative two-step change detection method leveraging early-season Sentinel-2 multi-spectral imagery. We developed and applied our model in the Indian state of Punjab over three years (2020–2022). Our method outperformed traditional binary classification models, achieving 81 % accuracy. The analysis indicated that areas under different tillage types changed over time across Punjab. Specifically, from 2020 to 2021, we found a 33 % and 4 % decrease in ZT and CT, respectively. However, a 29 % increase is observed in CT adoption. On the other hand, from 2021 to 2022, the adoption rates for ZT and CT increased by 18 % and 2 %, respectively, while ST adoption decreased by 12 %. Overall, this study demonstrates the potential use of early season Sentinel-2 imagery to map the adoption of tillage practices in smallholder systems. Our approach can provide large-scale information on technology uptake, aiding policies to implement carbon markets and the scaling up of sustainable agricultural practices in India.","container-title":"International Journal of Applied Earth Observation and Geoinformation","DOI":"10.1016/j.jag.2024.103779","ISSN":"1569-8432","journalAbbreviation":"International Journal of Applied Earth Observation and Geoinformation","page":"103779","source":"ScienceDirect","title":"Detecting and quantifying zero tillage technology adoption in Indian smallholder systems using Sentinel-2 multi-spectral imagery","volume":"128","author":[{"family":"Deshpande","given":"Monish Vijay"},{"family":"Pillai","given":"Dhanyalekshmi"},{"family":"Krishna","given":"Vijesh V."},{"family":"Jain","given":"Meha"}],"issued":{"date-parts":[["2024",4,1]]}}}],"schema":"https://github.com/citation-style-language/schema/raw/master/csl-citation.json"} </w:instrText>
      </w:r>
      <w:r w:rsidR="00A26F65">
        <w:fldChar w:fldCharType="separate"/>
      </w:r>
      <w:r w:rsidR="00A26F65" w:rsidRPr="00AE2771">
        <w:rPr>
          <w:rFonts w:ascii="Arial" w:hAnsi="Arial" w:cs="Arial"/>
          <w:color w:val="auto"/>
          <w:sz w:val="22"/>
          <w:vertAlign w:val="superscript"/>
        </w:rPr>
        <w:t>5,6</w:t>
      </w:r>
      <w:r w:rsidR="00A26F65">
        <w:fldChar w:fldCharType="end"/>
      </w:r>
      <w:r w:rsidR="004E6473">
        <w:t>.</w:t>
      </w:r>
      <w:r>
        <w:rPr>
          <w:shd w:val="clear" w:color="auto" w:fill="FFFFFF"/>
        </w:rPr>
        <w:t xml:space="preserve"> The sustainable agricultural counterpart to address the negative effects of crop burning and tillage is Zero-Tillage (</w:t>
      </w:r>
      <w:r w:rsidR="00E941C7">
        <w:rPr>
          <w:shd w:val="clear" w:color="auto" w:fill="FFFFFF"/>
        </w:rPr>
        <w:t>ZT</w:t>
      </w:r>
      <w:r>
        <w:rPr>
          <w:shd w:val="clear" w:color="auto" w:fill="FFFFFF"/>
        </w:rPr>
        <w:t xml:space="preserve">). </w:t>
      </w:r>
      <w:r w:rsidR="00E941C7">
        <w:rPr>
          <w:shd w:val="clear" w:color="auto" w:fill="FFFFFF"/>
        </w:rPr>
        <w:t>ZT</w:t>
      </w:r>
      <w:r>
        <w:rPr>
          <w:shd w:val="clear" w:color="auto" w:fill="FFFFFF"/>
        </w:rPr>
        <w:t xml:space="preserve"> is a part of the larger category of conservation tillage efforts, which involves the practice of leaving crop residue between cropping cycles to be used as mulch and has been shown to remediate ecosystem functions while improving farmer livelihoods</w:t>
      </w:r>
      <w:r w:rsidR="00A26F65">
        <w:fldChar w:fldCharType="begin"/>
      </w:r>
      <w:r w:rsidR="00A26F65">
        <w:instrText xml:space="preserve"> ADDIN ZOTERO_ITEM CSL_CITATION {"citationID":"QRZuDjTp","properties":{"formattedCitation":"\\super 7\\nosupersub{}","plainCitation":"7","noteIndex":0},"citationItems":[{"id":473,"uris":["http://zotero.org/groups/5228714/items/H37RM7M5"],"itemData":{"id":473,"type":"article-journal","abstract":"Sustainably enhancing wheat productivity in the Indo-Gangetic Plains (IGP) is vital for ensuring future food security. While in controlled field trials zero-tillage (ZT) wheat has demonstrated considerable yield benefits, empirical assessments of the performance stability of the practice in farmers’ fields under varying climatic conditions are lacking. Given progressive climate change, this constitutes an important knowledge gap which we address with a unique panel dataset from 961 farm households in Bihar, India, spanning two favourable and two less favourable growing seasons. We employ an endogenous switching regression (ESR) framework to derive unbiased estimates of the expected impacts of ZT on wheat yields and production costs among the farming population (average treatment effect, ATE). The prevailing ZT practices led to significant yield gains in three out of the four years, notably in the less favourable seasons. Overall, the estimated yield ATE was 660 kg ha−1. More importantly from the farmers’ perspective, ZT led to significant cost savings in all four seasons, commensurate to a 5% increase in average total household incomes. We conclude that ZT for wheat in Bihar provides tangible and consistent benefits to farmers. Policy-makers in Bihar and adjacent states should continue to strongly support its adoption at scale.","container-title":"International Journal of Agricultural Sustainability","DOI":"10.1080/14735903.2020.1794490","ISSN":"1473-5903","issue":"6","note":"publisher: Taylor &amp; Francis\n_eprint: https://doi.org/10.1080/14735903.2020.1794490","page":"567-593","source":"Taylor and Francis+NEJM","title":"Zero-tillage wheat provides stable yield and economic benefits under diverse growing season climates in the Eastern Indo-Gangetic Plains","volume":"18","author":[{"family":"Keil","given":"Alwin"},{"family":"","given":"Mitra ,Archisman"},{"family":"","given":"McDonald ,Andrew"},{"family":"Malik","given":"Ram Kanwar","non-dropping-particle":"and"}],"issued":{"date-parts":[["2020",11,1]]}}}],"schema":"https://github.com/citation-style-language/schema/raw/master/csl-citation.json"} </w:instrText>
      </w:r>
      <w:r w:rsidR="00A26F65">
        <w:fldChar w:fldCharType="separate"/>
      </w:r>
      <w:r w:rsidR="00A26F65" w:rsidRPr="00AE2771">
        <w:rPr>
          <w:rFonts w:ascii="Arial" w:hAnsi="Arial" w:cs="Arial"/>
          <w:color w:val="auto"/>
          <w:sz w:val="22"/>
          <w:vertAlign w:val="superscript"/>
        </w:rPr>
        <w:t>7</w:t>
      </w:r>
      <w:r w:rsidR="00A26F65">
        <w:fldChar w:fldCharType="end"/>
      </w:r>
      <w:r w:rsidR="004E6473">
        <w:t>.</w:t>
      </w:r>
      <w:r w:rsidR="00A26F65">
        <w:rPr>
          <w:highlight w:val="white"/>
        </w:rPr>
        <w:t xml:space="preserve"> </w:t>
      </w:r>
      <w:r>
        <w:rPr>
          <w:shd w:val="clear" w:color="auto" w:fill="FFFFFF"/>
        </w:rPr>
        <w:t>Leaving the residue in the fields avoids removing the stubble with crop burning, which reduces air pollution</w:t>
      </w:r>
      <w:r w:rsidR="004E6473">
        <w:rPr>
          <w:shd w:val="clear" w:color="auto" w:fill="FFFFFF"/>
        </w:rPr>
        <w:t xml:space="preserve"> </w:t>
      </w:r>
      <w:r w:rsidR="00A26F65">
        <w:fldChar w:fldCharType="begin"/>
      </w:r>
      <w:r w:rsidR="00A26F65">
        <w:instrText xml:space="preserve"> ADDIN ZOTERO_ITEM CSL_CITATION {"citationID":"vhhQKhVU","properties":{"formattedCitation":"\\super 8\\nosupersub{}","plainCitation":"8","noteIndex":0},"citationItems":[{"id":509,"uris":["http://zotero.org/groups/5228714/items/54ITEPKD"],"itemData":{"id":509,"type":"article-journal","abstract":"Every year after the rice harvest, some 2.5 million farmers in northwest India burn the remaining stubble to prepare their fields for the subsequent wheat crop. Crop residue burning causes massive air pollution affecting millions of people across the Indo-Gangetic Plains. We examine different tillage practices to provide urgently needed empirical evidence on how profitable it is for farmers to adopt no-burn technologies, especially the ‘Happy Seeder’ (HS) which is capable of sowing wheat directly into large amounts of crop residue. Apart from analysing the cost of rice residue management and wheat sowing under conventional-tillage and zero-tillage, we identify factors influencing the adoption of the HS and quantify its impact on wheat yields and –production costs. While we do not find any evidence of a yield penalty, our analysis reveals significant savings in wheat production costs, amounting to 136 USD ha–1. In addition, our analysis shows that the HS saves water and facilitates timely wheat sowing. We conclude that the private benefits of HS use combined with its societal benefits of reducing air pollution and enhancing agricultural sustainability justify particular policy support for its large-scale diffusion, to be supplemented by a stricter enforcement of the ban on residue burning.","container-title":"International Journal of Agricultural Sustainability","DOI":"10.1080/14735903.2020.1834277","ISSN":"1473-5903","issue":"2","note":"publisher: Taylor &amp; Francis\n_eprint: https://doi.org/10.1080/14735903.2020.1834277","page":"128-151","source":"Taylor and Francis+NEJM","title":"Changing agricultural stubble burning practices in the Indo-Gangetic plains: is the Happy Seeder a profitable alternative?","title-short":"Changing agricultural stubble burning practices in the Indo-Gangetic plains","volume":"19","author":[{"family":"Keil","given":"Alwin"},{"family":"","given":"Krishnapriya ,P. P."},{"family":"","given":"Mitra ,Archisman"},{"family":"","given":"Jat ,Mangi L."},{"family":"","given":"Sidhu ,Harminder S."},{"family":"","given":"Krishna ,Vijesh V."},{"family":"Shyamsundar","given":"Priya","non-dropping-particle":"and"}],"issued":{"date-parts":[["2021",3,4]]}}}],"schema":"https://github.com/citation-style-language/schema/raw/master/csl-citation.json"} </w:instrText>
      </w:r>
      <w:r w:rsidR="00A26F65">
        <w:fldChar w:fldCharType="separate"/>
      </w:r>
      <w:r w:rsidR="00A26F65" w:rsidRPr="00AE2771">
        <w:rPr>
          <w:rFonts w:ascii="Arial" w:hAnsi="Arial" w:cs="Arial"/>
          <w:color w:val="auto"/>
          <w:sz w:val="22"/>
          <w:vertAlign w:val="superscript"/>
        </w:rPr>
        <w:t>8</w:t>
      </w:r>
      <w:r w:rsidR="00A26F65">
        <w:fldChar w:fldCharType="end"/>
      </w:r>
      <w:r w:rsidR="004E6473">
        <w:t>.</w:t>
      </w:r>
      <w:r w:rsidR="00A26F65">
        <w:t xml:space="preserve"> </w:t>
      </w:r>
      <w:r>
        <w:rPr>
          <w:shd w:val="clear" w:color="auto" w:fill="FFFFFF"/>
        </w:rPr>
        <w:t xml:space="preserve">Both the above-ground residue and the remaining root structures below ground support in improving the soil quality, which can restore ecosystem function and help mitigate climate change effects.  With rising temperatures causing increased evaporation, the residue above ground reduces </w:t>
      </w:r>
      <w:r w:rsidR="000D53CD">
        <w:rPr>
          <w:shd w:val="clear" w:color="auto" w:fill="FFFFFF"/>
        </w:rPr>
        <w:t>the impact</w:t>
      </w:r>
      <w:r>
        <w:rPr>
          <w:shd w:val="clear" w:color="auto" w:fill="FFFFFF"/>
        </w:rPr>
        <w:t xml:space="preserve"> by acting as mulch covering the soil</w:t>
      </w:r>
      <w:r w:rsidR="004E6473">
        <w:rPr>
          <w:shd w:val="clear" w:color="auto" w:fill="FFFFFF"/>
        </w:rPr>
        <w:t xml:space="preserve"> </w:t>
      </w:r>
      <w:r w:rsidR="00A26F65">
        <w:fldChar w:fldCharType="begin"/>
      </w:r>
      <w:r w:rsidR="00A26F65">
        <w:instrText xml:space="preserve"> ADDIN ZOTERO_ITEM CSL_CITATION {"citationID":"Qjtf7Wlg","properties":{"formattedCitation":"\\super 9\\nosupersub{}","plainCitation":"9","noteIndex":0},"citationItems":[{"id":514,"uris":["http://zotero.org/groups/5228714/items/XILXG3YV"],"itemData":{"id":514,"type":"article-journal","abstract":"Conventional tillage has led to deteriorated soil health in semi-arid ecologies of south Asia. Sole- and dual-crop basis residue mulching in a predominant pigeonpea-wheat cropping system (PWCS) of the region may boost crop productivity and soil health. Widespread Zn deficiency also invokes for developing sound Zn fertilization practices (ZFPs) for improved Zn bioavailability and crop productivity. We assessed the comparative performance of single- and double-crop basis residue mulching + hydrogel in main plots, and the ZFPs in sub-plots in split-plot design under a zero-tilled PWCS in semi-arid agro-ecology. Dual-crop basis residue mulching + hydrogel exhibited ~ 17.1–22.3% higher system productivity with improved rhizo-modulation and soil health over sole-crop residue mulching and no-residue mulchings in a zero-tilled PWCS. Dual-crop basis residue mulching (8 t ha−1 year−1) + hydrogel (2.5 kg ha−1) maintained significantly higher soil organic carbon (4.4 g kg−1); soil organic carbon stock (9.06 t ha−1); nitrogen, phosphorus, potassium and micronutrients; and soil biological parameters compared to sole-crop residue mulching (4 t ha−1 year−1). Interestingly, soil physico-chemical and biological properties and carbon stock showed an improvement while enhancing residue covering from 4 to 8 t ha−1 year−1 compared to no residues. Among ZFPs, 5 kg Zn ha−1 + Zn solubilizer (Bacillus endophyticus) exhibited 7.4–13% higher system productivity and soil health. Correlation analysis exhibited significant positive correlation (p &lt; 0.01) amongst system-productivity and soil-health parameters. Double-crop basis residue mulching + hydrogel along with 5 kg Zn ha−1 + Zn solubilizer improved the soil health with optimized root development and hence harnessed higher system productivity in PWCS. Likewise, pigeonpea residue mulching proved more beneficial than wheat residue mulching in succeeding crops in realizing higher system productivity and soil health, where otherwise livestock inevitably need crop residues as quality fodder in semi-arid agro-ecologies.","container-title":"Journal of Soil Science and Plant Nutrition","DOI":"10.1007/s42729-021-00723-6","ISSN":"0718-9516","issue":"2","journalAbbreviation":"J Soil Sci Plant Nutr","language":"en","page":"1193-1214","source":"Springer Link","title":"Sole- or Dual-Crop Basis Residue Mulching and Zn Fertilization Lead to Improved Productivity, Rhizo-modulation and Soil Health in Zero-Tilled Pigeonpea–Wheat Cropping System","volume":"22","author":[{"family":"Kumar","given":"Adarsh"},{"family":"Rana","given":"K. S."},{"family":"Choudhary","given":"Anil K."},{"family":"Bana","given":"R. S."},{"family":"Sharma","given":"V. K."},{"family":"Gupta","given":"Gaurendra"},{"family":"Rajpoot","given":"Sudhir K."},{"family":"Bhupenchandra","given":"Ingudam"},{"family":"Choudhary","given":"Mukesh"},{"family":"Jakhar","given":"Praveen"},{"family":"Kumar","given":"Amit"},{"family":"Kumar","given":"Abhishek"},{"family":"Kishore","given":"Prabhat"},{"family":"Pradhan","given":"Amaresh"},{"family":"Tyagi","given":"Vishal"},{"family":"Kumar","given":"Kuldeep"}],"issued":{"date-parts":[["2022",6,1]]}}}],"schema":"https://github.com/citation-style-language/schema/raw/master/csl-citation.json"} </w:instrText>
      </w:r>
      <w:r w:rsidR="00A26F65">
        <w:fldChar w:fldCharType="separate"/>
      </w:r>
      <w:r w:rsidR="00A26F65" w:rsidRPr="00AE2771">
        <w:rPr>
          <w:rFonts w:ascii="Arial" w:hAnsi="Arial" w:cs="Arial"/>
          <w:color w:val="auto"/>
          <w:sz w:val="22"/>
          <w:vertAlign w:val="superscript"/>
        </w:rPr>
        <w:t>9</w:t>
      </w:r>
      <w:r w:rsidR="00A26F65">
        <w:fldChar w:fldCharType="end"/>
      </w:r>
      <w:r w:rsidR="004E6473">
        <w:t>.</w:t>
      </w:r>
      <w:r w:rsidR="00A26F65">
        <w:t xml:space="preserve"> </w:t>
      </w:r>
      <w:r>
        <w:rPr>
          <w:shd w:val="clear" w:color="auto" w:fill="FFFFFF"/>
        </w:rPr>
        <w:t>The intact root systems from the previous crop reduced erosion, build/maintain soil organic matter, and increase soil holding capacity</w:t>
      </w:r>
      <w:r w:rsidR="004E6473">
        <w:rPr>
          <w:shd w:val="clear" w:color="auto" w:fill="FFFFFF"/>
        </w:rPr>
        <w:t xml:space="preserve"> </w:t>
      </w:r>
      <w:r w:rsidR="00A26F65">
        <w:fldChar w:fldCharType="begin"/>
      </w:r>
      <w:r w:rsidR="00A26F65">
        <w:instrText xml:space="preserve"> ADDIN ZOTERO_ITEM CSL_CITATION {"citationID":"7XM9KEQi","properties":{"formattedCitation":"\\super 10\\uc0\\u8211{}12\\nosupersub{}","plainCitation":"10–12","noteIndex":0},"citationItems":[{"id":479,"uris":["http://zotero.org/groups/5228714/items/U3EZLTVR"],"itemData":{"id":479,"type":"article-journal","abstract":"Information about the changes in soil properties upon change in the agricultural management system is essential for sustainability of the system. The long-term (15 years) impact of zero tillage in wheat under rice–wheat cropping system in semi-arid region of Indo-Gangetic Plains (IGP) was evaluated for physical properties, organic carbon build up, root growth and wheat productivity in different textured soils. The conventional (CT, two harrowing, one cultivator and planking) and zero tillage (ZT, direct drilling) systems were investigated. ZT increased soil organic carbon significantly to a depth of 0.10, 0.15 and 0.25m in sandy loam, loam and clay loam soil, respectively, indicating its buildup to deeper depths with increase in fineness of soil texture. Carbon stock in surface 0.4m soil depth increased by 19.0, 34.7 and 38.8% over CT in 15 years in sandy loam, loam and clay loam soil, respectively. The corresponding carbon sequestration rates were 0.24, 0.46 and 0.62Mgha−1year−1. It reduced the plough pan, however, a significant increase in bulk density was observed in surface 0.05m in sandy loam and 0.10m in both loam and clay loam soils. Water dispersible silt+clay reduced indicating better soil aggregation. Saturated hydraulic conductivity increased significantly only to a depth of 0.10m but with varying magnitudes. Increase in magnitude in surface 0.05m layer was highest in loam (51%) followed by sandy loam (40%) and clay loam (38%) soil. Although ZT increased water retention and aeration porosity but increase in field water capacity was significant to a deeper depth (0.15m) in clay loam soil. Water intake rate also increased significantly in clay loam soil (28%) over CT. The root biomass increased significantly and the highest increase was recorded in loam (81%) followed by sandy loam (70%) and clay loam (42%) soil. In addition, ZT encouraged roots to penetration deeper in the soils. In spite of improved soil physical properties and root growth under ZT, the significant increase in mass of grains and consequently the wheat yield, was observed only in clay loam soil indicating that the physical properties of other soils under CT have not reached to a stage limiting plant growth and yields. Study concludes that the ZT practice in wheat under rice–wheat system of semi-arid region of IGP in Haryana may be adopted for sustaining productivity of the system but the implementation of the practice must be promoted in fine textured soils.","container-title":"Soil and Tillage Research","DOI":"10.1016/j.still.2014.03.002","ISSN":"0167-1987","journalAbbreviation":"Soil and Tillage Research","page":"98-105","source":"ScienceDirect","title":"Impact of long-term zero till wheat on soil physical properties and wheat productivity under rice–wheat cropping system","volume":"140","author":[{"family":"Singh","given":"Ajeet"},{"family":"Phogat","given":"V. K."},{"family":"Dahiya","given":"Rita"},{"family":"Batra","given":"S. D."}],"issued":{"date-parts":[["2014",7,1]]}}},{"id":482,"uris":["http://zotero.org/groups/5228714/items/CUNGFKJX"],"itemData":{"id":482,"type":"article-journal","abstract":"Water scarcity coupled with reduced nutrient-use efficiency (NUE) is challenging the sustainability of wheat production in the North-Western Plains of India. Suitable soil tillage practices, water, and nutrient management are thus essential to harvest high wheat yields on a long-term basis. Thus, a fixed-plot experiment was set and continued for three years to assess the main and interaction effects of tillage, irrigation, and fertilizers on water-use efficiency (WUE) and wheat yield. Zero-till flat bed (ZTFB) and conventional till-raised bed (CTRB) condensed the irrigation water requirement by 1163–1218 m3 ha−1 and 698–762 m3 ha−1, respectively, compared to conventional till-flat bed (CTFB) without affecting wheat yields during 2016–2019. Apart from the saving in irrigation water, CTRB enhanced grain turn over by 8.12–31.5%, biomass by 3.47–34.1%, WUE by 27.0–30.9% and irrigation water productivity (IWP) by 55.2–57.5% over CTFB. Likewise, CTRB recorded a 4.4–10.1% greater photosynthetically active radiation (PAR) interception over CTFB and ZTFB during the study years. ZTFB had the highest moisture level (11.2%–22.5%) for 0–0.3 m soil layer. Applying irrigation at 25% depletion of available soil moisture (DASM) and 100% recommended rates of nutrients (RRN) resulted in significantly greater grain and biomass yields and WUE over the lower levels of irrigation and nutrients during 2016–2019. Further, the treatment combination of CTRB or ZTFB + 25% DASM +100% RRN was more productive, registering significant enhancements in grain and biomass yields, and WUE compared to CTFB with all other fertilizer and irrigation levels. The study concludes that 25% DASM with 100% RRN application under CTRB and ZTFB in wheat are synergic to attain higher crop and water productivity against individual application of these agronomic variables.","container-title":"Farming System","DOI":"10.1016/j.farsys.2024.100087","ISSN":"2949-9119","issue":"2","journalAbbreviation":"Farming System","page":"100087","source":"ScienceDirect","title":"Soil moisture dynamics, rooting traits, crop and water productivity of wheat under different tillage, irrigation and nutrition conditions","volume":"2","author":[{"family":"Gandhamanagenahalli A","given":"Rajanna"},{"family":"Dass","given":"Anchal"},{"family":"Venkatesh","given":"Paramesh"},{"family":"Choudhary","given":"Anil K."},{"family":"Upadhyay","given":"Pravin K."},{"family":"Chandrashekar","given":"Ajay B."},{"family":"Francaviglia","given":"Rosa"},{"family":"Sannagoudar","given":"Manjanagouda S."},{"family":"Rangappa","given":"Umesh M."},{"family":"Singh","given":"Vinod K."},{"family":"Harish","given":"Mukanara N."},{"family":"Shyam","given":"Chunchanahalli S."}],"issued":{"date-parts":[["2024",4,1]]}}},{"id":487,"uris":["http://zotero.org/groups/5228714/items/FY8CV3DD"],"itemData":{"id":487,"type":"article-journal","abstract":"Tillage is one of the agricultural management practices that significantly impacts agroecosystems, crop production, and the environment. Conventional tillage (CT) practices alter the soil environment and induce organic constituents’ decomposition and the emission of greenhouse gases (GHGs), which contribute to the greenhouse effect and global warming. Low organic matter, biological diversity, aggregate stability, high erosion and degradation of the soil environment, and sequestration strength are additional factors associated with CT, which negatively affect food security and environmental sustainability. As a result, CT is no more beneficial in the long run; consequently, zero tillage (ZT) could be a viable candidate for sustainable agriculture. The review to establish this systematically compared and summarized the effect of tillage systems (i.e. CT and ZT) by synthesizing and interpreting published data (&gt;150 peer-reviewed articles) with &gt;200 observations on soil ecosystem services and properties/agroecosystem, crop yield/food security, GHG emission, and carbon sequestration/environmental resilience. The review established that ZT improves soil structure, aggregate stability, biological diversity, organic matter and nutrients, water and water use efficiency, and reduces soil degradation, erosion, tillage machinery impacts, and GHG emissions. It allows timely seeding and better crop growth, increases yield and food security, improves carbon sequestration, strengthens soil storage potential, and helps to mitigate the adverse effects of climate change on environmental resilience. Based on various latent direct and indirect benefits, resource-saving ability, and broad adoption scope of ZT, it is corroborated that ZT is a practical and potential approach for improved and sustainable agroecosystem, food security, and environmental resilience.","container-title":"International Soil and Water Conservation Research","DOI":"10.1016/j.iswcr.2022.01.005","ISSN":"2095-6339","issue":"3","journalAbbreviation":"International Soil and Water Conservation Research","page":"530-545","source":"ScienceDirect","title":"Improved and sustainable agroecosystem, food security and environmental resilience through zero tillage with emphasis on soils of temperate and subtropical climate regions: A review","title-short":"Improved and sustainable agroecosystem, food security and environmental resilience through zero tillage with emphasis on soils of temperate and subtropical climate regions","volume":"10","author":[{"family":"Hassan","given":"Waseem"},{"family":"Li","given":"Yu'e"},{"family":"Saba","given":"Tahseen"},{"family":"Jabbi","given":"Fanta"},{"family":"Wang","given":"Bin"},{"family":"Cai","given":"Andong"},{"family":"Wu","given":"Jianshuang"}],"issued":{"date-parts":[["2022",9,1]]}}}],"schema":"https://github.com/citation-style-language/schema/raw/master/csl-citation.json"} </w:instrText>
      </w:r>
      <w:r w:rsidR="00A26F65">
        <w:fldChar w:fldCharType="separate"/>
      </w:r>
      <w:r w:rsidR="00A26F65" w:rsidRPr="00AE2771">
        <w:rPr>
          <w:rFonts w:ascii="Arial" w:hAnsi="Arial" w:cs="Arial"/>
          <w:color w:val="auto"/>
          <w:sz w:val="22"/>
          <w:vertAlign w:val="superscript"/>
        </w:rPr>
        <w:t>10–12</w:t>
      </w:r>
      <w:bookmarkEnd w:id="39"/>
      <w:r w:rsidR="00A26F65">
        <w:fldChar w:fldCharType="end"/>
      </w:r>
      <w:r w:rsidR="004E6473">
        <w:t>.</w:t>
      </w:r>
    </w:p>
    <w:p w14:paraId="4C0115B8" w14:textId="739CAF52" w:rsidR="00014A86" w:rsidRDefault="00014A86" w:rsidP="007A69D3">
      <w:pPr>
        <w:jc w:val="left"/>
      </w:pPr>
      <w:bookmarkStart w:id="40" w:name="_Toc196239254"/>
      <w:r>
        <w:rPr>
          <w:shd w:val="clear" w:color="auto" w:fill="FFFFFF"/>
        </w:rPr>
        <w:t xml:space="preserve">It is important to understand where such sustainable practices are being adopted to evaluate influencing factors that could be used to scale the efforts. However, little is known about where zero-tillage is adopted and at what intensity across the IGP. Traditional data collection efforts rely on survey data, which is difficult to collect extensively at scale and does not provide information at the individual field </w:t>
      </w:r>
      <w:r w:rsidR="000D53CD">
        <w:rPr>
          <w:shd w:val="clear" w:color="auto" w:fill="FFFFFF"/>
        </w:rPr>
        <w:t>level</w:t>
      </w:r>
      <w:r>
        <w:rPr>
          <w:shd w:val="clear" w:color="auto" w:fill="FFFFFF"/>
        </w:rPr>
        <w:t>. This study bridges the gap with the use of satellite data, which enables the mapping of sustainable farming practices at the field scale. As the majority of farmers in the IGP are smallholders, this field-level analysis is valuable in capturing local trends in adoption. Paired with village-level socio-economic</w:t>
      </w:r>
      <w:r w:rsidR="008246E8">
        <w:rPr>
          <w:shd w:val="clear" w:color="auto" w:fill="FFFFFF"/>
        </w:rPr>
        <w:t xml:space="preserve"> (e.g. p</w:t>
      </w:r>
      <w:r w:rsidR="008246E8" w:rsidRPr="008246E8">
        <w:rPr>
          <w:shd w:val="clear" w:color="auto" w:fill="FFFFFF"/>
        </w:rPr>
        <w:t>ercent literate</w:t>
      </w:r>
      <w:r w:rsidR="008246E8">
        <w:rPr>
          <w:shd w:val="clear" w:color="auto" w:fill="FFFFFF"/>
        </w:rPr>
        <w:t>)</w:t>
      </w:r>
      <w:r>
        <w:rPr>
          <w:shd w:val="clear" w:color="auto" w:fill="FFFFFF"/>
        </w:rPr>
        <w:t>, weather</w:t>
      </w:r>
      <w:r w:rsidR="008246E8">
        <w:rPr>
          <w:shd w:val="clear" w:color="auto" w:fill="FFFFFF"/>
        </w:rPr>
        <w:t xml:space="preserve"> (e.g. </w:t>
      </w:r>
      <w:r w:rsidR="008246E8" w:rsidRPr="008246E8">
        <w:rPr>
          <w:shd w:val="clear" w:color="auto" w:fill="FFFFFF"/>
        </w:rPr>
        <w:t>mean daily temperature during the winter season</w:t>
      </w:r>
      <w:r w:rsidR="008246E8">
        <w:rPr>
          <w:shd w:val="clear" w:color="auto" w:fill="FFFFFF"/>
        </w:rPr>
        <w:t>)</w:t>
      </w:r>
      <w:r>
        <w:rPr>
          <w:shd w:val="clear" w:color="auto" w:fill="FFFFFF"/>
        </w:rPr>
        <w:t>, and biophysical data</w:t>
      </w:r>
      <w:r w:rsidR="008246E8">
        <w:rPr>
          <w:shd w:val="clear" w:color="auto" w:fill="FFFFFF"/>
        </w:rPr>
        <w:t xml:space="preserve"> (</w:t>
      </w:r>
      <w:r w:rsidR="000D53CD">
        <w:rPr>
          <w:shd w:val="clear" w:color="auto" w:fill="FFFFFF"/>
        </w:rPr>
        <w:t xml:space="preserve">e.g. </w:t>
      </w:r>
      <w:r w:rsidR="008246E8">
        <w:rPr>
          <w:shd w:val="clear" w:color="auto" w:fill="FFFFFF"/>
        </w:rPr>
        <w:t>soil type)</w:t>
      </w:r>
      <w:r>
        <w:rPr>
          <w:shd w:val="clear" w:color="auto" w:fill="FFFFFF"/>
        </w:rPr>
        <w:t xml:space="preserve">, </w:t>
      </w:r>
      <w:r w:rsidR="008246E8">
        <w:rPr>
          <w:shd w:val="clear" w:color="auto" w:fill="FFFFFF"/>
        </w:rPr>
        <w:t>this</w:t>
      </w:r>
      <w:r>
        <w:rPr>
          <w:shd w:val="clear" w:color="auto" w:fill="FFFFFF"/>
        </w:rPr>
        <w:t xml:space="preserve"> information can be used to understand patterns and drivers of adoption. </w:t>
      </w:r>
      <w:r>
        <w:t xml:space="preserve">Previous studies have mainly focused on state-level or district-level factors impacting </w:t>
      </w:r>
      <w:r w:rsidR="00E941C7">
        <w:t>ZT</w:t>
      </w:r>
      <w:r>
        <w:t xml:space="preserve"> adoption. Many of these studies rely on plot-level surveys for their methods</w:t>
      </w:r>
      <w:r w:rsidR="004E6473">
        <w:t xml:space="preserve"> </w:t>
      </w:r>
      <w:r w:rsidR="00A26F65">
        <w:fldChar w:fldCharType="begin"/>
      </w:r>
      <w:r w:rsidR="00A26F65">
        <w:instrText xml:space="preserve"> ADDIN ZOTERO_ITEM CSL_CITATION {"citationID":"1Qt4E5ma","properties":{"formattedCitation":"\\super 7,13\\uc0\\u8211{}16\\nosupersub{}","plainCitation":"7,13–16","noteIndex":0},"citationItems":[{"id":477,"uris":["http://zotero.org/groups/5228714/items/56QTQ9QC"],"itemData":{"id":477,"type":"article-journal","abstract":"In this study, conservation agriculture-based tillage (CA-T) practices (zero tillage, minimum tillage and strip tillage) in rice-maize production systems were implemented through on-farm participatory research trials for five years in Bangladesh to evaluate them under farmers’ field conditions, build awareness among farmers about such practices, and diffuse them in the farming communities. This study examines the adoption of those practices using farm level data from participating and non-participating farmers from and surrounding the field trial areas. For this, a farm household survey was conducted with 606 farmers, who earlier either participated or didn’t participate in the trials. A double hurdle model was employed to determine the factors influencing CA-T adoption and intensity of its adoption. During five years of the trial period, participatory and non-participatory farmers respectively adopted CA-Ts in 12% and 3% of annual cropped areas with overall adoption of 6.6%. Several factors contributed to the probability and intensity of adoption. Variations in adoption existed between locations, cropping systems, and seasons. Contrary to conventional wisdom, the propensity score matching analysis showed that yields either remained unchanged or were higher in the CA-T practices compared to farmers’ practices. Access to critical inputs, knowledge dissemination, capacity building and cropping season influenced the diffusion of CA-T practices.","container-title":"World Development Perspectives","DOI":"10.1016/j.wdp.2021.100297","ISSN":"2452-2929","journalAbbreviation":"World Development Perspectives","page":"100297","source":"ScienceDirect","title":"Adoption of conservation agriculture-based tillage practices in the rice-maize systems in Bangladesh","volume":"21","author":[{"family":"Akter","given":"Shaheen"},{"family":"Gathala","given":"Mahesh K."},{"family":"Timsina","given":"Jagadish"},{"family":"Islam","given":"Saiful"},{"family":"Rahman","given":"Mahbubur"},{"family":"Hassan","given":"Mustafa Kamrul"},{"family":"Ghosh","given":"Anup Kumar"}],"issued":{"date-parts":[["2021",3,1]]}}},{"id":472,"uris":["http://zotero.org/groups/5228714/items/WKZJDS84"],"itemData":{"id":472,"type":"article-journal","abstract":"The impacts of zero tillage (ZT) on soil physical, biological, and chemical properties have been fairly documented in the literature. However, there is still an information gap in the developing world in general and in integrated crop–livestock production systems in dry areas of the world in particular. Using a sample of 621 farmers in Syria, this study assessed the implications of adoption of ZT technology on productive efficiency, input-specific resource use efficiency, and production risk. A stochastic production frontier model, which explicitly and simultaneously accounts for technical inefficiency and production risk, was used to estimate total factor and input-specific technical efficiencies and the risk of obtaining lower levels of yields for each of the sampled farms. Model results show that adoption of ZT proved to be an effective risk management strategy in this dryland production system, where it led to 95% and 33.3% reductions in the risk of obtaining wheat yield levels below 1000 kg/ha and 1500 kg/ha, respectively. Overall, the results have a clear indication that using ZT leads to improvements in productive efficiency as the adoption of ZT led to 93% reduction in the risk of obtaining efficiency levels below 40%. Future research will be needed to shed light on whether coupling ZT with the other components of conservation agriculture will reverse some of these effects.","container-title":"Sustainability","DOI":"10.3390/su12093640","ISSN":"2071-1050","issue":"9","language":"en","license":"http://creativecommons.org/licenses/by/3.0/","note":"number: 9\npublisher: Multidisciplinary Digital Publishing Institute","page":"3640","source":"www.mdpi.com","title":"Implications of Adoption of Zero Tillage (ZT) on Productive Efficiency and Production Risk of Wheat Production","volume":"12","author":[{"family":"El-Shater","given":"Tamer"},{"family":"Mugera","given":"Amin"},{"family":"Yigezu","given":"Yigezu A."}],"issued":{"date-parts":[["2020",1]]}}},{"id":474,"uris":["http://zotero.org/groups/5228714/items/SADGQ7SB"],"itemData":{"id":474,"type":"article-journal","abstract":"Zero tillage planting of wheat after rice has been the main success in the quest for resource-conserving technologies that can save water, reduce production costs and improve production in the Indo–Gangetic Plains, the cereal bowl of South Asia. Binomial logit models are used to assess the structural factors associated with its adoption in the rice–wheat systems of India's Haryana state and Pakistan's Punjab province. Zero tillage adoption is closely associated with a more favourable resource base and rice–wheat specialization in both study areas. This calls for a closer consideration of equity implications in future research and development.","container-title":"Outlook on Agriculture","DOI":"10.5367/000000009790422124","ISSN":"0030-7270","issue":"4","journalAbbreviation":"Outlook Agric","language":"EN","note":"publisher: SAGE Publications Ltd","page":"367-373","source":"SAGE Journals","title":"Factors Affecting the Adoption of Zero Tillage Wheat in the Rice–Wheat Systems of India and Pakistan","volume":"38","author":[{"family":"Erenstein","given":"Olaf"},{"family":"Farooq","given":"Umar"}],"issued":{"date-parts":[["2009",12,1]]}}},{"id":473,"uris":["http://zotero.org/groups/5228714/items/H37RM7M5"],"itemData":{"id":473,"type":"article-journal","abstract":"Sustainably enhancing wheat productivity in the Indo-Gangetic Plains (IGP) is vital for ensuring future food security. While in controlled field trials zero-tillage (ZT) wheat has demonstrated considerable yield benefits, empirical assessments of the performance stability of the practice in farmers’ fields under varying climatic conditions are lacking. Given progressive climate change, this constitutes an important knowledge gap which we address with a unique panel dataset from 961 farm households in Bihar, India, spanning two favourable and two less favourable growing seasons. We employ an endogenous switching regression (ESR) framework to derive unbiased estimates of the expected impacts of ZT on wheat yields and production costs among the farming population (average treatment effect, ATE). The prevailing ZT practices led to significant yield gains in three out of the four years, notably in the less favourable seasons. Overall, the estimated yield ATE was 660 kg ha−1. More importantly from the farmers’ perspective, ZT led to significant cost savings in all four seasons, commensurate to a 5% increase in average total household incomes. We conclude that ZT for wheat in Bihar provides tangible and consistent benefits to farmers. Policy-makers in Bihar and adjacent states should continue to strongly support its adoption at scale.","container-title":"International Journal of Agricultural Sustainability","DOI":"10.1080/14735903.2020.1794490","ISSN":"1473-5903","issue":"6","note":"publisher: Taylor &amp; Francis\n_eprint: https://doi.org/10.1080/14735903.2020.1794490","page":"567-593","source":"Taylor and Francis+NEJM","title":"Zero-tillage wheat provides stable yield and economic benefits under diverse growing season climates in the Eastern Indo-Gangetic Plains","volume":"18","author":[{"family":"Keil","given":"Alwin"},{"family":"","given":"Mitra ,Archisman"},{"family":"","given":"McDonald ,Andrew"},{"family":"Malik","given":"Ram Kanwar","non-dropping-particle":"and"}],"issued":{"date-parts":[["2020",11,1]]}}},{"id":372,"uris":["http://zotero.org/users/8423460/items/QB9WSUJC"],"itemData":{"id":372,"type":"article-journal","abstract":"Abstract\n            This study collected evidence on the use of early sown wheat varieties and complementary zero tillage technologies in Northwest India. Detailed information on farmers’ knowledge, adoption decisions, personal experience, and perceptions of early sown wheat and zero tillage technologies were collected at the household level using different survey tools. Additional information on agricultural practices during the Rabi Season 2021/22 were collected at the plot level and geocoded. Overall, the dataset comprises responses from 1206 wheat farmers in 70 villages across 7 districts in Punjab and Haryana that were collected between September and October 2022. The villages were selected using stratified random sampling based on a sampling frame of 1722 communities that had been identified as predominantly wheat growing areas based on remote-sensing data from satellite images. The dataset provides rich information that may be used for assessing the diffusion and impact of recently developed wheat varieties designed for early sowing, identifying barriers to the wider adoption of these technologies, and informing policy making aimed at improving adoption and usage decisions of agricultural innovations.","container-title":"Scientific Data","DOI":"10.1038/s41597-023-02401-x","ISSN":"2052-4463","issue":"1","journalAbbreviation":"Sci Data","language":"en","page":"516","source":"DOI.org (Crossref)","title":"Household and plot-level survey data on adoption, outcomes, and perceptions of early sown wheat and zero tillage in Northwest India","volume":"10","author":[{"family":"Naeher","given":"Dominik"},{"family":"Albanna","given":"Basma"},{"family":"Kumar","given":"Abhijeet"},{"family":"Vollmer","given":"Sebastian"}],"issued":{"date-parts":[["2023",8,4]]}}}],"schema":"https://github.com/citation-style-language/schema/raw/master/csl-citation.json"} </w:instrText>
      </w:r>
      <w:r w:rsidR="00A26F65">
        <w:fldChar w:fldCharType="separate"/>
      </w:r>
      <w:r w:rsidR="00A26F65" w:rsidRPr="00AE2771">
        <w:rPr>
          <w:rFonts w:ascii="Arial" w:hAnsi="Arial" w:cs="Arial"/>
          <w:color w:val="auto"/>
          <w:sz w:val="22"/>
          <w:vertAlign w:val="superscript"/>
        </w:rPr>
        <w:t>7,13–16</w:t>
      </w:r>
      <w:r w:rsidR="00A26F65">
        <w:fldChar w:fldCharType="end"/>
      </w:r>
      <w:r w:rsidR="004E6473">
        <w:t>.</w:t>
      </w:r>
      <w:r w:rsidR="00A26F65">
        <w:t xml:space="preserve"> </w:t>
      </w:r>
      <w:r>
        <w:t xml:space="preserve">Although regional studies are beneficial for gaining a deep understanding of agricultural practices in specific localities, many do not examine the adoption of </w:t>
      </w:r>
      <w:r>
        <w:lastRenderedPageBreak/>
        <w:t>sustainable farming practices on a large scale or across the entire study region. This analysis allows for a comprehensive understanding of (1) different rates of adoption across the region and (2) the weather, biophysical, and socio-economic factors that influence adoption.</w:t>
      </w:r>
      <w:bookmarkEnd w:id="40"/>
      <w:r>
        <w:t> </w:t>
      </w:r>
    </w:p>
    <w:p w14:paraId="1F28D0C9" w14:textId="74492255" w:rsidR="00014A86" w:rsidRDefault="00014A86" w:rsidP="007A69D3">
      <w:pPr>
        <w:jc w:val="left"/>
      </w:pPr>
      <w:bookmarkStart w:id="41" w:name="_Toc196239255"/>
      <w:r>
        <w:t xml:space="preserve">Such information can be used to identify regions that are most suitable for </w:t>
      </w:r>
      <w:r w:rsidR="00E941C7">
        <w:t>ZT</w:t>
      </w:r>
      <w:r>
        <w:t xml:space="preserve"> adoption, given the presence of key characteristics associated with historical </w:t>
      </w:r>
      <w:r w:rsidR="00E941C7">
        <w:t>ZT</w:t>
      </w:r>
      <w:r>
        <w:t xml:space="preserve"> adoption. By using village-level data for </w:t>
      </w:r>
      <w:r w:rsidR="00E941C7">
        <w:t>ZT</w:t>
      </w:r>
      <w:r>
        <w:t xml:space="preserve"> adoption and covariate data for analysis, the study aims to accurately capture high-resolution regional trends in seasonal weather (e.g. average winter temperature, average winter rainfall) , biophysical characteristics (soil type), irrigation trends (e.g. percent of irrigated land, </w:t>
      </w:r>
      <w:r w:rsidR="008246E8">
        <w:t>d</w:t>
      </w:r>
      <w:r>
        <w:t xml:space="preserve">istance to closest permanent canal), and socioeconomic factors (e.g. percent literate, percent of cultivators) that impact zero tillage in the IGP. To our knowledge, a </w:t>
      </w:r>
      <w:r w:rsidR="00734C52">
        <w:t>LSI</w:t>
      </w:r>
      <w:r>
        <w:t xml:space="preserve"> for zero tillage in this region does not exist on a wide scale across the IGP. This study presents a novel method that combines plot-level remote sensing data with various village-level datasets to: (i) understand the spatial distribution of zero tillage across the IGP and identify hotspots of adoption, (ii) identify factors associated with </w:t>
      </w:r>
      <w:r w:rsidR="00E941C7">
        <w:t>ZT</w:t>
      </w:r>
      <w:r>
        <w:t xml:space="preserve"> adoption, and (iii) assess areas that are suitable for </w:t>
      </w:r>
      <w:r w:rsidR="00E941C7">
        <w:t>ZT</w:t>
      </w:r>
      <w:r>
        <w:t xml:space="preserve"> but have limited adoption. The results from these analyses provide insight into spatial </w:t>
      </w:r>
      <w:r w:rsidR="00E941C7">
        <w:t>ZT</w:t>
      </w:r>
      <w:r>
        <w:t xml:space="preserve"> adoption rates and drivers of adoption in the IGP. The goal of this study is to provide actionable recommendations to local governments to plan extension initiatives and develop policies that are backed by region-dependent criteria to promote </w:t>
      </w:r>
      <w:r w:rsidR="00E941C7">
        <w:t>ZT</w:t>
      </w:r>
      <w:r>
        <w:t xml:space="preserve"> adoption in areas that are suitable but currently have low adoption rates.</w:t>
      </w:r>
      <w:bookmarkEnd w:id="41"/>
    </w:p>
    <w:p w14:paraId="7BDE7885" w14:textId="77777777" w:rsidR="00014A86" w:rsidRDefault="00014A86" w:rsidP="00351461">
      <w:pPr>
        <w:jc w:val="both"/>
      </w:pPr>
    </w:p>
    <w:p w14:paraId="08D81A67" w14:textId="77777777" w:rsidR="00014A86" w:rsidRDefault="00014A86">
      <w:pPr>
        <w:spacing w:line="278" w:lineRule="auto"/>
        <w:jc w:val="left"/>
        <w:outlineLvl w:val="9"/>
        <w:rPr>
          <w:sz w:val="28"/>
          <w:szCs w:val="28"/>
        </w:rPr>
      </w:pPr>
      <w:r>
        <w:br w:type="page"/>
      </w:r>
    </w:p>
    <w:p w14:paraId="2E5DDFE3" w14:textId="77777777" w:rsidR="007A69D3" w:rsidRDefault="00014A86" w:rsidP="007A69D3">
      <w:pPr>
        <w:pStyle w:val="Heading1"/>
        <w:ind w:left="-90" w:firstLine="450"/>
      </w:pPr>
      <w:bookmarkStart w:id="42" w:name="_Methods"/>
      <w:bookmarkStart w:id="43" w:name="_Toc196239256"/>
      <w:bookmarkEnd w:id="42"/>
      <w:r w:rsidRPr="00E6574A">
        <w:lastRenderedPageBreak/>
        <w:t>Methods</w:t>
      </w:r>
      <w:bookmarkEnd w:id="43"/>
      <w:r>
        <w:t xml:space="preserve"> </w:t>
      </w:r>
      <w:bookmarkStart w:id="44" w:name="_Toc196239257"/>
    </w:p>
    <w:p w14:paraId="6AF2FD5A" w14:textId="6E28CD6E" w:rsidR="00A356AE" w:rsidRPr="00A356AE" w:rsidRDefault="00014A86" w:rsidP="007A69D3">
      <w:pPr>
        <w:pStyle w:val="Heading2"/>
        <w:ind w:left="450"/>
        <w:jc w:val="left"/>
      </w:pPr>
      <w:r>
        <w:t>Study Area</w:t>
      </w:r>
      <w:bookmarkEnd w:id="44"/>
    </w:p>
    <w:p w14:paraId="02601951" w14:textId="783D60A4" w:rsidR="00014A86" w:rsidRPr="00014A86" w:rsidRDefault="00014A86" w:rsidP="00014A86">
      <w:bookmarkStart w:id="45" w:name="_Toc196239258"/>
      <w:r>
        <w:rPr>
          <w:noProof/>
          <w14:ligatures w14:val="standardContextual"/>
        </w:rPr>
        <w:drawing>
          <wp:inline distT="0" distB="0" distL="0" distR="0" wp14:anchorId="65B17367" wp14:editId="0F000147">
            <wp:extent cx="4800600" cy="3709670"/>
            <wp:effectExtent l="0" t="0" r="0" b="0"/>
            <wp:docPr id="16451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9414" name="Picture 1645179414"/>
                    <pic:cNvPicPr/>
                  </pic:nvPicPr>
                  <pic:blipFill>
                    <a:blip r:embed="rId11"/>
                    <a:stretch>
                      <a:fillRect/>
                    </a:stretch>
                  </pic:blipFill>
                  <pic:spPr>
                    <a:xfrm>
                      <a:off x="0" y="0"/>
                      <a:ext cx="4800600" cy="3709670"/>
                    </a:xfrm>
                    <a:prstGeom prst="rect">
                      <a:avLst/>
                    </a:prstGeom>
                  </pic:spPr>
                </pic:pic>
              </a:graphicData>
            </a:graphic>
          </wp:inline>
        </w:drawing>
      </w:r>
      <w:bookmarkEnd w:id="45"/>
    </w:p>
    <w:p w14:paraId="3131F1E1" w14:textId="77777777" w:rsidR="00014A86" w:rsidRDefault="00014A86" w:rsidP="00014A86">
      <w:pPr>
        <w:pStyle w:val="NormalWeb"/>
        <w:spacing w:before="0" w:beforeAutospacing="0" w:after="0" w:afterAutospacing="0"/>
        <w:rPr>
          <w:sz w:val="22"/>
          <w:szCs w:val="22"/>
        </w:rPr>
      </w:pPr>
      <w:bookmarkStart w:id="46" w:name="_Toc196239259"/>
      <w:r>
        <w:rPr>
          <w:b/>
          <w:bCs/>
          <w:sz w:val="22"/>
          <w:szCs w:val="22"/>
        </w:rPr>
        <w:t xml:space="preserve">Figure 1. </w:t>
      </w:r>
      <w:r>
        <w:rPr>
          <w:sz w:val="22"/>
          <w:szCs w:val="22"/>
        </w:rPr>
        <w:t>Map of the Indo-Gangetic Plains region, depicted using the WGS 84 /</w:t>
      </w:r>
      <w:bookmarkEnd w:id="46"/>
    </w:p>
    <w:p w14:paraId="6AC97BB1" w14:textId="5F1484A7" w:rsidR="00014A86" w:rsidRDefault="00014A86" w:rsidP="00014A86">
      <w:pPr>
        <w:pStyle w:val="NormalWeb"/>
        <w:spacing w:before="0" w:beforeAutospacing="0" w:after="0" w:afterAutospacing="0"/>
      </w:pPr>
      <w:bookmarkStart w:id="47" w:name="_Toc196239260"/>
      <w:r>
        <w:rPr>
          <w:sz w:val="22"/>
          <w:szCs w:val="22"/>
        </w:rPr>
        <w:t>UTM zone 43N projection (EPSG:32643).</w:t>
      </w:r>
      <w:bookmarkEnd w:id="47"/>
    </w:p>
    <w:p w14:paraId="4E9B27DE" w14:textId="77777777" w:rsidR="00014A86" w:rsidRDefault="00014A86" w:rsidP="00014A86"/>
    <w:p w14:paraId="73A9410B" w14:textId="156C4369" w:rsidR="00014A86" w:rsidRDefault="00014A86" w:rsidP="00351461">
      <w:pPr>
        <w:jc w:val="both"/>
      </w:pPr>
      <w:bookmarkStart w:id="48" w:name="_Toc196239261"/>
      <w:r>
        <w:t>The Indo-Gangetic Plain (IGP) is composed of eight Indian states: Punjab, Haryana, Uttarakhand, Uttar Pradesh, Jharkhand, Bihar, and West Bengal. This region has highly fertile alluvium, produced by the Ganges, Indus, and Brahmaputra rivers</w:t>
      </w:r>
      <w:r w:rsidR="00AC5D1E">
        <w:t xml:space="preserve"> </w:t>
      </w:r>
      <w:r w:rsidR="00695D1E">
        <w:fldChar w:fldCharType="begin"/>
      </w:r>
      <w:r w:rsidR="00695D1E">
        <w:instrText xml:space="preserve"> ADDIN ZOTERO_ITEM CSL_CITATION {"citationID":"aNP4YryC","properties":{"formattedCitation":"\\super 17\\nosupersub{}","plainCitation":"17","noteIndex":0},"citationItems":[{"id":444,"uris":["http://zotero.org/groups/5228714/items/N6AMGN9Y"],"itemData":{"id":444,"type":"article-journal","abstract":"Indo-Gangetic Basin, one of the most populated in the world, has been a complex mosaic of human-native relations, suffering and development,... | Find, read and cite all the research you need on ResearchGate","container-title":"Plant Archives","DOI":"10.51470/PLANTARCHIVES.2021.v21.S1.082","language":"en","page":"532-537","source":"www.researchgate.net","title":"History of Land Use In The Indo Gangetic Plains, India and Its Impact On Population: A Review","title-short":"History of Land Use In The Indo Gangetic Plains, India and Its Impact On Population","volume":"21","author":[{"family":"Rattan","given":"Mehak"},{"family":"Sidhu","given":"G.S."},{"family":"Singh","given":"Sandeep"}],"issued":{"date-parts":[["2021",9,1]]}}}],"schema":"https://github.com/citation-style-language/schema/raw/master/csl-citation.json"} </w:instrText>
      </w:r>
      <w:r w:rsidR="00695D1E">
        <w:fldChar w:fldCharType="separate"/>
      </w:r>
      <w:r w:rsidR="00695D1E" w:rsidRPr="00AE2771">
        <w:rPr>
          <w:rFonts w:ascii="Arial" w:hAnsi="Arial" w:cs="Arial"/>
          <w:color w:val="auto"/>
          <w:sz w:val="22"/>
          <w:vertAlign w:val="superscript"/>
        </w:rPr>
        <w:t>17</w:t>
      </w:r>
      <w:r w:rsidR="00695D1E">
        <w:fldChar w:fldCharType="end"/>
      </w:r>
      <w:r w:rsidR="004E6473">
        <w:t>.</w:t>
      </w:r>
      <w:r w:rsidR="00695D1E">
        <w:t xml:space="preserve"> </w:t>
      </w:r>
      <w:r>
        <w:t>The fertile soil throughout the area allows for extensive rice and wheat cultivation, which are grown in rotation through the Kharif (June through October) and Rabi (November through March) seasons. Rice is mainly grown during the Kharif season, and wheat in the Rabi season.</w:t>
      </w:r>
      <w:bookmarkEnd w:id="48"/>
      <w:r>
        <w:t> </w:t>
      </w:r>
    </w:p>
    <w:p w14:paraId="46CE892A" w14:textId="2D1CA65D" w:rsidR="00014A86" w:rsidRDefault="00014A86" w:rsidP="00351461">
      <w:pPr>
        <w:jc w:val="both"/>
      </w:pPr>
      <w:bookmarkStart w:id="49" w:name="_Toc196239262"/>
      <w:r>
        <w:t xml:space="preserve">Rice and wheat are both staple food crops consumed throughout Asia and are in high demand for production. The Indian government guaranteed the purchase of rice and wheat from farmers at a Minimum Support Price (MSP) set before each cropping season, ensuring farmers' income and food security. For Marketing Year (MY) 2024, India is the world's second-largest rice producer, accounting for 27% of global production, estimated at around 145 million metric tons. It is also the third-largest producer of wheat, accounting for 14% of the global output of around 113.29 million metric tons </w:t>
      </w:r>
      <w:r w:rsidR="00695D1E">
        <w:fldChar w:fldCharType="begin"/>
      </w:r>
      <w:r w:rsidR="00695D1E">
        <w:instrText xml:space="preserve"> ADDIN ZOTERO_ITEM CSL_CITATION {"citationID":"5mUbNfIC","properties":{"formattedCitation":"\\super 3,4,18\\nosupersub{}","plainCitation":"3,4,18","noteIndex":0},"citationItems":[{"id":446,"uris":["http://zotero.org/groups/5228714/items/XTABUHDF"],"itemData":{"id":446,"type":"webpage","title":"Wheat | USDA Foreign Agricultural Service","URL":"https://www.fas.usda.gov/data/production/commodity/0410000","accessed":{"date-parts":[["2025",3,22]]}}},{"id":448,"uris":["http://zotero.org/groups/5228714/items/JL5FMF9T"],"itemData":{"id":448,"type":"webpage","title":"Rice | USDA Foreign Agricultural Service","URL":"https://www.fas.usda.gov/data/production/commodity/0422110","accessed":{"date-parts":[["2025",3,22]]}}},{"id":447,"uris":["http://zotero.org/groups/5228714/items/VE83EA9Q"],"itemData":{"id":447,"type":"webpage","container-title":"USDA Foreign Agricultural Service","title":"India Rice Area, Yield and Production","URL":"https://ipad.fas.usda.gov/countrysummary/Default.aspx?id=IN&amp;crop=Rice","accessed":{"date-parts":[["2025",3,22]]},"issued":{"date-parts":[["2025",4,10]]}}}],"schema":"https://github.com/citation-style-language/schema/raw/master/csl-citation.json"} </w:instrText>
      </w:r>
      <w:r w:rsidR="00695D1E">
        <w:fldChar w:fldCharType="separate"/>
      </w:r>
      <w:r w:rsidR="00695D1E" w:rsidRPr="00AE2771">
        <w:rPr>
          <w:rFonts w:ascii="Arial" w:hAnsi="Arial" w:cs="Arial"/>
          <w:color w:val="auto"/>
          <w:sz w:val="22"/>
          <w:vertAlign w:val="superscript"/>
        </w:rPr>
        <w:t>3,4,18</w:t>
      </w:r>
      <w:bookmarkEnd w:id="49"/>
      <w:r w:rsidR="00695D1E">
        <w:fldChar w:fldCharType="end"/>
      </w:r>
      <w:r w:rsidR="004E6473">
        <w:t>.</w:t>
      </w:r>
    </w:p>
    <w:p w14:paraId="14B75CE7" w14:textId="5CFED965" w:rsidR="00014A86" w:rsidRDefault="00014A86" w:rsidP="00351461">
      <w:pPr>
        <w:jc w:val="both"/>
      </w:pPr>
      <w:bookmarkStart w:id="50" w:name="_Toc196239263"/>
      <w:r>
        <w:t>The region of study covers the four states of Punjab, Haryana, Uttar Pradesh, and Bihar, as these are prominent rice-wheat farming systems in India</w:t>
      </w:r>
      <w:r w:rsidR="004E6473">
        <w:t xml:space="preserve"> </w:t>
      </w:r>
      <w:r w:rsidR="00695D1E">
        <w:fldChar w:fldCharType="begin"/>
      </w:r>
      <w:r w:rsidR="00695D1E">
        <w:instrText xml:space="preserve"> ADDIN ZOTERO_ITEM CSL_CITATION {"citationID":"hHvTth0G","properties":{"formattedCitation":"\\super 3,4\\nosupersub{}","plainCitation":"3,4","noteIndex":0},"citationItems":[{"id":446,"uris":["http://zotero.org/groups/5228714/items/XTABUHDF"],"itemData":{"id":446,"type":"webpage","title":"Wheat | USDA Foreign Agricultural Service","URL":"https://www.fas.usda.gov/data/production/commodity/0410000","accessed":{"date-parts":[["2025",3,22]]}}},{"id":448,"uris":["http://zotero.org/groups/5228714/items/JL5FMF9T"],"itemData":{"id":448,"type":"webpage","title":"Rice | USDA Foreign Agricultural Service","URL":"https://www.fas.usda.gov/data/production/commodity/0422110","accessed":{"date-parts":[["2025",3,22]]}}}],"schema":"https://github.com/citation-style-language/schema/raw/master/csl-citation.json"} </w:instrText>
      </w:r>
      <w:r w:rsidR="00695D1E">
        <w:fldChar w:fldCharType="separate"/>
      </w:r>
      <w:r w:rsidR="00695D1E" w:rsidRPr="00AE2771">
        <w:rPr>
          <w:rFonts w:ascii="Arial" w:hAnsi="Arial" w:cs="Arial"/>
          <w:color w:val="auto"/>
          <w:sz w:val="22"/>
          <w:vertAlign w:val="superscript"/>
        </w:rPr>
        <w:t>3,4</w:t>
      </w:r>
      <w:r w:rsidR="00695D1E">
        <w:fldChar w:fldCharType="end"/>
      </w:r>
      <w:r w:rsidR="004E6473">
        <w:t>.</w:t>
      </w:r>
      <w:r w:rsidR="00695D1E">
        <w:t xml:space="preserve"> </w:t>
      </w:r>
      <w:r>
        <w:t xml:space="preserve">The </w:t>
      </w:r>
      <w:r>
        <w:lastRenderedPageBreak/>
        <w:t xml:space="preserve">Kharif season, from June to October,  provides warmer temperatures with more frequent rainfall required for wet rice cultivation in flooded fields. After the crop matures and is harvested, the crop residue is typically burned, particularly in the Western IGP, and the soil is tilled to prepare the land. During the Rabi season, from October to March, wheat is typically cultivated. </w:t>
      </w:r>
      <w:r>
        <w:rPr>
          <w:color w:val="0E101A"/>
        </w:rPr>
        <w:t xml:space="preserve"> The analysis for this study was done at the state level due to the </w:t>
      </w:r>
      <w:r w:rsidR="00E941C7">
        <w:rPr>
          <w:color w:val="0E101A"/>
        </w:rPr>
        <w:t>ZT</w:t>
      </w:r>
      <w:r>
        <w:rPr>
          <w:color w:val="0E101A"/>
        </w:rPr>
        <w:t xml:space="preserve"> data accuracy differences across the eastern and western regions, which makes the within-state variance more accurate than those observed across the entire region. There are also some general characteristics that separate eastern (Bihar and Uttar Pradesh) and western (Punjab and Haryana) IGP, such as increased rainfall and irrigation access in the west and higher temperatures and lower rainfall in the East</w:t>
      </w:r>
      <w:r w:rsidR="00695D1E" w:rsidRPr="00695D1E">
        <w:t xml:space="preserve"> </w:t>
      </w:r>
      <w:r w:rsidR="00695D1E">
        <w:fldChar w:fldCharType="begin"/>
      </w:r>
      <w:r w:rsidR="00695D1E">
        <w:instrText xml:space="preserve"> ADDIN ZOTERO_ITEM CSL_CITATION {"citationID":"DfKIpOfU","properties":{"formattedCitation":"\\super 1,19\\uc0\\u8211{}21\\nosupersub{}","plainCitation":"1,19–21","noteIndex":0},"citationItems":[{"id":484,"uris":["http://zotero.org/groups/5228714/items/DJWA9D7N"],"itemData":{"id":484,"type":"article-journal","abstract":"Zero Tillage (ZT) has been considered as a proven technology to increase the farm income, but its adoption in the semi-arid part of western India is still uncertain. This paper examines the ZT diffusion pattern (including the reasons for non- and dis-adoption and constraints in adoption of the technology) and estimates the farm-level impacts of the ZT technology. The most pronounced impact of ZT is at the cost-saving compartment. However, since ZT wheat farmers could sow the crop much earlier than their conventional counterparts results in gaining 8 percent increase in yield. Determinants of adoption were attempted employing a multinomial logit model. Ownership of ZT drill, cropping pattern and household factors were influencing ZT adoption. Although a number of constraints for continuous adoption of ZT, including uncongenial field situation (excess moisture, undulated plots, small landholding etc.) and difficulty to manage previous/kharif crop (pearl millet, cotton) residues. The ZT technology was also found to be effective in reducing the farmer dependency on external inputs and ensures sustainable production of wheat.","container-title":"ResearchGate","DOI":"10.18805/ijare.v50i6.6677","issue":"6","language":"en","source":"www.researchgate.net","title":"Adoption and impact of zero tillage in the rice-wheatproduction system of Haryana","URL":"https://www.researchgate.net/publication/311578390_Adoption_and_impact_of_zero_tillage_in_the_rice-wheatproduction_system_of_Haryana","volume":"50","author":[{"family":"Meena","given":"Mukesh"},{"literal":"Rajesh T."},{"family":"Beer","given":"Karma"}],"accessed":{"date-parts":[["2025",4,13]]},"issued":{"date-parts":[["2016",3,12]]}}},{"id":462,"uris":["http://zotero.org/groups/5228714/items/MGE6BDB4"],"itemData":{"id":462,"type":"chapter","abstract":"“Land of Five Rivers,” which is called Punjab. It is among the most fertile plains of India. It had a golden history of irrigation practices and... | Find, read and cite all the research you need on ResearchGate","container-title":"Water Projects and Technologies in Asia","edition":"1","language":"en","note":"DOI: 10.1201/9781003222736-24","page":"239-252","publisher":"Taylor &amp; Francis","source":"www.researchgate.net","title":"An overview of irrigation practices in Punjab","URL":"https://www.researchgate.net/publication/368952565_An_overview_of_irrigation_practices_in_Punjab","author":[{"family":"Manekar","given":"Vivek L."},{"family":"Thakur","given":"Ritica"}],"accessed":{"date-parts":[["2025",3,31]]},"issued":{"date-parts":[["2023"]]}}},{"id":404,"uris":["http://zotero.org/groups/5228714/items/Q4XRASV5"],"itemData":{"id":404,"type":"article-journal","abstract":"India will need to produce 30% more wheat by 2050, and these gains must principally come from intensification in eastern India where low productivity is common. Through a dense network of on-farm surveys for the rice–wheat system in this region, we show that contemporary wheat sowing dates have a central influence on achieved and attainable yields, superseding all other crop management, soil and varietal factors. We estimate that untapped wheat production potential will increase by 69% with achievable adjustments to wheat sowing dates without incurring undesirable trade-offs with rice productivity, irrigation requirements or profitability. Our findings also indicate that transformative gains in wheat yields are only possible in eastern India if rice and wheat are managed as a coupled system. Steps taken to ‘keep time’ through better management of the annual cropping calendar will pay dividends for food security, profitability and climate resilience now and as a foundation for adaptation to progressive climate change.","container-title":"Nature Food","DOI":"10.1038/s43016-022-00549-0","ISSN":"2662-1355","issue":"7","journalAbbreviation":"Nat Food","language":"en","license":"2022 Crown","note":"number: 7\npublisher: Nature Publishing Group","page":"542-551","source":"www.nature.com","title":"Time management governs climate resilience and productivity in the coupled rice–wheat cropping systems of eastern India","volume":"3","author":[{"family":"McDonald","given":"Andrew J."},{"family":"Balwinder-Singh","given":""},{"family":"Keil","given":"Alwin"},{"family":"Srivastava","given":"Amit"},{"family":"Craufurd","given":"Peter"},{"family":"Kishore","given":"Avinash"},{"family":"Kumar","given":"Virender"},{"family":"Paudel","given":"Gokul"},{"family":"Singh","given":"Sudhanshu"},{"family":"Singh","given":"A. K."},{"family":"Sohane","given":"R. K."},{"family":"Malik","given":"R. K."}],"issued":{"date-parts":[["2022",7]]}}},{"id":498,"uris":["http://zotero.org/groups/5228714/items/S8ZWRFAB"],"itemData":{"id":498,"type":"article-journal","abstract":"Warming temperatures are reducing wheat yields in India, and one way to reduce negative impacts is to sow wheat earlier. Yet farmers in Northeast India commonly sow wheat past the optimum time window. Previous studies have suggested this delay is driven by delays in the preceding rice growing season, which have cascading impacts on wheat sow date. It, however, remains unclear which specific rice management decisions are the most consequential for wheat sow date and what potential strategies may help advance the overall crop calendar. We used household survey data from 356 farmers in Bihar, India and structural equation modeling to identify the specific time points in the rice growing season that most impact wheat sow date. Our results suggest that late rice nursery establishment and rice harvest were associated with subsequent delays in the crop calendar. We also found that increasing groundwater irrigation access prior to the start of monsoon rains may be the most effective way to advance rice and wheat sowing. Our results provide insights into the specific time points in the crop calendar when interventions may be the most consequential, which is critical for developing interventions to help farmers adapt wheat systems to warming temperatures.","container-title":"Environmental Research: Food Systems","DOI":"10.1088/2976-601X/ad5727","ISSN":"2976-601X","issue":"2","journalAbbreviation":"Environ. Res.: Food Syst.","language":"en","note":"publisher: IOP Publishing","page":"021002","source":"Institute of Physics","title":"Groundwater irrigation is critical for adapting wheat systems to warming temperatures in the Eastern Indo-Gangetic Plains in India","volume":"1","author":[{"family":"Umashaanker","given":"Maanya"},{"family":"Solomon","given":"Divya"},{"family":"Rao","given":"Preeti"},{"family":"Singh","given":"Sukhwinder"},{"family":"Ishtiaque","given":"Asif"},{"literal":"Balwinder-Singh"},{"family":"Poonia","given":"Shishpal"},{"family":"Agrawal","given":"Arun"},{"family":"Jain","given":"Meha"}],"issued":{"date-parts":[["2024",6]]}}}],"schema":"https://github.com/citation-style-language/schema/raw/master/csl-citation.json"} </w:instrText>
      </w:r>
      <w:r w:rsidR="00695D1E">
        <w:fldChar w:fldCharType="separate"/>
      </w:r>
      <w:r w:rsidR="00695D1E" w:rsidRPr="00AE2771">
        <w:rPr>
          <w:rFonts w:ascii="Arial" w:hAnsi="Arial" w:cs="Arial"/>
          <w:color w:val="auto"/>
          <w:sz w:val="22"/>
          <w:vertAlign w:val="superscript"/>
        </w:rPr>
        <w:t>1,19–21</w:t>
      </w:r>
      <w:r w:rsidR="00695D1E">
        <w:fldChar w:fldCharType="end"/>
      </w:r>
      <w:r w:rsidR="004E6473">
        <w:t>.</w:t>
      </w:r>
      <w:r w:rsidR="00695D1E">
        <w:rPr>
          <w:color w:val="0E101A"/>
        </w:rPr>
        <w:t xml:space="preserve"> </w:t>
      </w:r>
      <w:r>
        <w:rPr>
          <w:color w:val="0E101A"/>
        </w:rPr>
        <w:t>The soil type also tends to shift from more porous sandy to denser clay from west to east</w:t>
      </w:r>
      <w:r w:rsidR="00695D1E">
        <w:rPr>
          <w:color w:val="0E101A"/>
        </w:rPr>
        <w:t xml:space="preserve"> IGP</w:t>
      </w:r>
      <w:r w:rsidR="00695D1E" w:rsidRPr="00695D1E">
        <w:t xml:space="preserve"> </w:t>
      </w:r>
      <w:r w:rsidR="00695D1E">
        <w:fldChar w:fldCharType="begin"/>
      </w:r>
      <w:r w:rsidR="00695D1E">
        <w:instrText xml:space="preserve"> ADDIN ZOTERO_ITEM CSL_CITATION {"citationID":"12MeO4FZ","properties":{"formattedCitation":"\\super 22,23\\nosupersub{}","plainCitation":"22,23","noteIndex":0},"citationItems":[{"id":532,"uris":["http://zotero.org/groups/5228714/items/82PDXU5J"],"itemData":{"id":532,"type":"article-journal","abstract":"A heterogeneous mixture of small rock particles/debris and organic materials/humus is called soil. It is usually produced over the surface of the earth and helps in the sustenance of autotrophic life in plant.","container-title":"Journal of Biomedical Research &amp; Environmental Sciences","DOI":"10.37871/jbres1312","ISSN":"2766-2276","issue":"9","journalAbbreviation":"J Biomed Res Environ Sci","language":"en","note":"publisher: SciRes Literature LLC","page":"790-811","source":"www.jelsciences.com","title":"Soil Type as One of the Major Contributing Factors for Top Ten Agri-Producing States of India","volume":"2","author":[{"family":"Kullu","given":"Arpita"},{"family":"Mohanty","given":"Alisha"},{"family":"Prasad","given":"Binayak"},{"family":"Dehury","given":"Rajashree Rajasmita"},{"family":"Pattnaik","given":"Pratikshya"},{"family":"Pani","given":"Pratyush"},{"family":"Dash","given":"Diptirani"},{"family":"Sethi","given":"Binay Kumar"},{"family":"Mohapatra","given":"Bibhukalyan"},{"family":"Bhuyan","given":"Tejasweta"},{"family":"Pradhan","given":"Dibyjoti"},{"family":"Paital","given":"Biswaranjan"}],"issued":{"date-parts":[["2021",9,13]]}}},{"id":510,"uris":["http://zotero.org/groups/5228714/items/3BJ32KAU"],"itemData":{"id":510,"type":"article-journal","abstract":"Agriculture faces a significant problem as a result of the decline in per capita freshwater supply that has been observed over the past couple of decades. Better water management strategies are required in order to make agriculture water secure, environmentally sustainable, and economically attractive. The goal of this study was to develop water productivity scenarios for rice and wheat crops in India’s Indo-Gangetic Plain (IGP) by analysing agricultural production from the perspective of water consumption. To pinpoint the areas that are hydrologically suitable for growing rice and wheat crops under RCP4.5 and RCP8.5 climate change scenarios, water footprints and water productivity have been mapped. The study found that changes in temperature trends under future climate scenarios are probably going to increase crop water requirements, leading to greater water footprints for IGP regions. Water risk hotspots have been identified in the IGP for the rice- and wheat-growing states of Uttar Pradesh, Punjab, and Haryana. In order to achieve food security in a sustainable way, attention should be given to increase the water productivity of both crops.","container-title":"Environmental Monitoring and Assessment","DOI":"10.1007/s10661-024-13287-6","ISSN":"1573-2959","issue":"11","journalAbbreviation":"Environ Monit Assess","language":"en","page":"1101","source":"Springer Link","title":"Potential impact of climate change on water productivity and water footprints of rice and wheat in the Indo-Gangetic plains of India","volume":"196","author":[{"family":"Kar","given":"Gouranga"},{"family":"Singh","given":"Arvind Kumar"},{"family":"Datta","given":"Debarati"}],"issued":{"date-parts":[["2024",10,24]]}}}],"schema":"https://github.com/citation-style-language/schema/raw/master/csl-citation.json"}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22,23</w:t>
      </w:r>
      <w:r w:rsidR="00695D1E">
        <w:fldChar w:fldCharType="end"/>
      </w:r>
      <w:r w:rsidR="004E6473">
        <w:t>.</w:t>
      </w:r>
      <w:r w:rsidR="00695D1E">
        <w:rPr>
          <w:color w:val="0E101A"/>
        </w:rPr>
        <w:t xml:space="preserve"> </w:t>
      </w:r>
      <w:r>
        <w:rPr>
          <w:color w:val="0E101A"/>
        </w:rPr>
        <w:t>These factors all have implications for the adoption of zero-tillage as a mechanism to improve soil moisture and quality. These differences make a split regions analysis with state-wise trends more valuable for this study</w:t>
      </w:r>
      <w:bookmarkEnd w:id="50"/>
      <w:r w:rsidR="00E82B5C">
        <w:rPr>
          <w:color w:val="0E101A"/>
        </w:rPr>
        <w:t>.</w:t>
      </w:r>
      <w:r>
        <w:rPr>
          <w:color w:val="0E101A"/>
        </w:rPr>
        <w:t> </w:t>
      </w:r>
    </w:p>
    <w:p w14:paraId="4744283A" w14:textId="0DE85DC7" w:rsidR="00014A86" w:rsidRDefault="00014A86" w:rsidP="00351461">
      <w:pPr>
        <w:jc w:val="both"/>
      </w:pPr>
      <w:bookmarkStart w:id="51" w:name="_Toc196239264"/>
      <w:r>
        <w:t xml:space="preserve">Crop burning and soil tillage for land preparation between cropping seasons are commonly practiced, which is a highly unsustainable practice in the region. IGP is an agriculture-intensive region, and </w:t>
      </w:r>
      <w:r w:rsidR="00E82B5C">
        <w:t>both</w:t>
      </w:r>
      <w:r>
        <w:t xml:space="preserve"> practices cause a system of problems for the people and the environment. Crop residue burning causes the production of atmospheric pollutants such as carbon monoxide (CO), nitrogen dioxide (NO</w:t>
      </w:r>
      <w:r>
        <w:rPr>
          <w:sz w:val="14"/>
          <w:szCs w:val="14"/>
          <w:vertAlign w:val="subscript"/>
        </w:rPr>
        <w:t>2</w:t>
      </w:r>
      <w:r>
        <w:t>), methane (CH</w:t>
      </w:r>
      <w:r>
        <w:rPr>
          <w:sz w:val="14"/>
          <w:szCs w:val="14"/>
          <w:vertAlign w:val="subscript"/>
        </w:rPr>
        <w:t>4</w:t>
      </w:r>
      <w:r>
        <w:t>), and carbon dioxide (CO</w:t>
      </w:r>
      <w:r>
        <w:rPr>
          <w:sz w:val="14"/>
          <w:szCs w:val="14"/>
          <w:vertAlign w:val="subscript"/>
        </w:rPr>
        <w:t>2</w:t>
      </w:r>
      <w:r>
        <w:t>), which results in poor air quality and increases the risk of premature death caused by severe cardiovascular and respiratory illnesses</w:t>
      </w:r>
      <w:r w:rsidR="00695D1E" w:rsidRPr="00695D1E">
        <w:t xml:space="preserve"> </w:t>
      </w:r>
      <w:r w:rsidR="00695D1E">
        <w:fldChar w:fldCharType="begin"/>
      </w:r>
      <w:r w:rsidR="00695D1E">
        <w:instrText xml:space="preserve"> ADDIN ZOTERO_ITEM CSL_CITATION {"citationID":"LStGoJHi","properties":{"formattedCitation":"\\super 24,25\\nosupersub{}","plainCitation":"24,25","noteIndex":0},"citationItems":[{"id":440,"uris":["http://zotero.org/groups/5228714/items/RWA6PF6C"],"itemData":{"id":440,"type":"article-journal","abstract":"The Green Revolution (GR) enhances crop yields significantly that contributes greatly to the social and economic development of many less developed countries. However, the increasing crop yields might rise crop residue biomass burning, leading to adverse environmental and health consequences. We assess the impact of crop residue burning associated with the GR-induced growing crop yields on benzo[a]pyrene (BaP) pollution, a congener of polycyclic aromatic hydrocarbons with strong carcinogenicity. We find a significant increasing trend of BaP emission and contamination from crop residue biomass burning from the mid-1960s to 2010s in India, coinciding with the growing crop yields occurring during the GR. Our results reveal that agricultural BaP emission driven lifetime lung cancer risk (ILCR) in India increased 2.6 times from the onset of GR in the mid-1960s to 2014 and the 57% population in India was exposed to the BaP level higher than the India national standard (1 ng m−3). We show that the reduction of open crop residue burning during the rice and wheat residue burning period would be a very effective measure to reduce BaP environmental contamination and health risk.","container-title":"npj Climate and Atmospheric Science","DOI":"10.1038/s41612-022-00306-x","ISSN":"2397-3722","issue":"1","journalAbbreviation":"npj Clim Atmos Sci","language":"en","license":"2022 The Author(s)","note":"publisher: Nature Publishing Group","page":"1-9","source":"www.nature.com","title":"Health and environmental consequences of crop residue burning correlated with increasing crop yields midst India’s Green Revolution","volume":"5","author":[{"family":"Huang","given":"Tao"},{"family":"Ma","given":"Jianmin"},{"family":"Song","given":"Shijie"},{"family":"Ling","given":"Zaili"},{"family":"Macdonald","given":"Robie W."},{"family":"Gao","given":"Hong"},{"family":"Tao","given":"Shu"},{"family":"Shen","given":"Huizhong"},{"family":"Zhao","given":"Yuan"},{"family":"Liu","given":"Xinrui"},{"family":"Tian","given":"Chongguo"},{"family":"Li","given":"Yifan"},{"family":"Jia","given":"Hongliang"},{"family":"Lian","given":"Lulu"},{"family":"Mao","given":"Xiaoxuan"}],"issued":{"date-parts":[["2022",10,31]]}}},{"id":436,"uris":["http://zotero.org/groups/5228714/items/QQMYZBG3"],"itemData":{"id":436,"type":"article-journal","abstract":"Crop residue burning contributes to poor air quality and imposes a health burden on India. Despite government bans and other interventions, this practice remains widespread. Here we estimate the impact of changes in agricultural emissions on air quality across India and quantify the potential benefit of district-level actions using an adjoint modeling approach. From 2003 to 2019, we find that agricultural residue burning caused 44,000–98,000 particulate matter exposure-related premature deaths annually, of which Punjab, Haryana, and Uttar Pradesh contribute 67–90%. Due to a combination of relatively high downwind population density, agricultural output, and cultivation of residue-intensive crops, six districts in Punjab alone contribute to 40% of India-wide annual air quality impacts from residue burning. Burning two hours earlier in Punjab alone could avert premature deaths up to 9600 (95% CI: 8000–11,000) each year, valued at 3.2 (95% CI: 0.49–7.3) billion US dollars. Our findings support the use of targeted and potentially low-cost interventions to mitigate crop residue burning in India, pending further research regarding cost-effectiveness and feasibility., We quantify the air quality and health impacts of Indian crop residue burning and trace these impacts back to individual burning events by hour and district. We find that small interventions, such as burning one hour earlier in the day, may provide broad public health benefits","container-title":"Nature Communications","DOI":"10.1038/s41467-022-34093-z","ISSN":"2041-1723","journalAbbreviation":"Nat Commun","note":"PMID: 36376316\nPMCID: PMC9663555","page":"6537","source":"PubMed Central","title":"Air quality impacts of crop residue burning in India and mitigation alternatives","volume":"13","author":[{"family":"Lan","given":"Ruoyu"},{"family":"Eastham","given":"Sebastian D."},{"family":"Liu","given":"Tianjia"},{"family":"Norford","given":"Leslie K."},{"family":"Barrett","given":"Steven R. H."}],"issued":{"date-parts":[["2022",11,14]]}}}],"schema":"https://github.com/citation-style-language/schema/raw/master/csl-citation.json"}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24,25</w:t>
      </w:r>
      <w:r w:rsidR="00695D1E">
        <w:fldChar w:fldCharType="end"/>
      </w:r>
      <w:r w:rsidR="004E6473">
        <w:t>.</w:t>
      </w:r>
      <w:r w:rsidR="00695D1E">
        <w:t xml:space="preserve"> </w:t>
      </w:r>
      <w:r>
        <w:t>Rice-wheat systems account for the highest amount of crop residue burning. Within India, from 2011 to 2020, the states of Punjab, Haryana, Bihar, and Uttar Pradesh accounted for consistently high emissions of CO2 due to crop residue burning</w:t>
      </w:r>
      <w:r w:rsidR="004E6473">
        <w:t xml:space="preserve"> </w:t>
      </w:r>
      <w:r w:rsidR="00695D1E">
        <w:fldChar w:fldCharType="begin"/>
      </w:r>
      <w:r w:rsidR="00695D1E">
        <w:instrText xml:space="preserve"> ADDIN ZOTERO_ITEM CSL_CITATION {"citationID":"vwr9Lb4i","properties":{"formattedCitation":"\\super 5\\nosupersub{}","plainCitation":"5","noteIndex":0},"citationItems":[{"id":450,"uris":["http://zotero.org/groups/5228714/items/CWRIXBU2"],"itemData":{"id":450,"type":"article-journal","abstract":"Quantifying crop residue burning across India is imperative, owing to its adverse impacts on public health, the environment, and agricultural productivity. Specific information about the extent and characteristics of agricultural crop burning can verify the emission potential of agricultural systems and thereby facilitate targeted dissemination of agricultural innovations and support policymakers in mitigating the harmful effects. With a focus on district-level burning estimates, our study provides a comprehensive seasonal analysis of agricultural burning in India, including burned area, dry matter burned, and gaseous emissions for seven major crops from 2011 to 2020. To quantify the actual residues burned, we developed a remote sensing-based approach that incorporates the monitoring of agricultural burned area to quantify the actual residues burned. Including this satellite measure of the burned area greatly improves emissions estimates and minimizes error compared to typical approaches, which instead use an assumed fraction of total residues that are burned for each crop type. We estimated that emissions have increased by approximately 75 % for CO and Greenhouse gasses - CO2, CH4 and N2O - from 2011 to 2020. Total CO2e emissions increased from ~19,340 Gg.yr−1 in 2011 to ~33,834 Gg.yr−1 in 2020. Most emissions occurred during end of the Kharif season, followed by Rabi, caused by the burning of rice and wheat residues. Among the Indian states, Punjab has the highest burning activity, with 27 % (2.0 million hectares) of its total cultivated area burned in 2020. Interestingly, Madhya Pradesh has emerged as the second-largest contributor, accounting for 30 % of the total burned area across India in 2020. Our study demonstrates how satellite data can be used to map agricultural residue burning at scale, and this information can provide crucial insights for policy framing, targeting, and interventions to manage agricultural residues without compromising air quality and climate.","container-title":"Science of The Total Environment","DOI":"10.1016/j.scitotenv.2023.166944","ISSN":"0048-9697","journalAbbreviation":"Science of The Total Environment","page":"166944","source":"ScienceDirect","title":"Greenhouse gas emissions from agricultural residue burning have increased by 75 % since 2011 across India","volume":"904","author":[{"family":"Deshpande","given":"Monish Vijay"},{"family":"Kumar","given":"Nitish"},{"family":"Pillai","given":"Dhanyalekshmi"},{"family":"Krishna","given":"Vijesh V."},{"family":"Jain","given":"Meha"}],"issued":{"date-parts":[["2023",12,15]]}}}],"schema":"https://github.com/citation-style-language/schema/raw/master/csl-citation.json"} </w:instrText>
      </w:r>
      <w:r w:rsidR="00695D1E">
        <w:fldChar w:fldCharType="separate"/>
      </w:r>
      <w:r w:rsidR="00695D1E" w:rsidRPr="00AE2771">
        <w:rPr>
          <w:rFonts w:ascii="Arial" w:hAnsi="Arial" w:cs="Arial"/>
          <w:color w:val="auto"/>
          <w:sz w:val="22"/>
          <w:vertAlign w:val="superscript"/>
        </w:rPr>
        <w:t>5</w:t>
      </w:r>
      <w:r w:rsidR="00695D1E">
        <w:fldChar w:fldCharType="end"/>
      </w:r>
      <w:r w:rsidR="004E6473">
        <w:t>.</w:t>
      </w:r>
      <w:r w:rsidR="00695D1E">
        <w:t xml:space="preserve"> </w:t>
      </w:r>
      <w:r w:rsidR="000D53CD">
        <w:t xml:space="preserve">Within the IGP, </w:t>
      </w:r>
      <w:r>
        <w:t>Punjab accounts for the highest burning activity, and Punjab and Haryana have both shown a significant increase in areas burned from 2011 to 2020</w:t>
      </w:r>
      <w:r w:rsidR="004E6473">
        <w:t xml:space="preserve"> </w:t>
      </w:r>
      <w:r w:rsidR="00695D1E">
        <w:fldChar w:fldCharType="begin"/>
      </w:r>
      <w:r w:rsidR="00225201">
        <w:instrText xml:space="preserve"> ADDIN ZOTERO_ITEM CSL_CITATION {"citationID":"aXwgbnbN","properties":{"formattedCitation":"\\super 5\\nosupersub{}","plainCitation":"5","noteIndex":0},"citationItems":[{"id":450,"uris":["http://zotero.org/groups/5228714/items/CWRIXBU2"],"itemData":{"id":450,"type":"article-journal","abstract":"Quantifying crop residue burning across India is imperative, owing to its adverse impacts on public health, the environment, and agricultural productivity. Specific information about the extent and characteristics of agricultural crop burning can verify the emission potential of agricultural systems and thereby facilitate targeted dissemination of agricultural innovations and support policymakers in mitigating the harmful effects. With a focus on district-level burning estimates, our study provides a comprehensive seasonal analysis of agricultural burning in India, including burned area, dry matter burned, and gaseous emissions for seven major crops from 2011 to 2020. To quantify the actual residues burned, we developed a remote sensing-based approach that incorporates the monitoring of agricultural burned area to quantify the actual residues burned. Including this satellite measure of the burned area greatly improves emissions estimates and minimizes error compared to typical approaches, which instead use an assumed fraction of total residues that are burned for each crop type. We estimated that emissions have increased by approximately 75 % for CO and Greenhouse gasses - CO2, CH4 and N2O - from 2011 to 2020. Total CO2e emissions increased from ~19,340 Gg.yr−1 in 2011 to ~33,834 Gg.yr−1 in 2020. Most emissions occurred during end of the Kharif season, followed by Rabi, caused by the burning of rice and wheat residues. Among the Indian states, Punjab has the highest burning activity, with 27 % (2.0 million hectares) of its total cultivated area burned in 2020. Interestingly, Madhya Pradesh has emerged as the second-largest contributor, accounting for 30 % of the total burned area across India in 2020. Our study demonstrates how satellite data can be used to map agricultural residue burning at scale, and this information can provide crucial insights for policy framing, targeting, and interventions to manage agricultural residues without compromising air quality and climate.","container-title":"Science of The Total Environment","DOI":"10.1016/j.scitotenv.2023.166944","ISSN":"0048-9697","journalAbbreviation":"Science of The Total Environment","page":"166944","source":"ScienceDirect","title":"Greenhouse gas emissions from agricultural residue burning have increased by 75 % since 2011 across India","volume":"904","author":[{"family":"Deshpande","given":"Monish Vijay"},{"family":"Kumar","given":"Nitish"},{"family":"Pillai","given":"Dhanyalekshmi"},{"family":"Krishna","given":"Vijesh V."},{"family":"Jain","given":"Meha"}],"issued":{"date-parts":[["2023",12,15]]}}}],"schema":"https://github.com/citation-style-language/schema/raw/master/csl-citation.json"} </w:instrText>
      </w:r>
      <w:r w:rsidR="00695D1E">
        <w:fldChar w:fldCharType="separate"/>
      </w:r>
      <w:r w:rsidR="00695D1E" w:rsidRPr="00AE2771">
        <w:rPr>
          <w:rFonts w:ascii="Arial" w:hAnsi="Arial" w:cs="Arial"/>
          <w:color w:val="auto"/>
          <w:sz w:val="22"/>
          <w:vertAlign w:val="superscript"/>
        </w:rPr>
        <w:t>5</w:t>
      </w:r>
      <w:bookmarkEnd w:id="51"/>
      <w:r w:rsidR="00695D1E">
        <w:fldChar w:fldCharType="end"/>
      </w:r>
      <w:r w:rsidR="004E6473">
        <w:t>.</w:t>
      </w:r>
    </w:p>
    <w:p w14:paraId="429B858A" w14:textId="7D13EFA7" w:rsidR="00014A86" w:rsidRDefault="00014A86" w:rsidP="00351461">
      <w:pPr>
        <w:jc w:val="both"/>
      </w:pPr>
      <w:bookmarkStart w:id="52" w:name="_Toc196239265"/>
      <w:r>
        <w:t>Tillage is the practice of disturbing the soil using machinery with the goal of removing crop residue from the previous crop to prepare the seedbed for the following cropping season. The tillage frequency per field is dependent on soil type and crop type, with rice and wheat tilled on average 3-5 times each cycle</w:t>
      </w:r>
      <w:r w:rsidR="004E6473">
        <w:t xml:space="preserve"> </w:t>
      </w:r>
      <w:r w:rsidR="00695D1E">
        <w:fldChar w:fldCharType="begin"/>
      </w:r>
      <w:r w:rsidR="00695D1E">
        <w:instrText xml:space="preserve"> ADDIN ZOTERO_ITEM CSL_CITATION {"citationID":"jMbp3pA4","properties":{"formattedCitation":"\\super 26\\nosupersub{}","plainCitation":"26","noteIndex":0},"citationItems":[{"id":458,"uris":["http://zotero.org/groups/5228714/items/7CNQ5Y8G"],"itemData":{"id":458,"type":"article-journal","abstract":"In India, agricultural emissions affect regional air quality and climate change, driven by the extensive cultivation of arable land, large livestock population, and widespread crop residue burning (CRB). Existing emission inventories (EIs) predominantly focus on macro-scale CRB and livestock emissions, with limited attention to particulate matter (PM) emissions from tillage activities. This study develops an updated EI for CRB, tillage, and livestock across multiple pollutants at 0.1° × 0.1° spatial and monthly temporal resolution for 2018–2019. Using field survey data from 102 districts, tillage emissions contributed 583 Gg of PM10 and 278 Gg of PM2.5, with 87 % from 10 states. CRB emissions, modeled using fire radiative energy and open burning proportion correlations (R² &gt; 0.7), show that rice, wheat, sugarcane, and maize account for 73–89 % of total emissions. Livestock emissions, derived using updated India-specific emission factors, reveal NH3 emissions of 3.4 Tg, with cattle and buffalo contributing 91 % of CH4. Tillage and livestock emissions peaked between May-July. Indo Gangetic Plain dominates CRB emissions (peak in October-November). Mitigation strategies demonstrate remarkable potential (up to 44 %), with zero tillage reducing PM by 17 % (25 % adoption), sustainable residue management cutting emissions by 36–45 %, and dietary interventions lower methane by 12 %.","container-title":"Journal of Hazardous Materials","DOI":"10.1016/j.jhazmat.2025.137407","ISSN":"0304-3894","journalAbbreviation":"Journal of Hazardous Materials","page":"137407","source":"ScienceDirect","title":"Assessing and mitigating India's agricultural emissions: A regional and temporal perspective on crop residue, tillage, and livestock contributions","title-short":"Assessing and mitigating India's agricultural emissions","volume":"488","author":[{"family":"Thirunagari","given":"Baby Keerthi"},{"family":"Kumar","given":"Rajesh"},{"family":"Kota","given":"Sri Harsha"}],"issued":{"date-parts":[["2025",5,5]]}}}],"schema":"https://github.com/citation-style-language/schema/raw/master/csl-citation.json"}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26</w:t>
      </w:r>
      <w:r w:rsidR="00695D1E">
        <w:fldChar w:fldCharType="end"/>
      </w:r>
      <w:r w:rsidR="004E6473">
        <w:t>.</w:t>
      </w:r>
      <w:r w:rsidR="00695D1E">
        <w:t xml:space="preserve"> </w:t>
      </w:r>
      <w:r>
        <w:t>In the short term, tillage increases the speed of decomposition of crop residues incorporated into the soil, which exposes them to a greater surface area for microbial degradation</w:t>
      </w:r>
      <w:r w:rsidR="004E6473">
        <w:t xml:space="preserve"> </w:t>
      </w:r>
      <w:r w:rsidR="00695D1E">
        <w:fldChar w:fldCharType="begin"/>
      </w:r>
      <w:r w:rsidR="00695D1E">
        <w:instrText xml:space="preserve"> ADDIN ZOTERO_ITEM CSL_CITATION {"citationID":"CzWFEOpB","properties":{"formattedCitation":"\\super 27\\nosupersub{}","plainCitation":"27","noteIndex":0},"citationItems":[{"id":527,"uris":["http://zotero.org/groups/5228714/items/9ZIMDMCD"],"itemData":{"id":527,"type":"article-journal","abstract":"Field experiments were conducted to determine decomposition patterns of red clover (Trifolium pratense), field pea (Pisum sativum), canola (Brassica rapa) and wheat (Triticum aestivum) residues under zero and conventional tillage. Crop residue amounts produced in 2 trial years ranged from 1.6 t ha\n              -1\n              for monoculture wheat to 6.05 t ha\n              -1\n              for peas, and tillage had no effect. The extent of dry matter (DM) decomposition was usually less under zero than under conventional tillage, e.g., 31 to 41% of canola DM decomposed under zero tillage while 41 to 50% decomposed under conventional tillage in 12 mo. Corresponding percentages for other residues under zero and conventional tillage, respectively, were: 65 and 75% for clover, 43 and 45 to 55% for pea, and 27 and 40% for wheat. The rate and extent of DM decomposition were positively correlated with N and P concentrations, and negatively correlated with C/N, C/P, lignin/P and lignin/K ratios. These decomposition patterns have implications for nutrient release and soil cover. Rapid decomposition is not necessarily desirable because the nutrients released are subject to losses in soil. Key words: Biological soil quality, crop residue quality, crop rotation","container-title":"Canadian Journal of Soil Science","DOI":"10.4141/S03-082","ISSN":"0008-4271, 1918-1841","issue":"4","journalAbbreviation":"Can. J. Soil. Sci.","language":"en","license":"http://www.nrcresearchpress.com/page/about/CorporateTextAndDataMining","page":"403-410","source":"DOI.org (Crossref)","title":"Decomposition of crop residues under conventional and zero tillage","volume":"84","author":[{"family":"Lupwayi","given":"N. Z."},{"family":"Clayton","given":"G. W."},{"family":"O’Donovan","given":"J. T."},{"family":"Harker","given":"K. N."},{"family":"Turkington","given":"T. K."},{"family":"Rice","given":"W. A."}],"issued":{"date-parts":[["2004",11,1]]}}}],"schema":"https://github.com/citation-style-language/schema/raw/master/csl-citation.json"}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27</w:t>
      </w:r>
      <w:r w:rsidR="00695D1E">
        <w:fldChar w:fldCharType="end"/>
      </w:r>
      <w:r w:rsidR="004E6473">
        <w:t>.</w:t>
      </w:r>
      <w:r>
        <w:t xml:space="preserve"> Decomposition is important for nutrient cycling on farms to release organically bound nutrients such as nitrogen and phosphorus back to the soil for plant use. However, over time, tillage leads to soil degradation and reduces fertility due to erosion of topsoil and compaction of subsoil. Compacted soil impacts water infiltration and the quality of root proliferation, which hinders plant growth</w:t>
      </w:r>
      <w:r w:rsidR="004E6473">
        <w:t xml:space="preserve"> </w:t>
      </w:r>
      <w:r w:rsidR="00695D1E">
        <w:fldChar w:fldCharType="begin"/>
      </w:r>
      <w:r w:rsidR="00695D1E">
        <w:instrText xml:space="preserve"> ADDIN ZOTERO_ITEM CSL_CITATION {"citationID":"4I4eUaMr","properties":{"formattedCitation":"\\super 28\\nosupersub{}","plainCitation":"28","noteIndex":0},"citationItems":[{"id":531,"uris":["http://zotero.org/groups/5228714/items/WRP3GG2T"],"itemData":{"id":531,"type":"article-journal","container-title":"Thi-Qar Journal of agricultural research","DOI":"https://doi.org/10.54174/szm42027","issue":"1","page":"185-200","title":"Soil Compaction Induced by Different Tillage Systems and its Impact on Growth and Yield of Maize (Zea Mays L.) : A Review","volume":"13","author":[{"family":"Nassir","given":"Aqeel Johni"},{"family":"Mishall","given":"Abbas Abdul Hussein"},{"family":"sabah","given":"Qusey Sameer"},{"family":"Al-mothefer","given":"Ahmad Abd Al Kadhem"},{"family":"Awad","given":"Ali Hussein"},{"family":"Alwan","given":"Ali Abdul Majeed"}],"issued":{"date-parts":[["2024"]]}}}],"schema":"https://github.com/citation-style-language/schema/raw/master/csl-citation.json"}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28</w:t>
      </w:r>
      <w:r w:rsidR="00695D1E">
        <w:fldChar w:fldCharType="end"/>
      </w:r>
      <w:r w:rsidR="004E6473">
        <w:t>.</w:t>
      </w:r>
      <w:r>
        <w:t xml:space="preserve"> As a result of tillage, the land is depleted of soil organic matter and releases more CO</w:t>
      </w:r>
      <w:r>
        <w:rPr>
          <w:sz w:val="14"/>
          <w:szCs w:val="14"/>
          <w:vertAlign w:val="subscript"/>
        </w:rPr>
        <w:t>2</w:t>
      </w:r>
      <w:r>
        <w:rPr>
          <w:sz w:val="14"/>
          <w:szCs w:val="14"/>
          <w:vertAlign w:val="superscript"/>
        </w:rPr>
        <w:t xml:space="preserve"> </w:t>
      </w:r>
      <w:r>
        <w:t> into the atmosphere compared to zero-tillage fields</w:t>
      </w:r>
      <w:r w:rsidR="004E6473">
        <w:t xml:space="preserve"> </w:t>
      </w:r>
      <w:r w:rsidR="00695D1E">
        <w:fldChar w:fldCharType="begin"/>
      </w:r>
      <w:r w:rsidR="00695D1E">
        <w:instrText xml:space="preserve"> ADDIN ZOTERO_ITEM CSL_CITATION {"citationID":"1wbEmrtn","properties":{"formattedCitation":"\\super 26,29\\nosupersub{}","plainCitation":"26,29","noteIndex":0},"citationItems":[{"id":458,"uris":["http://zotero.org/groups/5228714/items/7CNQ5Y8G"],"itemData":{"id":458,"type":"article-journal","abstract":"In India, agricultural emissions affect regional air quality and climate change, driven by the extensive cultivation of arable land, large livestock population, and widespread crop residue burning (CRB). Existing emission inventories (EIs) predominantly focus on macro-scale CRB and livestock emissions, with limited attention to particulate matter (PM) emissions from tillage activities. This study develops an updated EI for CRB, tillage, and livestock across multiple pollutants at 0.1° × 0.1° spatial and monthly temporal resolution for 2018–2019. Using field survey data from 102 districts, tillage emissions contributed 583 Gg of PM10 and 278 Gg of PM2.5, with 87 % from 10 states. CRB emissions, modeled using fire radiative energy and open burning proportion correlations (R² &gt; 0.7), show that rice, wheat, sugarcane, and maize account for 73–89 % of total emissions. Livestock emissions, derived using updated India-specific emission factors, reveal NH3 emissions of 3.4 Tg, with cattle and buffalo contributing 91 % of CH4. Tillage and livestock emissions peaked between May-July. Indo Gangetic Plain dominates CRB emissions (peak in October-November). Mitigation strategies demonstrate remarkable potential (up to 44 %), with zero tillage reducing PM by 17 % (25 % adoption), sustainable residue management cutting emissions by 36–45 %, and dietary interventions lower methane by 12 %.","container-title":"Journal of Hazardous Materials","DOI":"10.1016/j.jhazmat.2025.137407","ISSN":"0304-3894","journalAbbreviation":"Journal of Hazardous Materials","page":"137407","source":"ScienceDirect","title":"Assessing and mitigating India's agricultural emissions: A regional and temporal perspective on crop residue, tillage, and livestock contributions","title-short":"Assessing and mitigating India's agricultural emissions","volume":"488","author":[{"family":"Thirunagari","given":"Baby Keerthi"},{"family":"Kumar","given":"Rajesh"},{"family":"Kota","given":"Sri Harsha"}],"issued":{"date-parts":[["2025",5,5]]}}},{"id":459,"uris":["http://zotero.org/groups/5228714/items/U3MUYZ3J"],"itemData":{"id":459,"type":"article-journal","abstract":"Tillage intensive cropping practices have deteriorated soil physical quality and decreased soil organic carbon (SOC) levels in rice–growing areas of South Asia. Consequently, crop productivity has declined over the years demonstrating the need for sustainable alternatives. Given that, a field experiment was conducted for six years to assess the impact of four tillage based crop establishment treatments [puddled transplant rice followed by conventional tillage in wheat/maize (CTTPR–CT), non–puddled transplant rice followed by zero–tillage in wheat/maize (NPTPR–ZT), zero–till transplant rice followed by zero–tillage in wheat/maize (ZTTPR–ZT), zero–tillage direct seeded rice followed by zero–tillage in wheat/maize (ZTDSR–ZT)], two residue management treatments [residue removal, residue retention (~33%)], and two cropping systems [rice–wheat, rice–maize] on soil aggregation, carbon pools, nutrient availability, and crop productivity. After six years of rotation, in top 0.2 m soil depth, zero–till crop establishment treatments (ZTTPR–ZT and ZTDSR–ZT) had higher (p &lt; 0.05) total organic carbon (TOC) over conventional tillage treatment (CTTPR–CT). Zero–till crop establishment treatments increased very–labile C faction (Cfrac1) by 21% followed by labile fraction (Cfrac2) (16%), non–labile fraction (Cfrac4) (13%) and less–labile fraction (Cfrac3) (7%). Notably, higher passive C–pool in conservation tillage practices over CTTPR–CT suggests that conservation tillage could stabilize the recalcitrant form of carbon that persists longer in the soil. Meantime, zero–till crop establishment treatments had higher (p &lt; 0.05) water stable macro–aggregates, macro–aggregates: micro–aggregates ratio and aggregate carbon content over CTTPR–CT. The treatment NPTPR–ZT significantly increased soil quality parameters over CTTPR–CT. However, the effect was not as prominent as that of ZTTPR–ZT and ZTDSR–ZT. Retention of crop residue increased (p &lt; 0.05) TOC (12%) and soil available nutrients mainly available–P (16%), followed by available–K (12%), DTPA–extractable Zn (11%), and available–S (6%) over residue removal treatment. The constructive changes in soil properties following conservation tillage and crop residue retention led to increased crop productivity over conventional CTTPR–CT. Therefore, conservation tillage (particularly ZTTPR–ZT and ZTDSR–ZT) and crop residue retention could be recommended in tropical rice–based cropping systems for improving soil quality and production sustainability.","container-title":"Geoderma","DOI":"10.1016/j.geoderma.2019.01.001","ISSN":"0016-7061","journalAbbreviation":"Geoderma","page":"104-114","source":"ScienceDirect","title":"Impact of conservation tillage in rice–based cropping systems on soil aggregation, carbon pools and nutrients","volume":"340","author":[{"family":"Nandan","given":"Rajiv"},{"family":"Singh","given":"Vikram"},{"family":"Singh","given":"Sati Shankar"},{"family":"Kumar","given":"Virender"},{"family":"Hazra","given":"Kali Krishna"},{"family":"Nath","given":"Chaitanya Prasad"},{"family":"Poonia","given":"Shishpal"},{"family":"Malik","given":"Ram Kanwar"},{"family":"Bhattacharyya","given":"Ranjan"},{"family":"McDonald","given":"Andrew"}],"issued":{"date-parts":[["2019",4,15]]}},"label":"page"}],"schema":"https://github.com/citation-style-language/schema/raw/master/csl-citation.json"} </w:instrText>
      </w:r>
      <w:r w:rsidR="00695D1E">
        <w:fldChar w:fldCharType="separate"/>
      </w:r>
      <w:r w:rsidR="00695D1E" w:rsidRPr="00AE2771">
        <w:rPr>
          <w:rFonts w:ascii="Arial" w:hAnsi="Arial" w:cs="Arial"/>
          <w:color w:val="auto"/>
          <w:sz w:val="22"/>
          <w:vertAlign w:val="superscript"/>
        </w:rPr>
        <w:t>26,29</w:t>
      </w:r>
      <w:bookmarkEnd w:id="52"/>
      <w:r w:rsidR="00695D1E">
        <w:fldChar w:fldCharType="end"/>
      </w:r>
      <w:r w:rsidR="004E6473">
        <w:t>.</w:t>
      </w:r>
    </w:p>
    <w:p w14:paraId="782493A2" w14:textId="0D61E056" w:rsidR="00014A86" w:rsidRDefault="00014A86" w:rsidP="00351461">
      <w:pPr>
        <w:jc w:val="both"/>
      </w:pPr>
      <w:bookmarkStart w:id="53" w:name="_Toc196239266"/>
      <w:r>
        <w:t xml:space="preserve">Zero-tillage can help mitigate these issues by maintaining crop residue on the soil surface. </w:t>
      </w:r>
      <w:r w:rsidR="00E941C7">
        <w:t>ZT</w:t>
      </w:r>
      <w:r>
        <w:t xml:space="preserve"> has been shown to increase soil organic matter, nutrient </w:t>
      </w:r>
      <w:r>
        <w:lastRenderedPageBreak/>
        <w:t>availability, crop yield, as well as reduce GHG emissions</w:t>
      </w:r>
      <w:r w:rsidR="004E6473">
        <w:rPr>
          <w:vertAlign w:val="superscript"/>
        </w:rPr>
        <w:t xml:space="preserve"> </w:t>
      </w:r>
      <w:r w:rsidR="00695D1E">
        <w:fldChar w:fldCharType="begin"/>
      </w:r>
      <w:r w:rsidR="00695D1E">
        <w:instrText xml:space="preserve"> ADDIN ZOTERO_ITEM CSL_CITATION {"citationID":"WsBYzMk2","properties":{"formattedCitation":"\\super 10,11,26,29\\nosupersub{}","plainCitation":"10,11,26,29","noteIndex":0},"citationItems":[{"id":479,"uris":["http://zotero.org/groups/5228714/items/U3EZLTVR"],"itemData":{"id":479,"type":"article-journal","abstract":"Information about the changes in soil properties upon change in the agricultural management system is essential for sustainability of the system. The long-term (15 years) impact of zero tillage in wheat under rice–wheat cropping system in semi-arid region of Indo-Gangetic Plains (IGP) was evaluated for physical properties, organic carbon build up, root growth and wheat productivity in different textured soils. The conventional (CT, two harrowing, one cultivator and planking) and zero tillage (ZT, direct drilling) systems were investigated. ZT increased soil organic carbon significantly to a depth of 0.10, 0.15 and 0.25m in sandy loam, loam and clay loam soil, respectively, indicating its buildup to deeper depths with increase in fineness of soil texture. Carbon stock in surface 0.4m soil depth increased by 19.0, 34.7 and 38.8% over CT in 15 years in sandy loam, loam and clay loam soil, respectively. The corresponding carbon sequestration rates were 0.24, 0.46 and 0.62Mgha−1year−1. It reduced the plough pan, however, a significant increase in bulk density was observed in surface 0.05m in sandy loam and 0.10m in both loam and clay loam soils. Water dispersible silt+clay reduced indicating better soil aggregation. Saturated hydraulic conductivity increased significantly only to a depth of 0.10m but with varying magnitudes. Increase in magnitude in surface 0.05m layer was highest in loam (51%) followed by sandy loam (40%) and clay loam (38%) soil. Although ZT increased water retention and aeration porosity but increase in field water capacity was significant to a deeper depth (0.15m) in clay loam soil. Water intake rate also increased significantly in clay loam soil (28%) over CT. The root biomass increased significantly and the highest increase was recorded in loam (81%) followed by sandy loam (70%) and clay loam (42%) soil. In addition, ZT encouraged roots to penetration deeper in the soils. In spite of improved soil physical properties and root growth under ZT, the significant increase in mass of grains and consequently the wheat yield, was observed only in clay loam soil indicating that the physical properties of other soils under CT have not reached to a stage limiting plant growth and yields. Study concludes that the ZT practice in wheat under rice–wheat system of semi-arid region of IGP in Haryana may be adopted for sustaining productivity of the system but the implementation of the practice must be promoted in fine textured soils.","container-title":"Soil and Tillage Research","DOI":"10.1016/j.still.2014.03.002","ISSN":"0167-1987","journalAbbreviation":"Soil and Tillage Research","page":"98-105","source":"ScienceDirect","title":"Impact of long-term zero till wheat on soil physical properties and wheat productivity under rice–wheat cropping system","volume":"140","author":[{"family":"Singh","given":"Ajeet"},{"family":"Phogat","given":"V. K."},{"family":"Dahiya","given":"Rita"},{"family":"Batra","given":"S. D."}],"issued":{"date-parts":[["2014",7,1]]}}},{"id":482,"uris":["http://zotero.org/groups/5228714/items/CUNGFKJX"],"itemData":{"id":482,"type":"article-journal","abstract":"Water scarcity coupled with reduced nutrient-use efficiency (NUE) is challenging the sustainability of wheat production in the North-Western Plains of India. Suitable soil tillage practices, water, and nutrient management are thus essential to harvest high wheat yields on a long-term basis. Thus, a fixed-plot experiment was set and continued for three years to assess the main and interaction effects of tillage, irrigation, and fertilizers on water-use efficiency (WUE) and wheat yield. Zero-till flat bed (ZTFB) and conventional till-raised bed (CTRB) condensed the irrigation water requirement by 1163–1218 m3 ha−1 and 698–762 m3 ha−1, respectively, compared to conventional till-flat bed (CTFB) without affecting wheat yields during 2016–2019. Apart from the saving in irrigation water, CTRB enhanced grain turn over by 8.12–31.5%, biomass by 3.47–34.1%, WUE by 27.0–30.9% and irrigation water productivity (IWP) by 55.2–57.5% over CTFB. Likewise, CTRB recorded a 4.4–10.1% greater photosynthetically active radiation (PAR) interception over CTFB and ZTFB during the study years. ZTFB had the highest moisture level (11.2%–22.5%) for 0–0.3 m soil layer. Applying irrigation at 25% depletion of available soil moisture (DASM) and 100% recommended rates of nutrients (RRN) resulted in significantly greater grain and biomass yields and WUE over the lower levels of irrigation and nutrients during 2016–2019. Further, the treatment combination of CTRB or ZTFB + 25% DASM +100% RRN was more productive, registering significant enhancements in grain and biomass yields, and WUE compared to CTFB with all other fertilizer and irrigation levels. The study concludes that 25% DASM with 100% RRN application under CTRB and ZTFB in wheat are synergic to attain higher crop and water productivity against individual application of these agronomic variables.","container-title":"Farming System","DOI":"10.1016/j.farsys.2024.100087","ISSN":"2949-9119","issue":"2","journalAbbreviation":"Farming System","page":"100087","source":"ScienceDirect","title":"Soil moisture dynamics, rooting traits, crop and water productivity of wheat under different tillage, irrigation and nutrition conditions","volume":"2","author":[{"family":"Gandhamanagenahalli A","given":"Rajanna"},{"family":"Dass","given":"Anchal"},{"family":"Venkatesh","given":"Paramesh"},{"family":"Choudhary","given":"Anil K."},{"family":"Upadhyay","given":"Pravin K."},{"family":"Chandrashekar","given":"Ajay B."},{"family":"Francaviglia","given":"Rosa"},{"family":"Sannagoudar","given":"Manjanagouda S."},{"family":"Rangappa","given":"Umesh M."},{"family":"Singh","given":"Vinod K."},{"family":"Harish","given":"Mukanara N."},{"family":"Shyam","given":"Chunchanahalli S."}],"issued":{"date-parts":[["2024",4,1]]}}},{"id":458,"uris":["http://zotero.org/groups/5228714/items/7CNQ5Y8G"],"itemData":{"id":458,"type":"article-journal","abstract":"In India, agricultural emissions affect regional air quality and climate change, driven by the extensive cultivation of arable land, large livestock population, and widespread crop residue burning (CRB). Existing emission inventories (EIs) predominantly focus on macro-scale CRB and livestock emissions, with limited attention to particulate matter (PM) emissions from tillage activities. This study develops an updated EI for CRB, tillage, and livestock across multiple pollutants at 0.1° × 0.1° spatial and monthly temporal resolution for 2018–2019. Using field survey data from 102 districts, tillage emissions contributed 583 Gg of PM10 and 278 Gg of PM2.5, with 87 % from 10 states. CRB emissions, modeled using fire radiative energy and open burning proportion correlations (R² &gt; 0.7), show that rice, wheat, sugarcane, and maize account for 73–89 % of total emissions. Livestock emissions, derived using updated India-specific emission factors, reveal NH3 emissions of 3.4 Tg, with cattle and buffalo contributing 91 % of CH4. Tillage and livestock emissions peaked between May-July. Indo Gangetic Plain dominates CRB emissions (peak in October-November). Mitigation strategies demonstrate remarkable potential (up to 44 %), with zero tillage reducing PM by 17 % (25 % adoption), sustainable residue management cutting emissions by 36–45 %, and dietary interventions lower methane by 12 %.","container-title":"Journal of Hazardous Materials","DOI":"10.1016/j.jhazmat.2025.137407","ISSN":"0304-3894","journalAbbreviation":"Journal of Hazardous Materials","page":"137407","source":"ScienceDirect","title":"Assessing and mitigating India's agricultural emissions: A regional and temporal perspective on crop residue, tillage, and livestock contributions","title-short":"Assessing and mitigating India's agricultural emissions","volume":"488","author":[{"family":"Thirunagari","given":"Baby Keerthi"},{"family":"Kumar","given":"Rajesh"},{"family":"Kota","given":"Sri Harsha"}],"issued":{"date-parts":[["2025",5,5]]}}},{"id":459,"uris":["http://zotero.org/groups/5228714/items/U3MUYZ3J"],"itemData":{"id":459,"type":"article-journal","abstract":"Tillage intensive cropping practices have deteriorated soil physical quality and decreased soil organic carbon (SOC) levels in rice–growing areas of South Asia. Consequently, crop productivity has declined over the years demonstrating the need for sustainable alternatives. Given that, a field experiment was conducted for six years to assess the impact of four tillage based crop establishment treatments [puddled transplant rice followed by conventional tillage in wheat/maize (CTTPR–CT), non–puddled transplant rice followed by zero–tillage in wheat/maize (NPTPR–ZT), zero–till transplant rice followed by zero–tillage in wheat/maize (ZTTPR–ZT), zero–tillage direct seeded rice followed by zero–tillage in wheat/maize (ZTDSR–ZT)], two residue management treatments [residue removal, residue retention (~33%)], and two cropping systems [rice–wheat, rice–maize] on soil aggregation, carbon pools, nutrient availability, and crop productivity. After six years of rotation, in top 0.2 m soil depth, zero–till crop establishment treatments (ZTTPR–ZT and ZTDSR–ZT) had higher (p &lt; 0.05) total organic carbon (TOC) over conventional tillage treatment (CTTPR–CT). Zero–till crop establishment treatments increased very–labile C faction (Cfrac1) by 21% followed by labile fraction (Cfrac2) (16%), non–labile fraction (Cfrac4) (13%) and less–labile fraction (Cfrac3) (7%). Notably, higher passive C–pool in conservation tillage practices over CTTPR–CT suggests that conservation tillage could stabilize the recalcitrant form of carbon that persists longer in the soil. Meantime, zero–till crop establishment treatments had higher (p &lt; 0.05) water stable macro–aggregates, macro–aggregates: micro–aggregates ratio and aggregate carbon content over CTTPR–CT. The treatment NPTPR–ZT significantly increased soil quality parameters over CTTPR–CT. However, the effect was not as prominent as that of ZTTPR–ZT and ZTDSR–ZT. Retention of crop residue increased (p &lt; 0.05) TOC (12%) and soil available nutrients mainly available–P (16%), followed by available–K (12%), DTPA–extractable Zn (11%), and available–S (6%) over residue removal treatment. The constructive changes in soil properties following conservation tillage and crop residue retention led to increased crop productivity over conventional CTTPR–CT. Therefore, conservation tillage (particularly ZTTPR–ZT and ZTDSR–ZT) and crop residue retention could be recommended in tropical rice–based cropping systems for improving soil quality and production sustainability.","container-title":"Geoderma","DOI":"10.1016/j.geoderma.2019.01.001","ISSN":"0016-7061","journalAbbreviation":"Geoderma","page":"104-114","source":"ScienceDirect","title":"Impact of conservation tillage in rice–based cropping systems on soil aggregation, carbon pools and nutrients","volume":"340","author":[{"family":"Nandan","given":"Rajiv"},{"family":"Singh","given":"Vikram"},{"family":"Singh","given":"Sati Shankar"},{"family":"Kumar","given":"Virender"},{"family":"Hazra","given":"Kali Krishna"},{"family":"Nath","given":"Chaitanya Prasad"},{"family":"Poonia","given":"Shishpal"},{"family":"Malik","given":"Ram Kanwar"},{"family":"Bhattacharyya","given":"Ranjan"},{"family":"McDonald","given":"Andrew"}],"issued":{"date-parts":[["2019",4,15]]}}}],"schema":"https://github.com/citation-style-language/schema/raw/master/csl-citation.json"} </w:instrText>
      </w:r>
      <w:r w:rsidR="00695D1E">
        <w:fldChar w:fldCharType="separate"/>
      </w:r>
      <w:r w:rsidR="00695D1E" w:rsidRPr="00AE2771">
        <w:rPr>
          <w:rFonts w:ascii="Arial" w:hAnsi="Arial" w:cs="Arial"/>
          <w:color w:val="auto"/>
          <w:sz w:val="22"/>
          <w:vertAlign w:val="superscript"/>
        </w:rPr>
        <w:t>10,11,26,29</w:t>
      </w:r>
      <w:r w:rsidR="00695D1E">
        <w:fldChar w:fldCharType="end"/>
      </w:r>
      <w:r w:rsidR="004E6473">
        <w:t>.</w:t>
      </w:r>
      <w:r>
        <w:t xml:space="preserve"> Given the extensive agricultural activity and intensive rice-wheat farming systems within the IGP, characterized by significant crop residue burning and frequent tillage, it is crucial to understand the factors influencing the adoption of </w:t>
      </w:r>
      <w:r w:rsidR="00E941C7">
        <w:t>ZT</w:t>
      </w:r>
      <w:r>
        <w:t xml:space="preserve"> to ensure it is scaled in conditions where it will be successful. The </w:t>
      </w:r>
      <w:r w:rsidR="00E941C7">
        <w:t>ZT</w:t>
      </w:r>
      <w:r>
        <w:t xml:space="preserve"> data used for this study is from 2018-2019 winter, which identified 10 m </w:t>
      </w:r>
      <w:r w:rsidR="00E941C7">
        <w:t>ZT</w:t>
      </w:r>
      <w:r>
        <w:t xml:space="preserve"> pixels across the IGP after the rice crop before the wheat crop.</w:t>
      </w:r>
      <w:bookmarkEnd w:id="53"/>
      <w:r>
        <w:t> </w:t>
      </w:r>
    </w:p>
    <w:p w14:paraId="61C4BC71" w14:textId="77777777" w:rsidR="00014A86" w:rsidRDefault="00014A86" w:rsidP="00014A86">
      <w:pPr>
        <w:pStyle w:val="NormalWeb"/>
        <w:spacing w:before="0" w:beforeAutospacing="0" w:after="0" w:afterAutospacing="0"/>
        <w:jc w:val="both"/>
      </w:pPr>
    </w:p>
    <w:p w14:paraId="2E4093D5" w14:textId="457A1E30" w:rsidR="00014A86" w:rsidRDefault="00014A86" w:rsidP="00014A86">
      <w:bookmarkStart w:id="54" w:name="_Toc196239267"/>
      <w:r>
        <w:rPr>
          <w:noProof/>
          <w14:ligatures w14:val="standardContextual"/>
        </w:rPr>
        <w:drawing>
          <wp:inline distT="0" distB="0" distL="0" distR="0" wp14:anchorId="78E4FC4A" wp14:editId="00EB5FF6">
            <wp:extent cx="4698273" cy="2643089"/>
            <wp:effectExtent l="0" t="0" r="1270" b="0"/>
            <wp:docPr id="41854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2571" name="Picture 418542571"/>
                    <pic:cNvPicPr/>
                  </pic:nvPicPr>
                  <pic:blipFill>
                    <a:blip r:embed="rId12"/>
                    <a:stretch>
                      <a:fillRect/>
                    </a:stretch>
                  </pic:blipFill>
                  <pic:spPr>
                    <a:xfrm>
                      <a:off x="0" y="0"/>
                      <a:ext cx="4748516" cy="2671354"/>
                    </a:xfrm>
                    <a:prstGeom prst="rect">
                      <a:avLst/>
                    </a:prstGeom>
                  </pic:spPr>
                </pic:pic>
              </a:graphicData>
            </a:graphic>
          </wp:inline>
        </w:drawing>
      </w:r>
      <w:bookmarkEnd w:id="54"/>
    </w:p>
    <w:p w14:paraId="7E740E18" w14:textId="77777777" w:rsidR="00014A86" w:rsidRDefault="00014A86" w:rsidP="00014A86">
      <w:pPr>
        <w:pStyle w:val="NormalWeb"/>
        <w:spacing w:before="0" w:beforeAutospacing="0" w:after="0" w:afterAutospacing="0"/>
      </w:pPr>
      <w:bookmarkStart w:id="55" w:name="_Toc196239268"/>
      <w:r>
        <w:rPr>
          <w:b/>
          <w:bCs/>
        </w:rPr>
        <w:t>Figure 2.</w:t>
      </w:r>
      <w:r>
        <w:t xml:space="preserve"> Visual representation of methods</w:t>
      </w:r>
      <w:bookmarkEnd w:id="55"/>
      <w:r>
        <w:t> </w:t>
      </w:r>
    </w:p>
    <w:p w14:paraId="454DA601" w14:textId="77777777" w:rsidR="00014A86" w:rsidRDefault="00014A86" w:rsidP="00014A86"/>
    <w:p w14:paraId="7FB73DAE" w14:textId="0D7791AA" w:rsidR="00A356AE" w:rsidRPr="00A356AE" w:rsidRDefault="00014A86" w:rsidP="007A69D3">
      <w:pPr>
        <w:pStyle w:val="Heading2"/>
        <w:ind w:left="450"/>
        <w:jc w:val="left"/>
      </w:pPr>
      <w:bookmarkStart w:id="56" w:name="_Toc196239269"/>
      <w:r>
        <w:t>Overview</w:t>
      </w:r>
      <w:bookmarkEnd w:id="56"/>
    </w:p>
    <w:p w14:paraId="116C272F" w14:textId="7AEC1959" w:rsidR="007A69D3" w:rsidRDefault="00014A86" w:rsidP="007A69D3">
      <w:pPr>
        <w:jc w:val="both"/>
      </w:pPr>
      <w:bookmarkStart w:id="57" w:name="_Toc196239270"/>
      <w:r>
        <w:t>This study broadly integrates processed remote sensing data with compiled data</w:t>
      </w:r>
      <w:r w:rsidR="00734C52">
        <w:t>sets</w:t>
      </w:r>
      <w:r>
        <w:t xml:space="preserve"> on weather, biophysical, and socioeconomic factors that influence farmer decision-making to develop a random forest model. As used by the Census of India,  the administrative divisions of India from largest to smallest scale are state, district, sub-district, block, and village</w:t>
      </w:r>
      <w:r w:rsidR="004E6473">
        <w:t xml:space="preserve"> </w:t>
      </w:r>
      <w:r w:rsidR="00695D1E">
        <w:fldChar w:fldCharType="begin"/>
      </w:r>
      <w:r w:rsidR="00695D1E">
        <w:instrText xml:space="preserve"> ADDIN ZOTERO_ITEM CSL_CITATION {"citationID":"XroGjlAB","properties":{"formattedCitation":"\\super 30\\nosupersub{}","plainCitation":"30","noteIndex":0},"citationItems":[{"id":525,"uris":["http://zotero.org/groups/5228714/items/SJ84C3H9"],"itemData":{"id":525,"type":"dataset","title":"Census (2011) Government of India","URL":"http://censusindia.gov.in","author":[{"literal":"Office of the Registrar General &amp; Census Commissioner, India"}]}}],"schema":"https://github.com/citation-style-language/schema/raw/master/csl-citation.json"} </w:instrText>
      </w:r>
      <w:r w:rsidR="00695D1E">
        <w:fldChar w:fldCharType="separate"/>
      </w:r>
      <w:r w:rsidR="00695D1E" w:rsidRPr="00AE2771">
        <w:rPr>
          <w:rFonts w:ascii="Arial" w:hAnsi="Arial" w:cs="Arial"/>
          <w:color w:val="auto"/>
          <w:sz w:val="22"/>
          <w:vertAlign w:val="superscript"/>
        </w:rPr>
        <w:t>30</w:t>
      </w:r>
      <w:r w:rsidR="00695D1E">
        <w:fldChar w:fldCharType="end"/>
      </w:r>
      <w:r w:rsidR="004E6473">
        <w:t>.</w:t>
      </w:r>
      <w:r w:rsidR="00695D1E">
        <w:t xml:space="preserve"> </w:t>
      </w:r>
      <w:r>
        <w:t xml:space="preserve">Multiple villages make up a block, and multiple blocks make up a sub-district, also called a tehsil or taluk. Statistical analysis was performed on village-level data, and the results were aggregated to the subdistrict level to reduce the effect of satellite streaking prevalent at the village level. For all four states of interest, the </w:t>
      </w:r>
      <w:r w:rsidR="00E941C7">
        <w:t>ZT</w:t>
      </w:r>
      <w:r>
        <w:t xml:space="preserve"> spatial distribution maps are included in the results section. The feature importance derived from the model was converted into weights to create a </w:t>
      </w:r>
      <w:r w:rsidR="00734C52">
        <w:t>LSI</w:t>
      </w:r>
      <w:r>
        <w:t xml:space="preserve"> for each state. Feature importance plots are also included in the results section, and their implications within the context of the IGP are explored in the discussion section. Both the </w:t>
      </w:r>
      <w:r w:rsidR="00E941C7">
        <w:t>ZT</w:t>
      </w:r>
      <w:r>
        <w:t xml:space="preserve"> adoption and land suitability results are combined to generate bivariate maps categorizing various suitability and adoption levels. These state maps highlight regions of low adoption but high suitability and are presented in the results section, where they are further evaluated in the discussion section.</w:t>
      </w:r>
      <w:bookmarkStart w:id="58" w:name="_Toc196239271"/>
      <w:bookmarkEnd w:id="57"/>
    </w:p>
    <w:p w14:paraId="552E35AB" w14:textId="700F2E32" w:rsidR="00A356AE" w:rsidRPr="00A356AE" w:rsidRDefault="00014A86" w:rsidP="007A69D3">
      <w:pPr>
        <w:pStyle w:val="Heading3"/>
        <w:ind w:left="450"/>
      </w:pPr>
      <w:r>
        <w:lastRenderedPageBreak/>
        <w:t>Data Sets</w:t>
      </w:r>
      <w:bookmarkEnd w:id="58"/>
      <w:r>
        <w:t> </w:t>
      </w:r>
    </w:p>
    <w:p w14:paraId="37FA5BFF" w14:textId="5F1705C4" w:rsidR="00A356AE" w:rsidRPr="00A356AE" w:rsidRDefault="00014A86" w:rsidP="007A69D3">
      <w:pPr>
        <w:pStyle w:val="Heading3"/>
        <w:numPr>
          <w:ilvl w:val="0"/>
          <w:numId w:val="0"/>
        </w:numPr>
        <w:ind w:left="360" w:hanging="360"/>
      </w:pPr>
      <w:bookmarkStart w:id="59" w:name="_Toc196239272"/>
      <w:r w:rsidRPr="00351461">
        <w:t>Sentinel-2 Satellite Data on Zero-Tillage (2018-2019)</w:t>
      </w:r>
      <w:bookmarkEnd w:id="59"/>
    </w:p>
    <w:p w14:paraId="3E45C3B8" w14:textId="5B6476E5" w:rsidR="00E307C7" w:rsidRPr="008246E8" w:rsidRDefault="00014A86" w:rsidP="00E307C7">
      <w:pPr>
        <w:jc w:val="both"/>
      </w:pPr>
      <w:bookmarkStart w:id="60" w:name="_Toc196239273"/>
      <w:r>
        <w:t>This study utilized a remote sensing product developed by Zhou et al. to quantify zero-tillage (</w:t>
      </w:r>
      <w:r w:rsidR="00E941C7">
        <w:t>ZT</w:t>
      </w:r>
      <w:r>
        <w:t>) adoption across Punjab, Haryana, Bihar, and Uttar Pradesh</w:t>
      </w:r>
      <w:r w:rsidR="00A83E2C">
        <w:t>.</w:t>
      </w:r>
      <w:r w:rsidR="00A83E2C">
        <w:fldChar w:fldCharType="begin"/>
      </w:r>
      <w:r w:rsidR="00A83E2C">
        <w:instrText xml:space="preserve"> ADDIN ZOTERO_ITEM CSL_CITATION {"citationID":"a2j782558fb","properties":{"formattedCitation":"\\super 31\\nosupersub{}","plainCitation":"31","noteIndex":0},"citationItems":[{"id":415,"uris":["http://zotero.org/groups/5228714/items/64NBE2DI"],"itemData":{"id":415,"type":"article-journal","abstract":"Zero tillage is an important pathway to sustainable intensification and low-emission agriculture. However, quantifying the extent of zero tillage adoption at the field scale has been challenging, especially in smallholder systems where field sizes are small and there is limited ground data on zero tillage adoption. Remote sensing offers the ability to map tillage practices at large spatio-temporal scales, yet to date no studies have used satellite data to map zero tillage adoption in smallholder agricultural systems. In this study, we use Sentinel-2 satellite data, random forest classifiers, and Google Earth Engine to map tillage practices across India’s main grain producing region, the Indo-Gangetic Plains. We find that tillage practices can be classified with moderate accuracy (an overall accuracy of 75%), particularly in regions with relatively large field sizes and homogenous crop management practices. We find that models that use satellite data from only the first half of the growing season perform as well as models that use data throughout the growing season, allowing for the creation of within-season tillage maps. Finally, we find that our model can generalize well through time in the western IGP, with reductions in accuracy of only 5–10%. Our results highlight the ability of Sentinel-2 satellite data to map tillage practices at scale, even in smallholder systems where field sizes are small and cropping practices are heterogeneous.","container-title":"Remote Sensing","DOI":"10.3390/rs13245108","ISSN":"2072-4292","issue":"24","language":"en","license":"http://creativecommons.org/licenses/by/3.0/","note":"number: 24\npublisher: Multidisciplinary Digital Publishing Institute","page":"5108","source":"www.mdpi.com","title":"Using Sentinel-2 to Track Field-Level Tillage Practices at Regional Scales in Smallholder Systems","volume":"13","author":[{"family":"Zhou","given":"Weiqi"},{"family":"Rao","given":"Preeti"},{"family":"Jat","given":"Mangi L."},{"family":"Singh","given":"Balwinder"},{"family":"Poonia","given":"Shishpal"},{"family":"Bijarniya","given":"Deepak"},{"family":"Kumar","given":"Manish"},{"family":"Singh","given":"Love Kumar"},{"family":"Schulthess","given":"Urs"},{"family":"Singh","given":"Rajbir"},{"family":"Jain","given":"Meha"}],"issued":{"date-parts":[["2021",1]]}}}],"schema":"https://github.com/citation-style-language/schema/raw/master/csl-citation.json"} </w:instrText>
      </w:r>
      <w:r w:rsidR="00A83E2C">
        <w:fldChar w:fldCharType="separate"/>
      </w:r>
      <w:r w:rsidR="00A83E2C" w:rsidRPr="00A83E2C">
        <w:rPr>
          <w:vertAlign w:val="superscript"/>
        </w:rPr>
        <w:t>31</w:t>
      </w:r>
      <w:r w:rsidR="00A83E2C">
        <w:fldChar w:fldCharType="end"/>
      </w:r>
      <w:r>
        <w:t xml:space="preserve"> Zhou et al. derived this product by processing Sentinel-2 Level 1-C satellite data at a 10-meter resolution, generating various vegetation indices that effectively distinguish between </w:t>
      </w:r>
      <w:r w:rsidR="00E941C7">
        <w:t>ZT</w:t>
      </w:r>
      <w:r>
        <w:t xml:space="preserve"> and conventional tillage (CT) pixels. The dataset was created using a random forest model that was trained using over one thousand field samples across the IGP. The accuracy of this model was high, reaching an overall accuracy of 75.6%, though accuracy did vary across the IGP, with higher accuracies in the western IGP (Punjab and Haryana) and lower accuracies in the eastern IGP (Uttar Pradesh and Bihar).</w:t>
      </w:r>
      <w:bookmarkEnd w:id="60"/>
    </w:p>
    <w:p w14:paraId="15BA6B5F" w14:textId="77777777" w:rsidR="00893753" w:rsidRDefault="00893753" w:rsidP="007A69D3">
      <w:pPr>
        <w:pStyle w:val="Heading3"/>
        <w:numPr>
          <w:ilvl w:val="0"/>
          <w:numId w:val="0"/>
        </w:numPr>
        <w:jc w:val="left"/>
      </w:pPr>
      <w:bookmarkStart w:id="61" w:name="_Toc196239274"/>
    </w:p>
    <w:p w14:paraId="6167104E" w14:textId="2FE8EC35" w:rsidR="00014A86" w:rsidRPr="00E307C7" w:rsidRDefault="00014A86" w:rsidP="007A69D3">
      <w:pPr>
        <w:pStyle w:val="Heading3"/>
        <w:numPr>
          <w:ilvl w:val="0"/>
          <w:numId w:val="0"/>
        </w:numPr>
        <w:jc w:val="left"/>
      </w:pPr>
      <w:r w:rsidRPr="00014A86">
        <w:t>Compiled dataset of weather, irrigation, biophysical, and socio-economic</w:t>
      </w:r>
      <w:r w:rsidR="007A69D3">
        <w:t xml:space="preserve"> </w:t>
      </w:r>
      <w:r w:rsidRPr="00014A86">
        <w:t>variables  (2009 - 2017)</w:t>
      </w:r>
      <w:bookmarkEnd w:id="61"/>
      <w:r w:rsidRPr="00014A86">
        <w:t> </w:t>
      </w:r>
    </w:p>
    <w:p w14:paraId="58E06E0E" w14:textId="6B395E9C" w:rsidR="00014A86" w:rsidRDefault="00014A86" w:rsidP="00A83E2C">
      <w:pPr>
        <w:jc w:val="both"/>
      </w:pPr>
      <w:bookmarkStart w:id="62" w:name="_Toc196239275"/>
      <w:r>
        <w:t>Village-scale data on weather, socio-economic factors, and biophysical variables for the four states of interest were compiled from several datasets. Table 1 lists the variables included in the analysis, along with their respective sources.  Jain et al.</w:t>
      </w:r>
      <w:r w:rsidR="00695D1E">
        <w:t xml:space="preserve"> </w:t>
      </w:r>
      <w:r>
        <w:t>previously collated socio-economic and biophysical data for another study</w:t>
      </w:r>
      <w:r w:rsidR="00AC5D1E">
        <w:t xml:space="preserve"> </w:t>
      </w:r>
      <w:r w:rsidR="00695D1E">
        <w:fldChar w:fldCharType="begin"/>
      </w:r>
      <w:r w:rsidR="00A83E2C">
        <w:instrText xml:space="preserve"> ADDIN ZOTERO_ITEM CSL_CITATION {"citationID":"4JHoLNSt","properties":{"formattedCitation":"\\super 32\\nosupersub{}","plainCitation":"32","noteIndex":0},"citationItems":[{"id":333,"uris":["http://zotero.org/groups/4423226/items/8J39RV3S"],"itemData":{"id":333,"type":"article-journal","container-title":"Science Advances","DOI":"10.1126/sciadv.abd2849","issue":"9","note":"publisher: American Association for the Advancement of Science","page":"eabd2849","source":"science.org (Atypon)","title":"Groundwater depletion will reduce cropping intensity in India","volume":"7","author":[{"family":"Jain","given":"Meha"},{"family":"Fishman","given":"Ram"},{"family":"Mondal","given":"Pinki"},{"family":"Galford","given":"Gillian L."},{"family":"Bhattarai","given":"Nishan"},{"family":"Naeem","given":"Shahid"},{"family":"Lall","given":"Upmanu"},{"family":"Balwinder-Singh","given":""},{"family":"DeFries","given":"Ruth S."}],"issued":{"date-parts":[["2021",2,24]]}}}],"schema":"https://github.com/citation-style-language/schema/raw/master/csl-citation.json"} </w:instrText>
      </w:r>
      <w:r w:rsidR="00695D1E">
        <w:fldChar w:fldCharType="separate"/>
      </w:r>
      <w:r w:rsidR="00A83E2C" w:rsidRPr="00A83E2C">
        <w:rPr>
          <w:rFonts w:ascii="Arial" w:hAnsi="Arial" w:cs="Arial"/>
          <w:color w:val="auto"/>
          <w:sz w:val="22"/>
          <w:vertAlign w:val="superscript"/>
        </w:rPr>
        <w:t>32</w:t>
      </w:r>
      <w:r w:rsidR="00695D1E">
        <w:fldChar w:fldCharType="end"/>
      </w:r>
      <w:r w:rsidR="004E6473">
        <w:t>.</w:t>
      </w:r>
      <w:r>
        <w:t xml:space="preserve"> In this study, we use that dataset, along with compiled associated weather data at the village scale. Recognizing that farmers typically base agricultural decisions on multi-year weather trends rather than single-year fluctuations, the four weather variables were calculated as five-year averages. This approach mitigates the influence of short-term weather anomalies and provides a more accurate measure of the climate conditions that influence zero-tillage adoption. Various studies have shown the vital relevance of time scales to farmers' decision-making</w:t>
      </w:r>
      <w:r w:rsidR="004E6473">
        <w:t xml:space="preserve"> </w:t>
      </w:r>
      <w:r w:rsidR="00695D1E">
        <w:fldChar w:fldCharType="begin"/>
      </w:r>
      <w:r w:rsidR="00A83E2C">
        <w:instrText xml:space="preserve"> ADDIN ZOTERO_ITEM CSL_CITATION {"citationID":"IV3dMLXc","properties":{"formattedCitation":"\\super 33\\uc0\\u8211{}35\\nosupersub{}","plainCitation":"33–35","noteIndex":0},"citationItems":[{"id":455,"uris":["http://zotero.org/groups/5228714/items/HU85S66N"],"itemData":{"id":455,"type":"article-journal","abstract":"Harmonizing the supply of climate information with the type of information needed by next-users is crucial for effective weather and climate services (CS). Understanding of information demand could help reshape supply-side based CS that have dominated the field over the last few decades. Most CS have been developed using a ‘loading dock’ model, whereby products are designed by information suppliers with little input from or consultation with users of climate services. Notably, a focus on climate modelling and prediction has largely resulted in a lack of consideration of the demand-side when producing climate services. Here, we contribute to understanding of CS demand by presenting a global meta-analysis – a ‘decision matrix’ - of farmers’ climate-influenced decisions. We identify 41 studies that encompass 186 decisions, three forecast timescales (weather, dekadal, seasonal), and five forecast variables (precipitation, temperature, wind, soil moisture and soil temperature). Several insights were offered by this literature review into the value of climate services and the way forward in considering users’ needs. We find that the seasonal precipitation is the most frequently used forecast variable for decision-making, particularly of crop sowing date. Forecasts such as temperature, soil moisture and soil temperature appeared to be less used by farmers, according to the decision matrix. It is apparent that more investigation is necessary into how farmers use climate information in their decision-making to better establish the value of CS. We suggest that different sectors should make their respective decision matrices to explore decision spaces and engage with users of climate information in various sectors.","container-title":"Climate Services","DOI":"10.1016/j.cliser.2021.100231","ISSN":"2405-8807","journalAbbreviation":"Climate Services","page":"100231","source":"ScienceDirect","title":"A global meta-analysis of climate services and decision-making in agriculture","volume":"22","author":[{"family":"Born","given":"Lorna"},{"family":"Prager","given":"Steven"},{"family":"Ramirez-Villegas","given":"Julian"},{"family":"Imbach","given":"Pablo"}],"issued":{"date-parts":[["2021",4,1]]}}},{"id":454,"uris":["http://zotero.org/groups/5228714/items/L7P49E26"],"itemData":{"id":454,"type":"article-journal","abstract":"Farming systems are complex and have several dimensions that interact in a dynamic and continuous manner depending on farmers' management strategies. This complexity peaks in Indian semi-arid regions, where small farms encounter a highly competitive environment for markets and resources, especially unreliable access to water from rainfall and irrigation. NAMASTE, a dynamic computer model for water management at the farm level, was developed to reproduce interactions between decisions (investment and technical) and processes (resource management and biophysical) under scenarios of climate-change, socio-economic and water-management policies. The most relevant and novel aspects are i) system-based representation of farming systems, ii) description of dynamic processes via management flexibility and adaptation, iii) representation of farmers' decision-making processes at multiple temporal and spatial scales, iv) management of shared resources. NAMASTE's ability to simulate farmers' adaptive decision-making processes is illustrated by simulating a virtual Indian village composed of two virtual farms with access to groundwater.","container-title":"Environmental Modelling and Software","DOI":"10.1016/j.envsoft.2017.11.013","note":"publisher: Elsevier","page":"123-135","source":"HAL Archives Ouvertes","title":"A dynamic model for water management at the farm level integrating strategic, tactical and operational decisions","volume":"100","author":[{"family":"Robert","given":"Marion"},{"family":"Thomas","given":"Alban"},{"family":"Sekhar","given":"Muddu"},{"family":"Raynal","given":"Helene"},{"family":"Casellas","given":"Eric"},{"family":"Casel","given":"Pierrot"},{"family":"Chabrier","given":"Patrick"},{"family":"Joannon","given":"Alexandre"},{"family":"Bergez","given":"Jacques-Eric"}],"issued":{"date-parts":[["2018"]]}},"label":"page"},{"id":453,"uris":["http://zotero.org/groups/5228714/items/LDJ394W7"],"itemData":{"id":453,"type":"article-journal","abstract":"Climate change adaptation requires that we anticipate future conditions that may deviate from our historical experiences. Our ability to do so is associated with the perceived proximity of decision-outcomes. Through analysis of semi-structured interviews with farmers in the northeastern United States, we conclude that temporal distance (now versus later) and social distance (self versus other) of climate impacts interact to play important roles in climate risk perception. Using Psychological Distance and Construal Level Theory, we identified two distinct temporal perspectives, historically oriented and future oriented. Our analysis suggests that climate-informed farmers use different temporal perspectives depending on whether they are asked to imagine the climate risks through a personal lens versus a lens reserved for the other.","container-title":"Society &amp; Natural Resources","DOI":"10.1080/08941920.2021.1894283","ISSN":"0894-1920","issue":"6","note":"publisher: Routledge\n_eprint: https://doi.org/10.1080/08941920.2021.1894283","page":"765-784","source":"Taylor and Francis+NEJM","title":"Eyes on the Horizon: Temporal and Social Perspectives of Climate Risk and Agricultural Decision Making among Climate-Informed Farmers","title-short":"Eyes on the Horizon","volume":"34","author":[{"family":"Schattman","given":"Rachel E."},{"family":"","given":"Caswell ,Martha"},{"family":"Faulkner","given":"Joshua W.","non-dropping-particle":"and"}],"issued":{"date-parts":[["2021",6,3]]}},"label":"page"}],"schema":"https://github.com/citation-style-language/schema/raw/master/csl-citation.json"} </w:instrText>
      </w:r>
      <w:r w:rsidR="00695D1E">
        <w:fldChar w:fldCharType="separate"/>
      </w:r>
      <w:r w:rsidR="00A83E2C" w:rsidRPr="00A83E2C">
        <w:rPr>
          <w:rFonts w:ascii="Arial" w:hAnsi="Arial" w:cs="Arial"/>
          <w:color w:val="auto"/>
          <w:sz w:val="22"/>
          <w:vertAlign w:val="superscript"/>
        </w:rPr>
        <w:t>33–35</w:t>
      </w:r>
      <w:r w:rsidR="00695D1E">
        <w:fldChar w:fldCharType="end"/>
      </w:r>
      <w:r w:rsidR="004E6473">
        <w:t>.</w:t>
      </w:r>
      <w:r w:rsidR="00695D1E">
        <w:t xml:space="preserve"> </w:t>
      </w:r>
      <w:r>
        <w:t>Farmers’ perception of weather changes caused by climate change reflects their adaptation strategies. The variables used in this study can be categorized into four groups: weather, irrigation, biophysical, and socioeconomic. Previous observations of seasonal weather patterns in precipitation and temperature changes are linked to irrigation frequency and impact farmer decision-making for climate change adaptation</w:t>
      </w:r>
      <w:r w:rsidR="004E6473">
        <w:t xml:space="preserve"> </w:t>
      </w:r>
      <w:r w:rsidR="008246E8">
        <w:fldChar w:fldCharType="begin"/>
      </w:r>
      <w:r w:rsidR="00A83E2C">
        <w:instrText xml:space="preserve"> ADDIN ZOTERO_ITEM CSL_CITATION {"citationID":"tSLiz1Zt","properties":{"formattedCitation":"\\super 36\\nosupersub{}","plainCitation":"36","noteIndex":0},"citationItems":[{"id":"GtnEBoD1/8NtrFBoG","uris":["http://zotero.org/groups/5228714/items/GC8ESP2J"],"itemData":{"id":502,"type":"article-journal","container-title":"Environmental and Sustainability Indicators","DOI":"10.1016/j.indic.2021.100112","ISSN":"2665-9727","journalAbbreviation":"Environmental and Sustainability Indicators","page":"100112","source":"ScienceDirect","title":"Farmer’s perception and factors determining the adaptation decisions to cope with climate change: An evidence from rural India","title-short":"Farmer’s perception and factors determining the adaptation decisions to cope with climate change","volume":"10","author":[{"family":"Jha","given":"Chandan Kumar"},{"family":"Gupta","given":"Vijaya"}],"issued":{"date-parts":[["2021",6,1]]}}}],"schema":"https://github.com/citation-style-language/schema/raw/master/csl-citation.json"} </w:instrText>
      </w:r>
      <w:r w:rsidR="008246E8">
        <w:fldChar w:fldCharType="separate"/>
      </w:r>
      <w:r w:rsidR="00A83E2C" w:rsidRPr="00A83E2C">
        <w:rPr>
          <w:rFonts w:ascii="Arial" w:hAnsi="Arial" w:cs="Arial"/>
          <w:color w:val="auto"/>
          <w:sz w:val="22"/>
          <w:vertAlign w:val="superscript"/>
        </w:rPr>
        <w:t>36</w:t>
      </w:r>
      <w:bookmarkEnd w:id="62"/>
      <w:r w:rsidR="008246E8">
        <w:fldChar w:fldCharType="end"/>
      </w:r>
      <w:r w:rsidR="004E6473">
        <w:t>.</w:t>
      </w:r>
    </w:p>
    <w:p w14:paraId="5219CA86" w14:textId="11901BB0" w:rsidR="00014A86" w:rsidRDefault="00014A86" w:rsidP="00B117BF">
      <w:pPr>
        <w:spacing w:line="278" w:lineRule="auto"/>
        <w:jc w:val="left"/>
        <w:outlineLvl w:val="9"/>
      </w:pPr>
    </w:p>
    <w:p w14:paraId="18E9E609" w14:textId="77777777" w:rsidR="00B117BF" w:rsidRDefault="00B117BF" w:rsidP="00B117BF">
      <w:pPr>
        <w:spacing w:line="278" w:lineRule="auto"/>
        <w:jc w:val="left"/>
        <w:outlineLvl w:val="9"/>
      </w:pPr>
    </w:p>
    <w:p w14:paraId="7A7C1E72" w14:textId="77777777" w:rsidR="00E276BB" w:rsidRDefault="00E276BB" w:rsidP="00E276BB">
      <w:pPr>
        <w:rPr>
          <w:b/>
          <w:bCs/>
        </w:rPr>
      </w:pPr>
    </w:p>
    <w:p w14:paraId="7F53D5BF" w14:textId="77777777" w:rsidR="00B117BF" w:rsidRDefault="00B117BF">
      <w:pPr>
        <w:spacing w:line="278" w:lineRule="auto"/>
        <w:jc w:val="left"/>
        <w:outlineLvl w:val="9"/>
        <w:rPr>
          <w:b/>
          <w:bCs/>
        </w:rPr>
      </w:pPr>
      <w:r>
        <w:rPr>
          <w:b/>
          <w:bCs/>
        </w:rPr>
        <w:br w:type="page"/>
      </w:r>
    </w:p>
    <w:p w14:paraId="365DAD96" w14:textId="7C046FBB" w:rsidR="00014A86" w:rsidRDefault="00014A86" w:rsidP="00E276BB">
      <w:bookmarkStart w:id="63" w:name="_Toc196239276"/>
      <w:r>
        <w:rPr>
          <w:b/>
          <w:bCs/>
        </w:rPr>
        <w:lastRenderedPageBreak/>
        <w:t xml:space="preserve">Table 1. </w:t>
      </w:r>
      <w:r>
        <w:t xml:space="preserve">Variable information used to train the </w:t>
      </w:r>
      <w:r w:rsidR="00B117BF">
        <w:t>R</w:t>
      </w:r>
      <w:r>
        <w:t xml:space="preserve">andom </w:t>
      </w:r>
      <w:r w:rsidR="00B117BF">
        <w:t>F</w:t>
      </w:r>
      <w:r>
        <w:t>orest regression.</w:t>
      </w:r>
      <w:bookmarkEnd w:id="63"/>
    </w:p>
    <w:tbl>
      <w:tblPr>
        <w:tblW w:w="7780" w:type="dxa"/>
        <w:tblCellMar>
          <w:top w:w="15" w:type="dxa"/>
          <w:left w:w="15" w:type="dxa"/>
          <w:bottom w:w="15" w:type="dxa"/>
          <w:right w:w="15" w:type="dxa"/>
        </w:tblCellMar>
        <w:tblLook w:val="04A0" w:firstRow="1" w:lastRow="0" w:firstColumn="1" w:lastColumn="0" w:noHBand="0" w:noVBand="1"/>
      </w:tblPr>
      <w:tblGrid>
        <w:gridCol w:w="821"/>
        <w:gridCol w:w="1478"/>
        <w:gridCol w:w="2331"/>
        <w:gridCol w:w="1577"/>
        <w:gridCol w:w="1573"/>
      </w:tblGrid>
      <w:tr w:rsidR="00014A86" w14:paraId="0C06870B" w14:textId="77777777" w:rsidTr="000C4BBD">
        <w:trPr>
          <w:trHeight w:val="311"/>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93520" w14:textId="77777777" w:rsidR="00014A86" w:rsidRPr="00E276BB" w:rsidRDefault="00014A86" w:rsidP="00B117BF">
            <w:pPr>
              <w:rPr>
                <w:sz w:val="15"/>
                <w:szCs w:val="15"/>
              </w:rPr>
            </w:pPr>
            <w:bookmarkStart w:id="64" w:name="_Toc196239277"/>
            <w:r w:rsidRPr="00E276BB">
              <w:rPr>
                <w:sz w:val="15"/>
                <w:szCs w:val="15"/>
              </w:rPr>
              <w:t>Category</w:t>
            </w:r>
            <w:bookmarkEnd w:id="6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D7DA1A" w14:textId="77777777" w:rsidR="00014A86" w:rsidRPr="00E276BB" w:rsidRDefault="00014A86" w:rsidP="00B117BF">
            <w:pPr>
              <w:rPr>
                <w:sz w:val="15"/>
                <w:szCs w:val="15"/>
              </w:rPr>
            </w:pPr>
            <w:bookmarkStart w:id="65" w:name="_Toc196239278"/>
            <w:r w:rsidRPr="00E276BB">
              <w:rPr>
                <w:sz w:val="15"/>
                <w:szCs w:val="15"/>
              </w:rPr>
              <w:t>Variable</w:t>
            </w:r>
            <w:bookmarkEnd w:id="6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D6EA3D" w14:textId="77777777" w:rsidR="00014A86" w:rsidRPr="00E276BB" w:rsidRDefault="00014A86" w:rsidP="00B117BF">
            <w:pPr>
              <w:rPr>
                <w:sz w:val="15"/>
                <w:szCs w:val="15"/>
              </w:rPr>
            </w:pPr>
            <w:bookmarkStart w:id="66" w:name="_Toc196239279"/>
            <w:r w:rsidRPr="00E276BB">
              <w:rPr>
                <w:sz w:val="15"/>
                <w:szCs w:val="15"/>
              </w:rPr>
              <w:t>Definition</w:t>
            </w:r>
            <w:bookmarkEnd w:id="6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FE51B58" w14:textId="77777777" w:rsidR="00014A86" w:rsidRPr="00E276BB" w:rsidRDefault="00014A86" w:rsidP="00B117BF">
            <w:pPr>
              <w:rPr>
                <w:sz w:val="15"/>
                <w:szCs w:val="15"/>
              </w:rPr>
            </w:pPr>
            <w:bookmarkStart w:id="67" w:name="_Toc196239280"/>
            <w:r w:rsidRPr="00E276BB">
              <w:rPr>
                <w:sz w:val="15"/>
                <w:szCs w:val="15"/>
              </w:rPr>
              <w:t>Scale</w:t>
            </w:r>
            <w:bookmarkEnd w:id="6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570279" w14:textId="77777777" w:rsidR="00014A86" w:rsidRPr="00E276BB" w:rsidRDefault="00014A86" w:rsidP="00B117BF">
            <w:pPr>
              <w:rPr>
                <w:sz w:val="15"/>
                <w:szCs w:val="15"/>
              </w:rPr>
            </w:pPr>
            <w:bookmarkStart w:id="68" w:name="_Toc196239281"/>
            <w:r w:rsidRPr="00E276BB">
              <w:rPr>
                <w:sz w:val="15"/>
                <w:szCs w:val="15"/>
              </w:rPr>
              <w:t>Source</w:t>
            </w:r>
            <w:bookmarkEnd w:id="68"/>
          </w:p>
        </w:tc>
      </w:tr>
      <w:tr w:rsidR="00014A86" w14:paraId="75895AC8" w14:textId="77777777" w:rsidTr="000C4BBD">
        <w:trPr>
          <w:trHeight w:val="515"/>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77757A" w14:textId="77777777" w:rsidR="00014A86" w:rsidRPr="00E276BB" w:rsidRDefault="00014A86" w:rsidP="00B117BF">
            <w:pPr>
              <w:rPr>
                <w:sz w:val="15"/>
                <w:szCs w:val="15"/>
              </w:rPr>
            </w:pPr>
            <w:bookmarkStart w:id="69" w:name="_Toc196239282"/>
            <w:r w:rsidRPr="00E276BB">
              <w:rPr>
                <w:sz w:val="15"/>
                <w:szCs w:val="15"/>
              </w:rPr>
              <w:t>Weather</w:t>
            </w:r>
            <w:bookmarkEnd w:id="6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E2CA46" w14:textId="77777777" w:rsidR="00014A86" w:rsidRPr="00E276BB" w:rsidRDefault="00014A86" w:rsidP="00B117BF">
            <w:pPr>
              <w:rPr>
                <w:sz w:val="15"/>
                <w:szCs w:val="15"/>
              </w:rPr>
            </w:pPr>
            <w:bookmarkStart w:id="70" w:name="_Toc196239283"/>
            <w:r w:rsidRPr="00E276BB">
              <w:rPr>
                <w:sz w:val="15"/>
                <w:szCs w:val="15"/>
              </w:rPr>
              <w:t>totalwinrain_5yr_avg</w:t>
            </w:r>
            <w:bookmarkEnd w:id="7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D76AA22" w14:textId="77777777" w:rsidR="00014A86" w:rsidRPr="00E276BB" w:rsidRDefault="00014A86" w:rsidP="00B117BF">
            <w:pPr>
              <w:rPr>
                <w:sz w:val="15"/>
                <w:szCs w:val="15"/>
              </w:rPr>
            </w:pPr>
            <w:bookmarkStart w:id="71" w:name="_Toc196239284"/>
            <w:r w:rsidRPr="00E276BB">
              <w:rPr>
                <w:sz w:val="15"/>
                <w:szCs w:val="15"/>
              </w:rPr>
              <w:t>∑daily rainfall (for winter season start date to winter season end date) in mm</w:t>
            </w:r>
            <w:bookmarkEnd w:id="7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69B7DD" w14:textId="4D25036B" w:rsidR="00014A86" w:rsidRPr="00E276BB" w:rsidRDefault="00014A86" w:rsidP="00B117BF">
            <w:pPr>
              <w:rPr>
                <w:sz w:val="15"/>
                <w:szCs w:val="15"/>
              </w:rPr>
            </w:pPr>
            <w:bookmarkStart w:id="72" w:name="_Toc196239285"/>
            <w:r w:rsidRPr="00E276BB">
              <w:rPr>
                <w:sz w:val="15"/>
                <w:szCs w:val="15"/>
              </w:rPr>
              <w:t xml:space="preserve">Village; </w:t>
            </w:r>
            <w:r w:rsidR="00E82B5C" w:rsidRPr="00E276BB">
              <w:rPr>
                <w:sz w:val="15"/>
                <w:szCs w:val="15"/>
              </w:rPr>
              <w:t>5-year</w:t>
            </w:r>
            <w:r w:rsidRPr="00E276BB">
              <w:rPr>
                <w:sz w:val="15"/>
                <w:szCs w:val="15"/>
              </w:rPr>
              <w:t xml:space="preserve"> average (2013-2017)</w:t>
            </w:r>
            <w:bookmarkEnd w:id="7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02627F" w14:textId="4ADE542E" w:rsidR="00014A86" w:rsidRPr="00E276BB" w:rsidRDefault="00014A86" w:rsidP="00B117BF">
            <w:pPr>
              <w:rPr>
                <w:sz w:val="15"/>
                <w:szCs w:val="15"/>
              </w:rPr>
            </w:pPr>
            <w:bookmarkStart w:id="73" w:name="_Toc196239286"/>
            <w:r w:rsidRPr="00E276BB">
              <w:rPr>
                <w:sz w:val="15"/>
                <w:szCs w:val="15"/>
              </w:rPr>
              <w:t>Tropical Rainfall</w:t>
            </w:r>
            <w:r w:rsidR="00E276BB" w:rsidRPr="00E276BB">
              <w:rPr>
                <w:sz w:val="15"/>
                <w:szCs w:val="15"/>
              </w:rPr>
              <w:t xml:space="preserve"> </w:t>
            </w:r>
            <w:r w:rsidRPr="00E276BB">
              <w:rPr>
                <w:sz w:val="15"/>
                <w:szCs w:val="15"/>
              </w:rPr>
              <w:t>Measuring Mission</w:t>
            </w:r>
            <w:r w:rsidR="00E276BB" w:rsidRPr="00E276BB">
              <w:rPr>
                <w:sz w:val="15"/>
                <w:szCs w:val="15"/>
              </w:rPr>
              <w:t xml:space="preserve"> </w:t>
            </w:r>
            <w:r w:rsidRPr="00E276BB">
              <w:rPr>
                <w:sz w:val="15"/>
                <w:szCs w:val="15"/>
              </w:rPr>
              <w:t>(TRMM)</w:t>
            </w:r>
            <w:bookmarkEnd w:id="73"/>
          </w:p>
        </w:tc>
      </w:tr>
      <w:tr w:rsidR="00014A86" w14:paraId="0C59C45F" w14:textId="77777777" w:rsidTr="000C4BBD">
        <w:trPr>
          <w:trHeight w:val="728"/>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6C90C9" w14:textId="77777777" w:rsidR="00014A86" w:rsidRPr="00E276BB" w:rsidRDefault="00014A86" w:rsidP="00B117BF">
            <w:pPr>
              <w:rPr>
                <w:sz w:val="15"/>
                <w:szCs w:val="15"/>
              </w:rPr>
            </w:pPr>
            <w:bookmarkStart w:id="74" w:name="_Toc196239287"/>
            <w:r w:rsidRPr="00E276BB">
              <w:rPr>
                <w:sz w:val="15"/>
                <w:szCs w:val="15"/>
              </w:rPr>
              <w:t>Weather</w:t>
            </w:r>
            <w:bookmarkEnd w:id="7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FB38AD" w14:textId="77777777" w:rsidR="00014A86" w:rsidRPr="00E276BB" w:rsidRDefault="00014A86" w:rsidP="00B117BF">
            <w:pPr>
              <w:rPr>
                <w:sz w:val="15"/>
                <w:szCs w:val="15"/>
              </w:rPr>
            </w:pPr>
            <w:bookmarkStart w:id="75" w:name="_Toc196239288"/>
            <w:r w:rsidRPr="00E276BB">
              <w:rPr>
                <w:sz w:val="15"/>
                <w:szCs w:val="15"/>
              </w:rPr>
              <w:t>totalmonrain_5yr_avg</w:t>
            </w:r>
            <w:bookmarkEnd w:id="7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A0D87" w14:textId="77777777" w:rsidR="00014A86" w:rsidRPr="00E276BB" w:rsidRDefault="00014A86" w:rsidP="00B117BF">
            <w:pPr>
              <w:rPr>
                <w:sz w:val="15"/>
                <w:szCs w:val="15"/>
              </w:rPr>
            </w:pPr>
            <w:bookmarkStart w:id="76" w:name="_Toc196239289"/>
            <w:r w:rsidRPr="00E276BB">
              <w:rPr>
                <w:sz w:val="15"/>
                <w:szCs w:val="15"/>
              </w:rPr>
              <w:t>∑daily rainfall (for wet season start date to wet season end date) in mm</w:t>
            </w:r>
            <w:bookmarkEnd w:id="7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A5D53A" w14:textId="5FC0AC11" w:rsidR="00014A86" w:rsidRPr="00E276BB" w:rsidRDefault="00014A86" w:rsidP="00B117BF">
            <w:pPr>
              <w:rPr>
                <w:sz w:val="15"/>
                <w:szCs w:val="15"/>
              </w:rPr>
            </w:pPr>
            <w:bookmarkStart w:id="77" w:name="_Toc196239290"/>
            <w:r w:rsidRPr="00E276BB">
              <w:rPr>
                <w:sz w:val="15"/>
                <w:szCs w:val="15"/>
              </w:rPr>
              <w:t xml:space="preserve">Village; </w:t>
            </w:r>
            <w:r w:rsidR="00E82B5C" w:rsidRPr="00E276BB">
              <w:rPr>
                <w:sz w:val="15"/>
                <w:szCs w:val="15"/>
              </w:rPr>
              <w:t>5-year</w:t>
            </w:r>
            <w:r w:rsidRPr="00E276BB">
              <w:rPr>
                <w:sz w:val="15"/>
                <w:szCs w:val="15"/>
              </w:rPr>
              <w:t xml:space="preserve"> average (2013-2017)</w:t>
            </w:r>
            <w:bookmarkEnd w:id="7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BF84E2" w14:textId="72699068" w:rsidR="00014A86" w:rsidRPr="00E276BB" w:rsidRDefault="00014A86" w:rsidP="00B117BF">
            <w:pPr>
              <w:rPr>
                <w:sz w:val="15"/>
                <w:szCs w:val="15"/>
              </w:rPr>
            </w:pPr>
            <w:bookmarkStart w:id="78" w:name="_Toc196239291"/>
            <w:r w:rsidRPr="00E276BB">
              <w:rPr>
                <w:sz w:val="15"/>
                <w:szCs w:val="15"/>
              </w:rPr>
              <w:t>Tropical Rainfall</w:t>
            </w:r>
            <w:r w:rsidR="00E276BB" w:rsidRPr="00E276BB">
              <w:rPr>
                <w:sz w:val="15"/>
                <w:szCs w:val="15"/>
              </w:rPr>
              <w:t xml:space="preserve"> </w:t>
            </w:r>
            <w:r w:rsidRPr="00E276BB">
              <w:rPr>
                <w:sz w:val="15"/>
                <w:szCs w:val="15"/>
              </w:rPr>
              <w:t>Measuring Mission</w:t>
            </w:r>
            <w:r w:rsidR="00E276BB" w:rsidRPr="00E276BB">
              <w:rPr>
                <w:sz w:val="15"/>
                <w:szCs w:val="15"/>
              </w:rPr>
              <w:t xml:space="preserve"> </w:t>
            </w:r>
            <w:r w:rsidRPr="00E276BB">
              <w:rPr>
                <w:sz w:val="15"/>
                <w:szCs w:val="15"/>
              </w:rPr>
              <w:t>(TRMM)</w:t>
            </w:r>
            <w:bookmarkEnd w:id="78"/>
          </w:p>
        </w:tc>
      </w:tr>
      <w:tr w:rsidR="00014A86" w14:paraId="5C36A556" w14:textId="77777777" w:rsidTr="000C4BBD">
        <w:trPr>
          <w:trHeight w:val="888"/>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CF240F" w14:textId="77777777" w:rsidR="00014A86" w:rsidRPr="00E276BB" w:rsidRDefault="00014A86" w:rsidP="00B117BF">
            <w:pPr>
              <w:rPr>
                <w:sz w:val="15"/>
                <w:szCs w:val="15"/>
              </w:rPr>
            </w:pPr>
            <w:bookmarkStart w:id="79" w:name="_Toc196239292"/>
            <w:r w:rsidRPr="00E276BB">
              <w:rPr>
                <w:sz w:val="15"/>
                <w:szCs w:val="15"/>
              </w:rPr>
              <w:t>Weather</w:t>
            </w:r>
            <w:bookmarkEnd w:id="7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A75274" w14:textId="77777777" w:rsidR="00014A86" w:rsidRPr="00E276BB" w:rsidRDefault="00014A86" w:rsidP="00B117BF">
            <w:pPr>
              <w:rPr>
                <w:sz w:val="15"/>
                <w:szCs w:val="15"/>
              </w:rPr>
            </w:pPr>
            <w:bookmarkStart w:id="80" w:name="_Toc196239293"/>
            <w:r w:rsidRPr="00E276BB">
              <w:rPr>
                <w:sz w:val="15"/>
                <w:szCs w:val="15"/>
              </w:rPr>
              <w:t>wetstart_5yr_avg</w:t>
            </w:r>
            <w:bookmarkEnd w:id="8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13017C" w14:textId="77777777" w:rsidR="00014A86" w:rsidRPr="00E276BB" w:rsidRDefault="00014A86" w:rsidP="00B117BF">
            <w:pPr>
              <w:rPr>
                <w:sz w:val="15"/>
                <w:szCs w:val="15"/>
              </w:rPr>
            </w:pPr>
            <w:bookmarkStart w:id="81" w:name="_Toc196239294"/>
            <w:r w:rsidRPr="00E276BB">
              <w:rPr>
                <w:sz w:val="15"/>
                <w:szCs w:val="15"/>
              </w:rPr>
              <w:t>First wet day (&gt;1 mm) of first 5-day wet spell (wet spell amount ≥ 38-years wet season mean *5) which is NOT immediately followed by 10-day dry spell with &lt;10 mm</w:t>
            </w:r>
            <w:bookmarkEnd w:id="8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2CC79D" w14:textId="7DA73B9C" w:rsidR="00014A86" w:rsidRPr="00E276BB" w:rsidRDefault="00014A86" w:rsidP="00B117BF">
            <w:pPr>
              <w:rPr>
                <w:sz w:val="15"/>
                <w:szCs w:val="15"/>
              </w:rPr>
            </w:pPr>
            <w:bookmarkStart w:id="82" w:name="_Toc196239295"/>
            <w:r w:rsidRPr="00E276BB">
              <w:rPr>
                <w:sz w:val="15"/>
                <w:szCs w:val="15"/>
              </w:rPr>
              <w:t xml:space="preserve">Village; </w:t>
            </w:r>
            <w:r w:rsidR="00E82B5C" w:rsidRPr="00E276BB">
              <w:rPr>
                <w:sz w:val="15"/>
                <w:szCs w:val="15"/>
              </w:rPr>
              <w:t>5-year</w:t>
            </w:r>
            <w:r w:rsidRPr="00E276BB">
              <w:rPr>
                <w:sz w:val="15"/>
                <w:szCs w:val="15"/>
              </w:rPr>
              <w:t xml:space="preserve"> average (2013-2017)</w:t>
            </w:r>
            <w:bookmarkEnd w:id="8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5F2BC82" w14:textId="753F609D" w:rsidR="00014A86" w:rsidRPr="00E276BB" w:rsidRDefault="00695D1E" w:rsidP="00B117BF">
            <w:pPr>
              <w:rPr>
                <w:sz w:val="15"/>
                <w:szCs w:val="15"/>
              </w:rPr>
            </w:pPr>
            <w:bookmarkStart w:id="83" w:name="_Toc196239296"/>
            <w:r w:rsidRPr="00E276BB">
              <w:rPr>
                <w:sz w:val="15"/>
                <w:szCs w:val="15"/>
              </w:rPr>
              <w:t>Funk et al., 2015</w:t>
            </w:r>
            <w:r w:rsidRPr="00E276BB">
              <w:rPr>
                <w:sz w:val="15"/>
                <w:szCs w:val="15"/>
              </w:rPr>
              <w:fldChar w:fldCharType="begin"/>
            </w:r>
            <w:r w:rsidR="00A83E2C" w:rsidRPr="00E276BB">
              <w:rPr>
                <w:sz w:val="15"/>
                <w:szCs w:val="15"/>
              </w:rPr>
              <w:instrText xml:space="preserve"> ADDIN ZOTERO_ITEM CSL_CITATION {"citationID":"qnfH1vlX","properties":{"formattedCitation":"\\super 37\\nosupersub{}","plainCitation":"37","noteIndex":0},"citationItems":[{"id":503,"uris":["http://zotero.org/groups/5228714/items/4287KF3T"],"itemData":{"id":503,"type":"article-journal","abstract":"The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Ethiopia.","container-title":"Scientific Data","DOI":"10.1038/sdata.2015.66","ISSN":"2052-4463","issue":"1","journalAbbreviation":"Sci Data","language":"en","license":"2015 The Author(s)","note":"publisher: Nature Publishing Group","page":"150066","source":"www.nature.com","title":"The climate hazards infrared precipitation with stations—a new environmental record for monitoring extremes","volume":"2","author":[{"family":"Funk","given":"Chris"},{"family":"Peterson","given":"Pete"},{"family":"Landsfeld","given":"Martin"},{"family":"Pedreros","given":"Diego"},{"family":"Verdin","given":"James"},{"family":"Shukla","given":"Shraddhanand"},{"family":"Husak","given":"Gregory"},{"family":"Rowland","given":"James"},{"family":"Harrison","given":"Laura"},{"family":"Hoell","given":"Andrew"},{"family":"Michaelsen","given":"Joel"}],"issued":{"date-parts":[["2015",12,8]]}}}],"schema":"https://github.com/citation-style-language/schema/raw/master/csl-citation.json"} </w:instrText>
            </w:r>
            <w:r w:rsidRPr="00E276BB">
              <w:rPr>
                <w:sz w:val="15"/>
                <w:szCs w:val="15"/>
              </w:rPr>
              <w:fldChar w:fldCharType="separate"/>
            </w:r>
            <w:r w:rsidR="00A83E2C" w:rsidRPr="00E276BB">
              <w:rPr>
                <w:rFonts w:ascii="Arial" w:hAnsi="Arial" w:cs="Arial"/>
                <w:color w:val="auto"/>
                <w:sz w:val="15"/>
                <w:szCs w:val="15"/>
                <w:vertAlign w:val="superscript"/>
              </w:rPr>
              <w:t>37</w:t>
            </w:r>
            <w:bookmarkEnd w:id="83"/>
            <w:r w:rsidRPr="00E276BB">
              <w:rPr>
                <w:sz w:val="15"/>
                <w:szCs w:val="15"/>
              </w:rPr>
              <w:fldChar w:fldCharType="end"/>
            </w:r>
          </w:p>
        </w:tc>
      </w:tr>
      <w:tr w:rsidR="00014A86" w14:paraId="317A5BB6" w14:textId="77777777" w:rsidTr="000C4BBD">
        <w:trPr>
          <w:trHeight w:val="408"/>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771B37A" w14:textId="77777777" w:rsidR="00014A86" w:rsidRPr="00E276BB" w:rsidRDefault="00014A86" w:rsidP="00B117BF">
            <w:pPr>
              <w:rPr>
                <w:sz w:val="15"/>
                <w:szCs w:val="15"/>
              </w:rPr>
            </w:pPr>
            <w:bookmarkStart w:id="84" w:name="_Toc196239297"/>
            <w:r w:rsidRPr="00E276BB">
              <w:rPr>
                <w:sz w:val="15"/>
                <w:szCs w:val="15"/>
              </w:rPr>
              <w:t>Weather</w:t>
            </w:r>
            <w:bookmarkEnd w:id="8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FF23FE" w14:textId="77777777" w:rsidR="00014A86" w:rsidRPr="00E276BB" w:rsidRDefault="00014A86" w:rsidP="00B117BF">
            <w:pPr>
              <w:rPr>
                <w:sz w:val="15"/>
                <w:szCs w:val="15"/>
              </w:rPr>
            </w:pPr>
            <w:bookmarkStart w:id="85" w:name="_Toc196239298"/>
            <w:r w:rsidRPr="00E276BB">
              <w:rPr>
                <w:sz w:val="15"/>
                <w:szCs w:val="15"/>
              </w:rPr>
              <w:t>winter_mean_5yr_avg</w:t>
            </w:r>
            <w:bookmarkEnd w:id="8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14847E" w14:textId="77777777" w:rsidR="00014A86" w:rsidRPr="00E276BB" w:rsidRDefault="00014A86" w:rsidP="00B117BF">
            <w:pPr>
              <w:rPr>
                <w:sz w:val="15"/>
                <w:szCs w:val="15"/>
              </w:rPr>
            </w:pPr>
            <w:bookmarkStart w:id="86" w:name="_Toc196239299"/>
            <w:r w:rsidRPr="00E276BB">
              <w:rPr>
                <w:sz w:val="15"/>
                <w:szCs w:val="15"/>
              </w:rPr>
              <w:t>The mean daily temperature during the winter season (C)</w:t>
            </w:r>
            <w:bookmarkEnd w:id="8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2B989D" w14:textId="7EAD36B5" w:rsidR="00014A86" w:rsidRPr="00E276BB" w:rsidRDefault="00014A86" w:rsidP="00B117BF">
            <w:pPr>
              <w:rPr>
                <w:sz w:val="15"/>
                <w:szCs w:val="15"/>
              </w:rPr>
            </w:pPr>
            <w:bookmarkStart w:id="87" w:name="_Toc196239300"/>
            <w:r w:rsidRPr="00E276BB">
              <w:rPr>
                <w:sz w:val="15"/>
                <w:szCs w:val="15"/>
              </w:rPr>
              <w:t xml:space="preserve">Village; </w:t>
            </w:r>
            <w:r w:rsidR="00E82B5C" w:rsidRPr="00E276BB">
              <w:rPr>
                <w:sz w:val="15"/>
                <w:szCs w:val="15"/>
              </w:rPr>
              <w:t>5-year</w:t>
            </w:r>
            <w:r w:rsidRPr="00E276BB">
              <w:rPr>
                <w:sz w:val="15"/>
                <w:szCs w:val="15"/>
              </w:rPr>
              <w:t xml:space="preserve"> average (2013-2017)</w:t>
            </w:r>
            <w:bookmarkEnd w:id="8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8A7369" w14:textId="168245DD" w:rsidR="00014A86" w:rsidRPr="00E276BB" w:rsidRDefault="00695D1E" w:rsidP="00B117BF">
            <w:pPr>
              <w:rPr>
                <w:sz w:val="15"/>
                <w:szCs w:val="15"/>
              </w:rPr>
            </w:pPr>
            <w:bookmarkStart w:id="88" w:name="_Toc196239301"/>
            <w:r w:rsidRPr="00E276BB">
              <w:rPr>
                <w:sz w:val="15"/>
                <w:szCs w:val="15"/>
              </w:rPr>
              <w:t>Harris et al., 2020</w:t>
            </w:r>
            <w:r w:rsidRPr="00E276BB">
              <w:rPr>
                <w:sz w:val="15"/>
                <w:szCs w:val="15"/>
              </w:rPr>
              <w:fldChar w:fldCharType="begin"/>
            </w:r>
            <w:r w:rsidR="00A83E2C" w:rsidRPr="00E276BB">
              <w:rPr>
                <w:sz w:val="15"/>
                <w:szCs w:val="15"/>
              </w:rPr>
              <w:instrText xml:space="preserve"> ADDIN ZOTERO_ITEM CSL_CITATION {"citationID":"a27nj6vcvgp","properties":{"formattedCitation":"\\super 38\\nosupersub{}","plainCitation":"38","noteIndex":0},"citationItems":[{"id":504,"uris":["http://zotero.org/groups/5228714/items/28LG49Y3"],"itemData":{"id":504,"type":"article-journal","abstract":"CRU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geographically.","container-title":"Scientific Data","DOI":"10.1038/s41597-020-0453-3","ISSN":"2052-4463","issue":"1","journalAbbreviation":"Sci Data","language":"en","license":"2020 The Author(s)","note":"publisher: Nature Publishing Group","page":"109","source":"www.nature.com","title":"Version 4 of the CRU TS monthly high-resolution gridded multivariate climate dataset","volume":"7","author":[{"family":"Harris","given":"Ian"},{"family":"Osborn","given":"Timothy J."},{"family":"Jones","given":"Phil"},{"family":"Lister","given":"David"}],"issued":{"date-parts":[["2020",4,3]]}}}],"schema":"https://github.com/citation-style-language/schema/raw/master/csl-citation.json"} </w:instrText>
            </w:r>
            <w:r w:rsidRPr="00E276BB">
              <w:rPr>
                <w:sz w:val="15"/>
                <w:szCs w:val="15"/>
              </w:rPr>
              <w:fldChar w:fldCharType="separate"/>
            </w:r>
            <w:r w:rsidR="00A83E2C" w:rsidRPr="00E276BB">
              <w:rPr>
                <w:rFonts w:ascii="Arial" w:hAnsi="Arial" w:cs="Arial"/>
                <w:color w:val="auto"/>
                <w:sz w:val="15"/>
                <w:szCs w:val="15"/>
                <w:vertAlign w:val="superscript"/>
              </w:rPr>
              <w:t>38</w:t>
            </w:r>
            <w:bookmarkEnd w:id="88"/>
            <w:r w:rsidRPr="00E276BB">
              <w:rPr>
                <w:sz w:val="15"/>
                <w:szCs w:val="15"/>
              </w:rPr>
              <w:fldChar w:fldCharType="end"/>
            </w:r>
          </w:p>
        </w:tc>
      </w:tr>
      <w:tr w:rsidR="00014A86" w14:paraId="0A8573B8" w14:textId="77777777" w:rsidTr="00B117BF">
        <w:trPr>
          <w:trHeight w:val="125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1D236B" w14:textId="77777777" w:rsidR="00014A86" w:rsidRPr="00E276BB" w:rsidRDefault="00014A86" w:rsidP="00B117BF">
            <w:pPr>
              <w:rPr>
                <w:sz w:val="15"/>
                <w:szCs w:val="15"/>
              </w:rPr>
            </w:pPr>
            <w:bookmarkStart w:id="89" w:name="_Toc196239302"/>
            <w:r w:rsidRPr="00E276BB">
              <w:rPr>
                <w:sz w:val="15"/>
                <w:szCs w:val="15"/>
              </w:rPr>
              <w:t>Irrigation</w:t>
            </w:r>
            <w:bookmarkEnd w:id="8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E49297" w14:textId="77777777" w:rsidR="00014A86" w:rsidRPr="00E276BB" w:rsidRDefault="00014A86" w:rsidP="00B117BF">
            <w:pPr>
              <w:rPr>
                <w:sz w:val="15"/>
                <w:szCs w:val="15"/>
              </w:rPr>
            </w:pPr>
            <w:bookmarkStart w:id="90" w:name="_Toc196239303"/>
            <w:r w:rsidRPr="00E276BB">
              <w:rPr>
                <w:sz w:val="15"/>
                <w:szCs w:val="15"/>
              </w:rPr>
              <w:t>canal_ap, well_ap, tank_ap, other_ap, wfall_ap</w:t>
            </w:r>
            <w:bookmarkEnd w:id="9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D89914" w14:textId="77777777" w:rsidR="00014A86" w:rsidRPr="00E276BB" w:rsidRDefault="00014A86" w:rsidP="00B117BF">
            <w:pPr>
              <w:rPr>
                <w:sz w:val="15"/>
                <w:szCs w:val="15"/>
              </w:rPr>
            </w:pPr>
            <w:bookmarkStart w:id="91" w:name="_Toc196239304"/>
            <w:r w:rsidRPr="00E276BB">
              <w:rPr>
                <w:sz w:val="15"/>
                <w:szCs w:val="15"/>
              </w:rPr>
              <w:t>Percent of village area that is irrigated by canals, percent of village area that is irrigated by wells, percent of village area that is irrigated by tanks, percent of village area that is irrigated by waterfalls, percent of village area that is irrigated by other sources</w:t>
            </w:r>
            <w:bookmarkEnd w:id="9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D754F3D" w14:textId="77777777" w:rsidR="00014A86" w:rsidRPr="00E276BB" w:rsidRDefault="00014A86" w:rsidP="00B117BF">
            <w:pPr>
              <w:rPr>
                <w:sz w:val="15"/>
                <w:szCs w:val="15"/>
              </w:rPr>
            </w:pPr>
            <w:bookmarkStart w:id="92" w:name="_Toc196239305"/>
            <w:r w:rsidRPr="00E276BB">
              <w:rPr>
                <w:sz w:val="15"/>
                <w:szCs w:val="15"/>
              </w:rPr>
              <w:t>Village; one time step</w:t>
            </w:r>
            <w:bookmarkEnd w:id="9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ED6697" w14:textId="41451209" w:rsidR="00014A86" w:rsidRPr="00E276BB" w:rsidRDefault="00014A86" w:rsidP="00B117BF">
            <w:pPr>
              <w:rPr>
                <w:sz w:val="15"/>
                <w:szCs w:val="15"/>
              </w:rPr>
            </w:pPr>
            <w:bookmarkStart w:id="93" w:name="_Toc196239306"/>
            <w:r w:rsidRPr="00E276BB">
              <w:rPr>
                <w:sz w:val="15"/>
                <w:szCs w:val="15"/>
              </w:rPr>
              <w:t>Minor irrigation census</w:t>
            </w:r>
            <w:r w:rsidR="00E276BB" w:rsidRPr="00E276BB">
              <w:rPr>
                <w:sz w:val="15"/>
                <w:szCs w:val="15"/>
              </w:rPr>
              <w:t xml:space="preserve"> </w:t>
            </w:r>
            <w:r w:rsidRPr="00E276BB">
              <w:rPr>
                <w:sz w:val="15"/>
                <w:szCs w:val="15"/>
              </w:rPr>
              <w:t>(2001) and village</w:t>
            </w:r>
            <w:r w:rsidR="00E276BB" w:rsidRPr="00E276BB">
              <w:rPr>
                <w:sz w:val="15"/>
                <w:szCs w:val="15"/>
              </w:rPr>
              <w:t xml:space="preserve"> </w:t>
            </w:r>
            <w:r w:rsidRPr="00E276BB">
              <w:rPr>
                <w:sz w:val="15"/>
                <w:szCs w:val="15"/>
              </w:rPr>
              <w:t>amenities census (2011)</w:t>
            </w:r>
            <w:bookmarkEnd w:id="93"/>
          </w:p>
        </w:tc>
      </w:tr>
      <w:tr w:rsidR="00014A86" w14:paraId="2DEE2F8A" w14:textId="77777777" w:rsidTr="000C4BBD">
        <w:trPr>
          <w:trHeight w:val="408"/>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50A8C" w14:textId="77777777" w:rsidR="00014A86" w:rsidRPr="00E276BB" w:rsidRDefault="00014A86" w:rsidP="00B117BF">
            <w:pPr>
              <w:rPr>
                <w:sz w:val="15"/>
                <w:szCs w:val="15"/>
              </w:rPr>
            </w:pPr>
            <w:bookmarkStart w:id="94" w:name="_Toc196239307"/>
            <w:r w:rsidRPr="00E276BB">
              <w:rPr>
                <w:sz w:val="15"/>
                <w:szCs w:val="15"/>
              </w:rPr>
              <w:t>Irrigation</w:t>
            </w:r>
            <w:bookmarkEnd w:id="9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627940" w14:textId="77777777" w:rsidR="00014A86" w:rsidRPr="00E276BB" w:rsidRDefault="00014A86" w:rsidP="00B117BF">
            <w:pPr>
              <w:rPr>
                <w:sz w:val="15"/>
                <w:szCs w:val="15"/>
              </w:rPr>
            </w:pPr>
            <w:bookmarkStart w:id="95" w:name="_Toc196239308"/>
            <w:r w:rsidRPr="00E276BB">
              <w:rPr>
                <w:sz w:val="15"/>
                <w:szCs w:val="15"/>
              </w:rPr>
              <w:t>irrper</w:t>
            </w:r>
            <w:bookmarkEnd w:id="9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D23E4D" w14:textId="77777777" w:rsidR="00014A86" w:rsidRPr="00E276BB" w:rsidRDefault="00014A86" w:rsidP="00B117BF">
            <w:pPr>
              <w:rPr>
                <w:sz w:val="15"/>
                <w:szCs w:val="15"/>
              </w:rPr>
            </w:pPr>
            <w:bookmarkStart w:id="96" w:name="_Toc196239309"/>
            <w:r w:rsidRPr="00E276BB">
              <w:rPr>
                <w:sz w:val="15"/>
                <w:szCs w:val="15"/>
              </w:rPr>
              <w:t>Percent Irrigation</w:t>
            </w:r>
            <w:bookmarkEnd w:id="9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ACF6B3" w14:textId="77777777" w:rsidR="00014A86" w:rsidRPr="00E276BB" w:rsidRDefault="00014A86" w:rsidP="00B117BF">
            <w:pPr>
              <w:rPr>
                <w:sz w:val="15"/>
                <w:szCs w:val="15"/>
              </w:rPr>
            </w:pPr>
            <w:bookmarkStart w:id="97" w:name="_Toc196239310"/>
            <w:r w:rsidRPr="00E276BB">
              <w:rPr>
                <w:sz w:val="15"/>
                <w:szCs w:val="15"/>
              </w:rPr>
              <w:t>Village; one time step</w:t>
            </w:r>
            <w:bookmarkEnd w:id="9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FB5D661" w14:textId="487369DD" w:rsidR="00014A86" w:rsidRPr="00E276BB" w:rsidRDefault="00014A86" w:rsidP="00B117BF">
            <w:pPr>
              <w:rPr>
                <w:sz w:val="15"/>
                <w:szCs w:val="15"/>
              </w:rPr>
            </w:pPr>
            <w:bookmarkStart w:id="98" w:name="_Toc196239311"/>
            <w:r w:rsidRPr="00E276BB">
              <w:rPr>
                <w:sz w:val="15"/>
                <w:szCs w:val="15"/>
              </w:rPr>
              <w:t>Village amenities census</w:t>
            </w:r>
            <w:r w:rsidR="00E276BB" w:rsidRPr="00E276BB">
              <w:rPr>
                <w:sz w:val="15"/>
                <w:szCs w:val="15"/>
              </w:rPr>
              <w:t xml:space="preserve"> </w:t>
            </w:r>
            <w:r w:rsidRPr="00E276BB">
              <w:rPr>
                <w:sz w:val="15"/>
                <w:szCs w:val="15"/>
              </w:rPr>
              <w:t>(2011)</w:t>
            </w:r>
            <w:bookmarkEnd w:id="98"/>
          </w:p>
        </w:tc>
      </w:tr>
      <w:tr w:rsidR="00014A86" w14:paraId="6F824E13" w14:textId="77777777" w:rsidTr="000C4BBD">
        <w:trPr>
          <w:trHeight w:val="354"/>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294FB" w14:textId="77777777" w:rsidR="00014A86" w:rsidRPr="00E276BB" w:rsidRDefault="00014A86" w:rsidP="00B117BF">
            <w:pPr>
              <w:rPr>
                <w:sz w:val="15"/>
                <w:szCs w:val="15"/>
              </w:rPr>
            </w:pPr>
            <w:bookmarkStart w:id="99" w:name="_Toc196239312"/>
            <w:r w:rsidRPr="00E276BB">
              <w:rPr>
                <w:sz w:val="15"/>
                <w:szCs w:val="15"/>
              </w:rPr>
              <w:t>Irrigation</w:t>
            </w:r>
            <w:bookmarkEnd w:id="9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3A1E79" w14:textId="77777777" w:rsidR="00014A86" w:rsidRPr="00E276BB" w:rsidRDefault="00014A86" w:rsidP="00B117BF">
            <w:pPr>
              <w:rPr>
                <w:sz w:val="15"/>
                <w:szCs w:val="15"/>
              </w:rPr>
            </w:pPr>
            <w:bookmarkStart w:id="100" w:name="_Toc196239313"/>
            <w:r w:rsidRPr="00E276BB">
              <w:rPr>
                <w:sz w:val="15"/>
                <w:szCs w:val="15"/>
              </w:rPr>
              <w:t>permcanal_dist</w:t>
            </w:r>
            <w:bookmarkEnd w:id="10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AFF81F" w14:textId="213C2402" w:rsidR="00014A86" w:rsidRPr="00E276BB" w:rsidRDefault="00014A86" w:rsidP="00B117BF">
            <w:pPr>
              <w:rPr>
                <w:sz w:val="15"/>
                <w:szCs w:val="15"/>
              </w:rPr>
            </w:pPr>
            <w:bookmarkStart w:id="101" w:name="_Toc196239314"/>
            <w:r w:rsidRPr="00E276BB">
              <w:rPr>
                <w:sz w:val="15"/>
                <w:szCs w:val="15"/>
              </w:rPr>
              <w:t>Distance to closest permanent canal</w:t>
            </w:r>
            <w:r w:rsidR="00697898" w:rsidRPr="00E276BB">
              <w:rPr>
                <w:sz w:val="15"/>
                <w:szCs w:val="15"/>
              </w:rPr>
              <w:t xml:space="preserve"> (km)</w:t>
            </w:r>
            <w:bookmarkEnd w:id="10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CEBA3D" w14:textId="77777777" w:rsidR="00014A86" w:rsidRPr="00E276BB" w:rsidRDefault="00014A86" w:rsidP="00B117BF">
            <w:pPr>
              <w:rPr>
                <w:sz w:val="15"/>
                <w:szCs w:val="15"/>
              </w:rPr>
            </w:pPr>
            <w:bookmarkStart w:id="102" w:name="_Toc196239315"/>
            <w:r w:rsidRPr="00E276BB">
              <w:rPr>
                <w:sz w:val="15"/>
                <w:szCs w:val="15"/>
              </w:rPr>
              <w:t>Village; one time step</w:t>
            </w:r>
            <w:bookmarkEnd w:id="10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FD6116" w14:textId="72E2E548" w:rsidR="00014A86" w:rsidRPr="00E276BB" w:rsidRDefault="00697898" w:rsidP="00B117BF">
            <w:pPr>
              <w:rPr>
                <w:sz w:val="15"/>
                <w:szCs w:val="15"/>
              </w:rPr>
            </w:pPr>
            <w:bookmarkStart w:id="103" w:name="_Toc196239316"/>
            <w:r w:rsidRPr="00E276BB">
              <w:rPr>
                <w:sz w:val="15"/>
                <w:szCs w:val="15"/>
              </w:rPr>
              <w:t>Jain et al., 2017</w:t>
            </w:r>
            <w:r w:rsidRPr="00E276BB">
              <w:rPr>
                <w:sz w:val="15"/>
                <w:szCs w:val="15"/>
              </w:rPr>
              <w:fldChar w:fldCharType="begin"/>
            </w:r>
            <w:r w:rsidR="00A83E2C" w:rsidRPr="00E276BB">
              <w:rPr>
                <w:sz w:val="15"/>
                <w:szCs w:val="15"/>
              </w:rPr>
              <w:instrText xml:space="preserve"> ADDIN ZOTERO_ITEM CSL_CITATION {"citationID":"a1408322obe","properties":{"formattedCitation":"\\super 39\\nosupersub{}","plainCitation":"39","noteIndex":0},"citationItems":[{"id":492,"uris":["http://zotero.org/groups/5228714/items/HZ6IR9E6"],"itemData":{"id":492,"type":"article-journal","abstract":"Food security will be increasingly challenged by climate change, natural resource degradation, and population growth. Wheat yields, in particular, have already stagnated in many regions and will be further affected by warming temperatures. Despite these challenges, wheat yields can be increased by improving management practices in regions with existing yield gaps. To identify the magnitude and causes of current yield gaps in India, one of the largest wheat producers globally, we produced 30 meter resolution yield maps from 2001 to 2015 across the Indo-Gangetic Plains (IGP), the nation’s main wheat belt. Yield maps were derived using a new method that translates satellite vegetation indices to yield estimates using crop model simulations, bypassing the need for ground calibration data. This is one of the first attempts to apply this method to a smallholder agriculture system, where ground calibration data are rarely available. We find that yields can be increased by 11% on average and up to 32% in the eastern IGP by improving management to current best practices within a given district. Additionally, if current best practices from the highest-yielding state of Punjab are implemented in the eastern IGP, yields could increase by almost 110%. Considering the factors that most influence yields, later sow dates and warmer temperatures are most associated with low yields across the IGP. This suggests that strategies to reduce the negative effects of heat stress, like earlier sowing and planting heat-tolerant wheat varieties, are critical to increasing wheat yields in this globally-important agricultural region.","container-title":"Environmental Research Letters","DOI":"10.1088/1748-9326/aa8228","ISSN":"1748-9326","issue":"9","journalAbbreviation":"Environ. Res. Lett.","language":"en","note":"publisher: IOP Publishing","page":"094011","source":"Institute of Physics","title":"Using satellite data to identify the causes of and potential solutions for yield gaps in India’s Wheat Belt","volume":"12","author":[{"family":"Jain","given":"M"},{"family":"Singh","given":"Balwinder"},{"family":"Srivastava","given":"A A K"},{"family":"Malik","given":"R K"},{"family":"McDonald","given":"A J"},{"family":"Lobell","given":"D B"}],"issued":{"date-parts":[["2017",9]]}}}],"schema":"https://github.com/citation-style-language/schema/raw/master/csl-citation.json"} </w:instrText>
            </w:r>
            <w:r w:rsidRPr="00E276BB">
              <w:rPr>
                <w:sz w:val="15"/>
                <w:szCs w:val="15"/>
              </w:rPr>
              <w:fldChar w:fldCharType="separate"/>
            </w:r>
            <w:r w:rsidR="00A83E2C" w:rsidRPr="00E276BB">
              <w:rPr>
                <w:sz w:val="15"/>
                <w:szCs w:val="15"/>
                <w:vertAlign w:val="superscript"/>
              </w:rPr>
              <w:t>39</w:t>
            </w:r>
            <w:bookmarkEnd w:id="103"/>
            <w:r w:rsidRPr="00E276BB">
              <w:rPr>
                <w:sz w:val="15"/>
                <w:szCs w:val="15"/>
              </w:rPr>
              <w:fldChar w:fldCharType="end"/>
            </w:r>
          </w:p>
        </w:tc>
      </w:tr>
      <w:tr w:rsidR="00014A86" w14:paraId="20720185" w14:textId="77777777" w:rsidTr="000C4BBD">
        <w:trPr>
          <w:trHeight w:val="381"/>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FA1ADF" w14:textId="77777777" w:rsidR="00014A86" w:rsidRPr="00E276BB" w:rsidRDefault="00014A86" w:rsidP="00B117BF">
            <w:pPr>
              <w:rPr>
                <w:sz w:val="15"/>
                <w:szCs w:val="15"/>
              </w:rPr>
            </w:pPr>
            <w:bookmarkStart w:id="104" w:name="_Toc196239317"/>
            <w:r w:rsidRPr="00E276BB">
              <w:rPr>
                <w:sz w:val="15"/>
                <w:szCs w:val="15"/>
              </w:rPr>
              <w:t>Socio-economic</w:t>
            </w:r>
            <w:bookmarkEnd w:id="10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E5D379" w14:textId="77777777" w:rsidR="00014A86" w:rsidRPr="00E276BB" w:rsidRDefault="00014A86" w:rsidP="00B117BF">
            <w:pPr>
              <w:rPr>
                <w:sz w:val="15"/>
                <w:szCs w:val="15"/>
              </w:rPr>
            </w:pPr>
            <w:bookmarkStart w:id="105" w:name="_Toc196239318"/>
            <w:r w:rsidRPr="00E276BB">
              <w:rPr>
                <w:sz w:val="15"/>
                <w:szCs w:val="15"/>
              </w:rPr>
              <w:t>litper</w:t>
            </w:r>
            <w:bookmarkEnd w:id="10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EEA98A" w14:textId="77777777" w:rsidR="00014A86" w:rsidRPr="00E276BB" w:rsidRDefault="00014A86" w:rsidP="00B117BF">
            <w:pPr>
              <w:rPr>
                <w:sz w:val="15"/>
                <w:szCs w:val="15"/>
              </w:rPr>
            </w:pPr>
            <w:bookmarkStart w:id="106" w:name="_Toc196239319"/>
            <w:r w:rsidRPr="00E276BB">
              <w:rPr>
                <w:sz w:val="15"/>
                <w:szCs w:val="15"/>
              </w:rPr>
              <w:t>Percent literate</w:t>
            </w:r>
            <w:bookmarkEnd w:id="10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EEAF225" w14:textId="77777777" w:rsidR="00014A86" w:rsidRPr="00E276BB" w:rsidRDefault="00014A86" w:rsidP="00B117BF">
            <w:pPr>
              <w:rPr>
                <w:sz w:val="15"/>
                <w:szCs w:val="15"/>
              </w:rPr>
            </w:pPr>
            <w:bookmarkStart w:id="107" w:name="_Toc196239320"/>
            <w:r w:rsidRPr="00E276BB">
              <w:rPr>
                <w:sz w:val="15"/>
                <w:szCs w:val="15"/>
              </w:rPr>
              <w:t>Village; one time step</w:t>
            </w:r>
            <w:bookmarkEnd w:id="10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B30274" w14:textId="36F3A2CB" w:rsidR="00014A86" w:rsidRPr="00E276BB" w:rsidRDefault="00014A86" w:rsidP="00B117BF">
            <w:pPr>
              <w:rPr>
                <w:sz w:val="15"/>
                <w:szCs w:val="15"/>
              </w:rPr>
            </w:pPr>
            <w:bookmarkStart w:id="108" w:name="_Toc196239321"/>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08"/>
          </w:p>
        </w:tc>
      </w:tr>
      <w:tr w:rsidR="00014A86" w14:paraId="7466400B" w14:textId="77777777" w:rsidTr="000C4BBD">
        <w:trPr>
          <w:trHeight w:val="239"/>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B11BF0" w14:textId="77777777" w:rsidR="00014A86" w:rsidRPr="00E276BB" w:rsidRDefault="00014A86" w:rsidP="00B117BF">
            <w:pPr>
              <w:rPr>
                <w:sz w:val="15"/>
                <w:szCs w:val="15"/>
              </w:rPr>
            </w:pPr>
            <w:bookmarkStart w:id="109" w:name="_Toc196239322"/>
            <w:r w:rsidRPr="00E276BB">
              <w:rPr>
                <w:sz w:val="15"/>
                <w:szCs w:val="15"/>
              </w:rPr>
              <w:t>Socio-economic</w:t>
            </w:r>
            <w:bookmarkEnd w:id="10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89B11C" w14:textId="77777777" w:rsidR="00014A86" w:rsidRPr="00E276BB" w:rsidRDefault="00014A86" w:rsidP="00B117BF">
            <w:pPr>
              <w:rPr>
                <w:sz w:val="15"/>
                <w:szCs w:val="15"/>
              </w:rPr>
            </w:pPr>
            <w:bookmarkStart w:id="110" w:name="_Toc196239323"/>
            <w:r w:rsidRPr="00E276BB">
              <w:rPr>
                <w:sz w:val="15"/>
                <w:szCs w:val="15"/>
              </w:rPr>
              <w:t>assetind</w:t>
            </w:r>
            <w:bookmarkEnd w:id="11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5C60BA" w14:textId="77777777" w:rsidR="00014A86" w:rsidRPr="00E276BB" w:rsidRDefault="00014A86" w:rsidP="00B117BF">
            <w:pPr>
              <w:rPr>
                <w:sz w:val="15"/>
                <w:szCs w:val="15"/>
              </w:rPr>
            </w:pPr>
            <w:bookmarkStart w:id="111" w:name="_Toc196239324"/>
            <w:r w:rsidRPr="00E276BB">
              <w:rPr>
                <w:sz w:val="15"/>
                <w:szCs w:val="15"/>
              </w:rPr>
              <w:t>Assets</w:t>
            </w:r>
            <w:bookmarkEnd w:id="11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F7AC71" w14:textId="77777777" w:rsidR="00014A86" w:rsidRPr="00E276BB" w:rsidRDefault="00014A86" w:rsidP="00B117BF">
            <w:pPr>
              <w:rPr>
                <w:sz w:val="15"/>
                <w:szCs w:val="15"/>
              </w:rPr>
            </w:pPr>
            <w:bookmarkStart w:id="112" w:name="_Toc196239325"/>
            <w:r w:rsidRPr="00E276BB">
              <w:rPr>
                <w:sz w:val="15"/>
                <w:szCs w:val="15"/>
              </w:rPr>
              <w:t>Village; one time step</w:t>
            </w:r>
            <w:bookmarkEnd w:id="11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B5756A" w14:textId="1BD5276F" w:rsidR="00014A86" w:rsidRPr="00E276BB" w:rsidRDefault="00014A86" w:rsidP="00B117BF">
            <w:pPr>
              <w:rPr>
                <w:sz w:val="15"/>
                <w:szCs w:val="15"/>
              </w:rPr>
            </w:pPr>
            <w:bookmarkStart w:id="113" w:name="_Toc196239326"/>
            <w:r w:rsidRPr="00E276BB">
              <w:rPr>
                <w:sz w:val="15"/>
                <w:szCs w:val="15"/>
              </w:rPr>
              <w:t xml:space="preserve">Household </w:t>
            </w:r>
            <w:r w:rsidR="00E276BB" w:rsidRPr="00E276BB">
              <w:rPr>
                <w:sz w:val="15"/>
                <w:szCs w:val="15"/>
              </w:rPr>
              <w:t xml:space="preserve">amenities </w:t>
            </w:r>
            <w:r w:rsidRPr="00E276BB">
              <w:rPr>
                <w:sz w:val="15"/>
                <w:szCs w:val="15"/>
              </w:rPr>
              <w:t>census (2011)</w:t>
            </w:r>
            <w:bookmarkEnd w:id="113"/>
          </w:p>
        </w:tc>
      </w:tr>
      <w:tr w:rsidR="00014A86" w14:paraId="6445426D" w14:textId="77777777" w:rsidTr="000C4BBD">
        <w:trPr>
          <w:trHeight w:val="443"/>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B3CC5A" w14:textId="77777777" w:rsidR="00014A86" w:rsidRPr="00E276BB" w:rsidRDefault="00014A86" w:rsidP="00B117BF">
            <w:pPr>
              <w:rPr>
                <w:sz w:val="15"/>
                <w:szCs w:val="15"/>
              </w:rPr>
            </w:pPr>
            <w:bookmarkStart w:id="114" w:name="_Toc196239327"/>
            <w:r w:rsidRPr="00E276BB">
              <w:rPr>
                <w:sz w:val="15"/>
                <w:szCs w:val="15"/>
              </w:rPr>
              <w:t>Socio-economic</w:t>
            </w:r>
            <w:bookmarkEnd w:id="11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B350F8" w14:textId="77777777" w:rsidR="00014A86" w:rsidRPr="00E276BB" w:rsidRDefault="00014A86" w:rsidP="00B117BF">
            <w:pPr>
              <w:rPr>
                <w:sz w:val="15"/>
                <w:szCs w:val="15"/>
              </w:rPr>
            </w:pPr>
            <w:bookmarkStart w:id="115" w:name="_Toc196239328"/>
            <w:r w:rsidRPr="00E276BB">
              <w:rPr>
                <w:sz w:val="15"/>
                <w:szCs w:val="15"/>
              </w:rPr>
              <w:t>powerhrwin</w:t>
            </w:r>
            <w:bookmarkEnd w:id="11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35FD61" w14:textId="77777777" w:rsidR="00014A86" w:rsidRPr="00E276BB" w:rsidRDefault="00014A86" w:rsidP="00B117BF">
            <w:pPr>
              <w:rPr>
                <w:sz w:val="15"/>
                <w:szCs w:val="15"/>
              </w:rPr>
            </w:pPr>
            <w:bookmarkStart w:id="116" w:name="_Toc196239329"/>
            <w:r w:rsidRPr="00E276BB">
              <w:rPr>
                <w:sz w:val="15"/>
                <w:szCs w:val="15"/>
              </w:rPr>
              <w:t>Number of hours electricity is provided in the winter season</w:t>
            </w:r>
            <w:bookmarkEnd w:id="11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46506C" w14:textId="77777777" w:rsidR="00014A86" w:rsidRPr="00E276BB" w:rsidRDefault="00014A86" w:rsidP="00B117BF">
            <w:pPr>
              <w:rPr>
                <w:sz w:val="15"/>
                <w:szCs w:val="15"/>
              </w:rPr>
            </w:pPr>
            <w:bookmarkStart w:id="117" w:name="_Toc196239330"/>
            <w:r w:rsidRPr="00E276BB">
              <w:rPr>
                <w:sz w:val="15"/>
                <w:szCs w:val="15"/>
              </w:rPr>
              <w:t>Village; one time step</w:t>
            </w:r>
            <w:bookmarkEnd w:id="11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FC283BF" w14:textId="7B808756" w:rsidR="00014A86" w:rsidRPr="00E276BB" w:rsidRDefault="00014A86" w:rsidP="00B117BF">
            <w:pPr>
              <w:rPr>
                <w:sz w:val="15"/>
                <w:szCs w:val="15"/>
              </w:rPr>
            </w:pPr>
            <w:bookmarkStart w:id="118" w:name="_Toc196239331"/>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18"/>
          </w:p>
        </w:tc>
      </w:tr>
      <w:tr w:rsidR="00014A86" w14:paraId="7B86025E" w14:textId="77777777" w:rsidTr="000C4BBD">
        <w:trPr>
          <w:trHeight w:val="390"/>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123C2B" w14:textId="77777777" w:rsidR="00014A86" w:rsidRPr="00E276BB" w:rsidRDefault="00014A86" w:rsidP="00B117BF">
            <w:pPr>
              <w:rPr>
                <w:sz w:val="15"/>
                <w:szCs w:val="15"/>
              </w:rPr>
            </w:pPr>
            <w:bookmarkStart w:id="119" w:name="_Toc196239332"/>
            <w:r w:rsidRPr="00E276BB">
              <w:rPr>
                <w:sz w:val="15"/>
                <w:szCs w:val="15"/>
              </w:rPr>
              <w:t>Socio-economic</w:t>
            </w:r>
            <w:bookmarkEnd w:id="11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9B1F07" w14:textId="77777777" w:rsidR="00014A86" w:rsidRPr="00E276BB" w:rsidRDefault="00014A86" w:rsidP="00B117BF">
            <w:pPr>
              <w:rPr>
                <w:sz w:val="15"/>
                <w:szCs w:val="15"/>
              </w:rPr>
            </w:pPr>
            <w:bookmarkStart w:id="120" w:name="_Toc196239333"/>
            <w:r w:rsidRPr="00E276BB">
              <w:rPr>
                <w:sz w:val="15"/>
                <w:szCs w:val="15"/>
              </w:rPr>
              <w:t>workper</w:t>
            </w:r>
            <w:bookmarkEnd w:id="12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022E7A" w14:textId="77777777" w:rsidR="00014A86" w:rsidRPr="00E276BB" w:rsidRDefault="00014A86" w:rsidP="00B117BF">
            <w:pPr>
              <w:rPr>
                <w:sz w:val="15"/>
                <w:szCs w:val="15"/>
              </w:rPr>
            </w:pPr>
            <w:bookmarkStart w:id="121" w:name="_Toc196239334"/>
            <w:r w:rsidRPr="00E276BB">
              <w:rPr>
                <w:sz w:val="15"/>
                <w:szCs w:val="15"/>
              </w:rPr>
              <w:t>Percentage of workers</w:t>
            </w:r>
            <w:bookmarkEnd w:id="12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BDDD7B" w14:textId="77777777" w:rsidR="00014A86" w:rsidRPr="00E276BB" w:rsidRDefault="00014A86" w:rsidP="00B117BF">
            <w:pPr>
              <w:rPr>
                <w:sz w:val="15"/>
                <w:szCs w:val="15"/>
              </w:rPr>
            </w:pPr>
            <w:bookmarkStart w:id="122" w:name="_Toc196239335"/>
            <w:r w:rsidRPr="00E276BB">
              <w:rPr>
                <w:sz w:val="15"/>
                <w:szCs w:val="15"/>
              </w:rPr>
              <w:t>Village; one time step</w:t>
            </w:r>
            <w:bookmarkEnd w:id="12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B7BACC" w14:textId="2CB7F0C1" w:rsidR="00014A86" w:rsidRPr="00E276BB" w:rsidRDefault="00014A86" w:rsidP="00B117BF">
            <w:pPr>
              <w:rPr>
                <w:sz w:val="15"/>
                <w:szCs w:val="15"/>
              </w:rPr>
            </w:pPr>
            <w:bookmarkStart w:id="123" w:name="_Toc196239336"/>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23"/>
          </w:p>
        </w:tc>
      </w:tr>
      <w:tr w:rsidR="00014A86" w14:paraId="7A8D3879" w14:textId="77777777" w:rsidTr="000C4BBD">
        <w:trPr>
          <w:trHeight w:val="533"/>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15BD51" w14:textId="77777777" w:rsidR="00014A86" w:rsidRPr="00E276BB" w:rsidRDefault="00014A86" w:rsidP="00B117BF">
            <w:pPr>
              <w:rPr>
                <w:sz w:val="15"/>
                <w:szCs w:val="15"/>
              </w:rPr>
            </w:pPr>
            <w:bookmarkStart w:id="124" w:name="_Toc196239337"/>
            <w:r w:rsidRPr="00E276BB">
              <w:rPr>
                <w:sz w:val="15"/>
                <w:szCs w:val="15"/>
              </w:rPr>
              <w:t>Socio-economic</w:t>
            </w:r>
            <w:bookmarkEnd w:id="12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CBF4A" w14:textId="77777777" w:rsidR="00014A86" w:rsidRPr="00E276BB" w:rsidRDefault="00014A86" w:rsidP="00B117BF">
            <w:pPr>
              <w:rPr>
                <w:sz w:val="15"/>
                <w:szCs w:val="15"/>
              </w:rPr>
            </w:pPr>
            <w:bookmarkStart w:id="125" w:name="_Toc196239338"/>
            <w:r w:rsidRPr="00E276BB">
              <w:rPr>
                <w:sz w:val="15"/>
                <w:szCs w:val="15"/>
              </w:rPr>
              <w:t>aglabper</w:t>
            </w:r>
            <w:bookmarkEnd w:id="12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3652E" w14:textId="77777777" w:rsidR="00014A86" w:rsidRPr="00E276BB" w:rsidRDefault="00014A86" w:rsidP="00B117BF">
            <w:pPr>
              <w:rPr>
                <w:sz w:val="15"/>
                <w:szCs w:val="15"/>
              </w:rPr>
            </w:pPr>
            <w:bookmarkStart w:id="126" w:name="_Toc196239339"/>
            <w:r w:rsidRPr="00E276BB">
              <w:rPr>
                <w:sz w:val="15"/>
                <w:szCs w:val="15"/>
              </w:rPr>
              <w:t>Percentage of agricultural laborers</w:t>
            </w:r>
            <w:bookmarkEnd w:id="12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D73BF" w14:textId="77777777" w:rsidR="00014A86" w:rsidRPr="00E276BB" w:rsidRDefault="00014A86" w:rsidP="00B117BF">
            <w:pPr>
              <w:rPr>
                <w:sz w:val="15"/>
                <w:szCs w:val="15"/>
              </w:rPr>
            </w:pPr>
            <w:bookmarkStart w:id="127" w:name="_Toc196239340"/>
            <w:r w:rsidRPr="00E276BB">
              <w:rPr>
                <w:sz w:val="15"/>
                <w:szCs w:val="15"/>
              </w:rPr>
              <w:t>Village; one time step</w:t>
            </w:r>
            <w:bookmarkEnd w:id="12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ECF1CB5" w14:textId="055B14EF" w:rsidR="00014A86" w:rsidRPr="00E276BB" w:rsidRDefault="00014A86" w:rsidP="00B117BF">
            <w:pPr>
              <w:rPr>
                <w:sz w:val="15"/>
                <w:szCs w:val="15"/>
              </w:rPr>
            </w:pPr>
            <w:bookmarkStart w:id="128" w:name="_Toc196239341"/>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28"/>
          </w:p>
        </w:tc>
      </w:tr>
      <w:tr w:rsidR="00014A86" w14:paraId="03FB5E62" w14:textId="77777777" w:rsidTr="000C4BBD">
        <w:trPr>
          <w:trHeight w:val="559"/>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BC694E" w14:textId="77777777" w:rsidR="00014A86" w:rsidRPr="00E276BB" w:rsidRDefault="00014A86" w:rsidP="00B117BF">
            <w:pPr>
              <w:rPr>
                <w:sz w:val="15"/>
                <w:szCs w:val="15"/>
              </w:rPr>
            </w:pPr>
            <w:bookmarkStart w:id="129" w:name="_Toc196239342"/>
            <w:r w:rsidRPr="00E276BB">
              <w:rPr>
                <w:sz w:val="15"/>
                <w:szCs w:val="15"/>
              </w:rPr>
              <w:t>Socio-economic</w:t>
            </w:r>
            <w:bookmarkEnd w:id="12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52085D0" w14:textId="77777777" w:rsidR="00014A86" w:rsidRPr="00E276BB" w:rsidRDefault="00014A86" w:rsidP="00B117BF">
            <w:pPr>
              <w:rPr>
                <w:sz w:val="15"/>
                <w:szCs w:val="15"/>
              </w:rPr>
            </w:pPr>
            <w:bookmarkStart w:id="130" w:name="_Toc196239343"/>
            <w:r w:rsidRPr="00E276BB">
              <w:rPr>
                <w:sz w:val="15"/>
                <w:szCs w:val="15"/>
              </w:rPr>
              <w:t>scper</w:t>
            </w:r>
            <w:bookmarkEnd w:id="13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A6A68" w14:textId="77777777" w:rsidR="00014A86" w:rsidRPr="00E276BB" w:rsidRDefault="00014A86" w:rsidP="00B117BF">
            <w:pPr>
              <w:rPr>
                <w:sz w:val="15"/>
                <w:szCs w:val="15"/>
              </w:rPr>
            </w:pPr>
            <w:bookmarkStart w:id="131" w:name="_Toc196239344"/>
            <w:r w:rsidRPr="00E276BB">
              <w:rPr>
                <w:sz w:val="15"/>
                <w:szCs w:val="15"/>
              </w:rPr>
              <w:t>Percentage of scheduled caste</w:t>
            </w:r>
            <w:bookmarkEnd w:id="13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90FC90" w14:textId="77777777" w:rsidR="00014A86" w:rsidRPr="00E276BB" w:rsidRDefault="00014A86" w:rsidP="00B117BF">
            <w:pPr>
              <w:rPr>
                <w:sz w:val="15"/>
                <w:szCs w:val="15"/>
              </w:rPr>
            </w:pPr>
            <w:bookmarkStart w:id="132" w:name="_Toc196239345"/>
            <w:r w:rsidRPr="00E276BB">
              <w:rPr>
                <w:sz w:val="15"/>
                <w:szCs w:val="15"/>
              </w:rPr>
              <w:t>Village; one time step</w:t>
            </w:r>
            <w:bookmarkEnd w:id="13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58E950" w14:textId="129C6CFD" w:rsidR="00014A86" w:rsidRPr="00E276BB" w:rsidRDefault="00014A86" w:rsidP="00B117BF">
            <w:pPr>
              <w:rPr>
                <w:sz w:val="15"/>
                <w:szCs w:val="15"/>
              </w:rPr>
            </w:pPr>
            <w:bookmarkStart w:id="133" w:name="_Toc196239346"/>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33"/>
          </w:p>
        </w:tc>
      </w:tr>
      <w:tr w:rsidR="00014A86" w14:paraId="2D13EC5C" w14:textId="77777777" w:rsidTr="000C4BBD">
        <w:trPr>
          <w:trHeight w:val="328"/>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0918B" w14:textId="77777777" w:rsidR="00014A86" w:rsidRPr="00E276BB" w:rsidRDefault="00014A86" w:rsidP="00B117BF">
            <w:pPr>
              <w:rPr>
                <w:sz w:val="15"/>
                <w:szCs w:val="15"/>
              </w:rPr>
            </w:pPr>
            <w:bookmarkStart w:id="134" w:name="_Toc196239347"/>
            <w:r w:rsidRPr="00E276BB">
              <w:rPr>
                <w:sz w:val="15"/>
                <w:szCs w:val="15"/>
              </w:rPr>
              <w:t>Socio-economic</w:t>
            </w:r>
            <w:bookmarkEnd w:id="134"/>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BC6752" w14:textId="77777777" w:rsidR="00014A86" w:rsidRPr="00E276BB" w:rsidRDefault="00014A86" w:rsidP="00B117BF">
            <w:pPr>
              <w:rPr>
                <w:sz w:val="15"/>
                <w:szCs w:val="15"/>
              </w:rPr>
            </w:pPr>
            <w:bookmarkStart w:id="135" w:name="_Toc196239348"/>
            <w:r w:rsidRPr="00E276BB">
              <w:rPr>
                <w:sz w:val="15"/>
                <w:szCs w:val="15"/>
              </w:rPr>
              <w:t>cultper</w:t>
            </w:r>
            <w:bookmarkEnd w:id="135"/>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4AF39" w14:textId="77777777" w:rsidR="00014A86" w:rsidRPr="00E276BB" w:rsidRDefault="00014A86" w:rsidP="00B117BF">
            <w:pPr>
              <w:rPr>
                <w:sz w:val="15"/>
                <w:szCs w:val="15"/>
              </w:rPr>
            </w:pPr>
            <w:bookmarkStart w:id="136" w:name="_Toc196239349"/>
            <w:r w:rsidRPr="00E276BB">
              <w:rPr>
                <w:sz w:val="15"/>
                <w:szCs w:val="15"/>
              </w:rPr>
              <w:t>Percentage of cultivators</w:t>
            </w:r>
            <w:bookmarkEnd w:id="136"/>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52EFE7" w14:textId="77777777" w:rsidR="00014A86" w:rsidRPr="00E276BB" w:rsidRDefault="00014A86" w:rsidP="00B117BF">
            <w:pPr>
              <w:rPr>
                <w:sz w:val="15"/>
                <w:szCs w:val="15"/>
              </w:rPr>
            </w:pPr>
            <w:bookmarkStart w:id="137" w:name="_Toc196239350"/>
            <w:r w:rsidRPr="00E276BB">
              <w:rPr>
                <w:sz w:val="15"/>
                <w:szCs w:val="15"/>
              </w:rPr>
              <w:t>Village; one time step</w:t>
            </w:r>
            <w:bookmarkEnd w:id="137"/>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2D7CA7" w14:textId="61877000" w:rsidR="00014A86" w:rsidRPr="00E276BB" w:rsidRDefault="00014A86" w:rsidP="00B117BF">
            <w:pPr>
              <w:rPr>
                <w:sz w:val="15"/>
                <w:szCs w:val="15"/>
              </w:rPr>
            </w:pPr>
            <w:bookmarkStart w:id="138" w:name="_Toc196239351"/>
            <w:r w:rsidRPr="00E276BB">
              <w:rPr>
                <w:sz w:val="15"/>
                <w:szCs w:val="15"/>
              </w:rPr>
              <w:t>Socio-economic and</w:t>
            </w:r>
            <w:r w:rsidR="00E276BB" w:rsidRPr="00E276BB">
              <w:rPr>
                <w:sz w:val="15"/>
                <w:szCs w:val="15"/>
              </w:rPr>
              <w:t xml:space="preserve"> </w:t>
            </w:r>
            <w:r w:rsidRPr="00E276BB">
              <w:rPr>
                <w:sz w:val="15"/>
                <w:szCs w:val="15"/>
              </w:rPr>
              <w:t>demographic census</w:t>
            </w:r>
            <w:r w:rsidR="00E276BB" w:rsidRPr="00E276BB">
              <w:rPr>
                <w:sz w:val="15"/>
                <w:szCs w:val="15"/>
              </w:rPr>
              <w:t xml:space="preserve"> </w:t>
            </w:r>
            <w:r w:rsidRPr="00E276BB">
              <w:rPr>
                <w:sz w:val="15"/>
                <w:szCs w:val="15"/>
              </w:rPr>
              <w:t>(2001)</w:t>
            </w:r>
            <w:bookmarkEnd w:id="138"/>
          </w:p>
        </w:tc>
      </w:tr>
      <w:tr w:rsidR="00014A86" w14:paraId="36102F98" w14:textId="77777777" w:rsidTr="000C4BBD">
        <w:trPr>
          <w:trHeight w:val="479"/>
        </w:trPr>
        <w:tc>
          <w:tcPr>
            <w:tcW w:w="0" w:type="auto"/>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5F4928" w14:textId="77777777" w:rsidR="00014A86" w:rsidRPr="00E276BB" w:rsidRDefault="00014A86" w:rsidP="00B117BF">
            <w:pPr>
              <w:rPr>
                <w:sz w:val="15"/>
                <w:szCs w:val="15"/>
              </w:rPr>
            </w:pPr>
            <w:bookmarkStart w:id="139" w:name="_Toc196239352"/>
            <w:r w:rsidRPr="00E276BB">
              <w:rPr>
                <w:sz w:val="15"/>
                <w:szCs w:val="15"/>
              </w:rPr>
              <w:t>Biophysical</w:t>
            </w:r>
            <w:bookmarkEnd w:id="139"/>
          </w:p>
        </w:tc>
        <w:tc>
          <w:tcPr>
            <w:tcW w:w="14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86652A" w14:textId="77777777" w:rsidR="00014A86" w:rsidRPr="00E276BB" w:rsidRDefault="00014A86" w:rsidP="00B117BF">
            <w:pPr>
              <w:rPr>
                <w:sz w:val="15"/>
                <w:szCs w:val="15"/>
              </w:rPr>
            </w:pPr>
            <w:bookmarkStart w:id="140" w:name="_Toc196239353"/>
            <w:r w:rsidRPr="00E276BB">
              <w:rPr>
                <w:sz w:val="15"/>
                <w:szCs w:val="15"/>
              </w:rPr>
              <w:t>soilwb</w:t>
            </w:r>
            <w:bookmarkEnd w:id="140"/>
          </w:p>
        </w:tc>
        <w:tc>
          <w:tcPr>
            <w:tcW w:w="23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E3C9CF" w14:textId="77777777" w:rsidR="00014A86" w:rsidRPr="00E276BB" w:rsidRDefault="00014A86" w:rsidP="00B117BF">
            <w:pPr>
              <w:rPr>
                <w:sz w:val="15"/>
                <w:szCs w:val="15"/>
              </w:rPr>
            </w:pPr>
            <w:bookmarkStart w:id="141" w:name="_Toc196239354"/>
            <w:r w:rsidRPr="00E276BB">
              <w:rPr>
                <w:sz w:val="15"/>
                <w:szCs w:val="15"/>
              </w:rPr>
              <w:t>Soil type</w:t>
            </w:r>
            <w:bookmarkEnd w:id="141"/>
          </w:p>
        </w:tc>
        <w:tc>
          <w:tcPr>
            <w:tcW w:w="15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53456F" w14:textId="0D3709E5" w:rsidR="00014A86" w:rsidRPr="00E276BB" w:rsidRDefault="00014A86" w:rsidP="00B117BF">
            <w:pPr>
              <w:rPr>
                <w:sz w:val="15"/>
                <w:szCs w:val="15"/>
              </w:rPr>
            </w:pPr>
            <w:bookmarkStart w:id="142" w:name="_Toc196239355"/>
            <w:r w:rsidRPr="00E276BB">
              <w:rPr>
                <w:sz w:val="15"/>
                <w:szCs w:val="15"/>
              </w:rPr>
              <w:t>1 x 1 km</w:t>
            </w:r>
            <w:r w:rsidRPr="00E276BB">
              <w:rPr>
                <w:sz w:val="15"/>
                <w:szCs w:val="15"/>
                <w:vertAlign w:val="superscript"/>
              </w:rPr>
              <w:t>2</w:t>
            </w:r>
            <w:r w:rsidR="00E276BB" w:rsidRPr="00E276BB">
              <w:rPr>
                <w:sz w:val="15"/>
                <w:szCs w:val="15"/>
                <w:vertAlign w:val="superscript"/>
              </w:rPr>
              <w:t xml:space="preserve"> </w:t>
            </w:r>
            <w:r w:rsidRPr="00E276BB">
              <w:rPr>
                <w:sz w:val="15"/>
                <w:szCs w:val="15"/>
              </w:rPr>
              <w:t>; one time step</w:t>
            </w:r>
            <w:bookmarkEnd w:id="142"/>
          </w:p>
        </w:tc>
        <w:tc>
          <w:tcPr>
            <w:tcW w:w="157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9B90D6" w14:textId="77777777" w:rsidR="00014A86" w:rsidRPr="00E276BB" w:rsidRDefault="00014A86" w:rsidP="00B117BF">
            <w:pPr>
              <w:rPr>
                <w:sz w:val="15"/>
                <w:szCs w:val="15"/>
              </w:rPr>
            </w:pPr>
            <w:bookmarkStart w:id="143" w:name="_Toc196239356"/>
            <w:r w:rsidRPr="00E276BB">
              <w:rPr>
                <w:sz w:val="15"/>
                <w:szCs w:val="15"/>
              </w:rPr>
              <w:t>ISRIC Soil Grids (2014)</w:t>
            </w:r>
            <w:bookmarkEnd w:id="143"/>
          </w:p>
        </w:tc>
      </w:tr>
    </w:tbl>
    <w:p w14:paraId="35B9275B" w14:textId="602AA336" w:rsidR="00014A86" w:rsidRDefault="00014A86" w:rsidP="00893753">
      <w:pPr>
        <w:pStyle w:val="Heading3"/>
        <w:ind w:left="450"/>
        <w:jc w:val="left"/>
      </w:pPr>
      <w:bookmarkStart w:id="144" w:name="_Toc196239357"/>
      <w:r>
        <w:lastRenderedPageBreak/>
        <w:t>Statistical Analysis</w:t>
      </w:r>
      <w:bookmarkEnd w:id="144"/>
      <w:r>
        <w:t> </w:t>
      </w:r>
    </w:p>
    <w:p w14:paraId="011EF20B" w14:textId="1B767C2E" w:rsidR="00014A86" w:rsidRDefault="00014A86" w:rsidP="00A83E2C">
      <w:pPr>
        <w:jc w:val="both"/>
      </w:pPr>
      <w:bookmarkStart w:id="145" w:name="_Toc196239358"/>
      <w:r>
        <w:t xml:space="preserve">The satellite data was analyzed in ArcGIS with the rasterstats tool to extract pixel counts for </w:t>
      </w:r>
      <w:r w:rsidR="00E941C7">
        <w:t>ZT</w:t>
      </w:r>
      <w:r>
        <w:t xml:space="preserve"> and CT fields at the village level within each of the four states using the village-level shapefiles as the base layer. The proportion of </w:t>
      </w:r>
      <w:r w:rsidR="00E941C7">
        <w:t>ZT</w:t>
      </w:r>
      <w:r>
        <w:t xml:space="preserve"> per village was then calculated as the ratio of </w:t>
      </w:r>
      <w:r w:rsidR="00E941C7">
        <w:t>ZT</w:t>
      </w:r>
      <w:r>
        <w:t xml:space="preserve"> pixels to the total number of pixels (</w:t>
      </w:r>
      <w:r w:rsidR="00E941C7">
        <w:t>ZT</w:t>
      </w:r>
      <w:r>
        <w:t xml:space="preserve"> + CT) in the cultivated area.</w:t>
      </w:r>
      <w:bookmarkEnd w:id="145"/>
    </w:p>
    <w:p w14:paraId="56E91CFE" w14:textId="760927D8" w:rsidR="00014A86" w:rsidRDefault="00014A86" w:rsidP="00A83E2C">
      <w:pPr>
        <w:jc w:val="both"/>
      </w:pPr>
      <w:bookmarkStart w:id="146" w:name="_Toc196239359"/>
      <w:r>
        <w:t xml:space="preserve">The village-level </w:t>
      </w:r>
      <w:r w:rsidR="00E941C7">
        <w:t>ZT</w:t>
      </w:r>
      <w:r>
        <w:t xml:space="preserve"> proportion data were joined with the village-level socio-economic, weather, and biophysical datasets. A random forest regression model, implemented using the RandomForestRegressor tool from the scikit-learn library, was created with </w:t>
      </w:r>
      <w:r w:rsidR="00E941C7">
        <w:t>ZT</w:t>
      </w:r>
      <w:r>
        <w:t xml:space="preserve"> proportion as the dependent variable and the remaining variables detailed in Table [insert number] as independent variables. Since Sklearn Random Forest does not inherently handle categorical variables, the non-ordinal categorical variable ‘soilwb’ was handled using the TargetEncoder module from the CategoryEncoders library, which is a model-agnostic approach to handling the variable in the regression. This model used the permutation importance method to calculate feature importances and identify the relative influence of each variable on </w:t>
      </w:r>
      <w:r w:rsidR="00E941C7">
        <w:t>ZT</w:t>
      </w:r>
      <w:r>
        <w:t xml:space="preserve"> adoption in each state. The permutation importance method evaluates variable importance by measuring the increase in mean squared error (MSE) when the values of each variable are randomly shuffled, thereby quantifying its influence on the model's predictions. The feature importance values were then used to create a land suitability index by normalizing the weights and calculating the weighted sum of normalized variables multiplied by their respective feature importance values. The highlighted features and their magnitude of impact were evaluated, and the directionality of the significant feature importances was assessed based on partial dependence plots to understand how each variable impacted the </w:t>
      </w:r>
      <w:r w:rsidR="00E941C7">
        <w:t>ZT</w:t>
      </w:r>
      <w:r>
        <w:t xml:space="preserve"> adoption in the context of available resources and weather patterns at the state level. Village-level random forest analysis was aggregated at the sub-district level for accuracy. All analyses for this section were conducted using Python </w:t>
      </w:r>
      <w:r w:rsidR="002E436B" w:rsidRPr="002E436B">
        <w:t>(version 3.12.2)</w:t>
      </w:r>
      <w:r>
        <w:t>.</w:t>
      </w:r>
      <w:bookmarkEnd w:id="146"/>
      <w:r>
        <w:t> </w:t>
      </w:r>
    </w:p>
    <w:p w14:paraId="2843557B" w14:textId="0FD81EA1" w:rsidR="00014A86" w:rsidRDefault="00014A86" w:rsidP="00A83E2C">
      <w:pPr>
        <w:jc w:val="both"/>
      </w:pPr>
      <w:bookmarkStart w:id="147" w:name="_Toc196239360"/>
      <w:r>
        <w:t xml:space="preserve">The </w:t>
      </w:r>
      <w:r w:rsidR="00E941C7">
        <w:t>ZT</w:t>
      </w:r>
      <w:r>
        <w:t xml:space="preserve"> proportion data was classified into three categories using quantile breaks (Low, Medium, High), while the land suitability scores were classified into three categories (Low, Medium, High) based on natural breaks (Jenks) classification. A bivariate map was generated by overlaying the </w:t>
      </w:r>
      <w:r w:rsidR="00E941C7">
        <w:t>ZT</w:t>
      </w:r>
      <w:r>
        <w:t xml:space="preserve"> adoption data with land suitability information to highlight areas that exhibited both medium to high suitability and low adoption rates.</w:t>
      </w:r>
      <w:bookmarkEnd w:id="147"/>
      <w:r>
        <w:t> </w:t>
      </w:r>
    </w:p>
    <w:p w14:paraId="3A33185D" w14:textId="77777777" w:rsidR="00014A86" w:rsidRDefault="00014A86" w:rsidP="00014A86"/>
    <w:p w14:paraId="77B193F6" w14:textId="77777777" w:rsidR="002A1824" w:rsidRDefault="002A1824" w:rsidP="002A1824"/>
    <w:p w14:paraId="4E5ADCBC" w14:textId="77777777" w:rsidR="00893753" w:rsidRDefault="00F92D6E" w:rsidP="00893753">
      <w:pPr>
        <w:pStyle w:val="Heading1"/>
      </w:pPr>
      <w:bookmarkStart w:id="148" w:name="_Results"/>
      <w:bookmarkEnd w:id="148"/>
      <w:r w:rsidRPr="00E6574A">
        <w:br w:type="page"/>
      </w:r>
      <w:bookmarkStart w:id="149" w:name="_Toc196050111"/>
      <w:r w:rsidRPr="006B5B9B">
        <w:lastRenderedPageBreak/>
        <w:t>Results</w:t>
      </w:r>
      <w:bookmarkEnd w:id="149"/>
    </w:p>
    <w:p w14:paraId="681FD370" w14:textId="2CB24702" w:rsidR="00F427EA" w:rsidRPr="00893753" w:rsidRDefault="00F427EA" w:rsidP="00893753">
      <w:pPr>
        <w:pStyle w:val="Heading2"/>
        <w:ind w:left="450"/>
        <w:jc w:val="left"/>
      </w:pPr>
      <w:r w:rsidRPr="00F427EA">
        <w:t xml:space="preserve">Spatial distribution of </w:t>
      </w:r>
      <w:r w:rsidR="00E941C7">
        <w:t>ZT</w:t>
      </w:r>
      <w:r w:rsidRPr="00F427EA">
        <w:t xml:space="preserve"> across the IGP</w:t>
      </w:r>
    </w:p>
    <w:p w14:paraId="314DA727" w14:textId="77777777" w:rsidR="00A37C7E" w:rsidRPr="00C91AF9" w:rsidRDefault="00A37C7E" w:rsidP="00A37C7E">
      <w:pPr>
        <w:pStyle w:val="ListParagraph"/>
        <w:spacing w:after="0"/>
        <w:ind w:left="1080"/>
        <w:jc w:val="left"/>
        <w:outlineLvl w:val="9"/>
        <w:rPr>
          <w:color w:val="auto"/>
        </w:rPr>
      </w:pPr>
    </w:p>
    <w:p w14:paraId="27FF6D92" w14:textId="436366F1" w:rsidR="00F427EA" w:rsidRPr="00F427EA" w:rsidRDefault="00F427EA" w:rsidP="00F427EA">
      <w:pPr>
        <w:spacing w:after="0"/>
        <w:jc w:val="left"/>
        <w:outlineLvl w:val="9"/>
        <w:rPr>
          <w:color w:val="auto"/>
        </w:rPr>
      </w:pPr>
      <w:r w:rsidRPr="00F427EA">
        <w:rPr>
          <w:color w:val="auto"/>
        </w:rPr>
        <w:br/>
      </w:r>
      <w:r w:rsidRPr="00F427EA">
        <w:rPr>
          <w:color w:val="auto"/>
          <w:bdr w:val="none" w:sz="0" w:space="0" w:color="auto" w:frame="1"/>
        </w:rPr>
        <w:fldChar w:fldCharType="begin"/>
      </w:r>
      <w:r w:rsidRPr="00F427EA">
        <w:rPr>
          <w:color w:val="auto"/>
          <w:bdr w:val="none" w:sz="0" w:space="0" w:color="auto" w:frame="1"/>
        </w:rPr>
        <w:instrText xml:space="preserve"> INCLUDEPICTURE "https://lh7-rt.googleusercontent.com/docsz/AD_4nXc6m5FonvWvh1VPaJAzSn02EJPWfgrf8FuJT65aET4-R6PjR1Fnk_svk4LOFwRwrLHlQjj5-O58_8H7mLfUQSEjLdE3OEjhnb3TTvAlhvzctzuEaZQA1qx5vGsgVk-5aldlaCDR0g?key=tKm8Y-YKsiNfx1v3lUw1eyST" \* MERGEFORMATINET </w:instrText>
      </w:r>
      <w:r w:rsidRPr="00F427EA">
        <w:rPr>
          <w:color w:val="auto"/>
          <w:bdr w:val="none" w:sz="0" w:space="0" w:color="auto" w:frame="1"/>
        </w:rPr>
        <w:fldChar w:fldCharType="separate"/>
      </w:r>
      <w:r w:rsidRPr="00F427EA">
        <w:rPr>
          <w:noProof/>
          <w:color w:val="auto"/>
          <w:bdr w:val="none" w:sz="0" w:space="0" w:color="auto" w:frame="1"/>
        </w:rPr>
        <w:drawing>
          <wp:inline distT="0" distB="0" distL="0" distR="0" wp14:anchorId="40EF3978" wp14:editId="3CCB822E">
            <wp:extent cx="4876800" cy="4535553"/>
            <wp:effectExtent l="0" t="0" r="0" b="0"/>
            <wp:docPr id="173627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8476" cy="4565012"/>
                    </a:xfrm>
                    <a:prstGeom prst="rect">
                      <a:avLst/>
                    </a:prstGeom>
                    <a:noFill/>
                    <a:ln>
                      <a:noFill/>
                    </a:ln>
                  </pic:spPr>
                </pic:pic>
              </a:graphicData>
            </a:graphic>
          </wp:inline>
        </w:drawing>
      </w:r>
      <w:r w:rsidRPr="00F427EA">
        <w:rPr>
          <w:color w:val="auto"/>
          <w:bdr w:val="none" w:sz="0" w:space="0" w:color="auto" w:frame="1"/>
        </w:rPr>
        <w:fldChar w:fldCharType="end"/>
      </w:r>
    </w:p>
    <w:p w14:paraId="0D1B3383" w14:textId="77777777" w:rsidR="00F427EA" w:rsidRDefault="00F427EA" w:rsidP="00F427EA">
      <w:pPr>
        <w:spacing w:after="0"/>
        <w:jc w:val="left"/>
        <w:outlineLvl w:val="9"/>
      </w:pPr>
      <w:r w:rsidRPr="00F427EA">
        <w:rPr>
          <w:b/>
          <w:bCs/>
        </w:rPr>
        <w:t xml:space="preserve">Figure 3. </w:t>
      </w:r>
      <w:r w:rsidRPr="00F427EA">
        <w:t>Zero Tillage portion calculated by village and aggregated to the subdistrict level </w:t>
      </w:r>
    </w:p>
    <w:p w14:paraId="6B571CC4" w14:textId="77777777" w:rsidR="006B5B9B" w:rsidRDefault="006B5B9B" w:rsidP="00F427EA">
      <w:pPr>
        <w:spacing w:after="0"/>
        <w:jc w:val="left"/>
        <w:outlineLvl w:val="9"/>
      </w:pPr>
    </w:p>
    <w:p w14:paraId="1EE18EC1" w14:textId="77777777" w:rsidR="00E276BB" w:rsidRPr="00E276BB" w:rsidRDefault="00E276BB" w:rsidP="00E276BB">
      <w:pPr>
        <w:spacing w:after="0"/>
        <w:jc w:val="both"/>
        <w:outlineLvl w:val="9"/>
        <w:rPr>
          <w:color w:val="auto"/>
        </w:rPr>
      </w:pPr>
      <w:r w:rsidRPr="00E276BB">
        <w:t>The analysis on zero-tillage proportion per subdistrict, as shown in Figure 3, is based on 108,181 villages aggregated to 291 subdistricts in Uttar Pradesh, 12,839 villages aggregated to 72 subdistricts in Punjab, 45,653 villages aggregated to 518 subdistricts in Bihar, and 7,067 villages and 67 subdistricts in Haryana. The aggregation of the ZT portion to the subdistrict level was done to reduce the impact of potential local-level inaccuracies in our satellite prediction model, possibly caused by cloud cover</w:t>
      </w:r>
      <w:r w:rsidRPr="00E276BB">
        <w:rPr>
          <w:b/>
          <w:bCs/>
          <w:color w:val="9900FF"/>
        </w:rPr>
        <w:t>.</w:t>
      </w:r>
    </w:p>
    <w:p w14:paraId="4E2E5163" w14:textId="77777777" w:rsidR="00E276BB" w:rsidRPr="00E276BB" w:rsidRDefault="00E276BB" w:rsidP="00E276BB">
      <w:pPr>
        <w:spacing w:after="0"/>
        <w:jc w:val="both"/>
        <w:outlineLvl w:val="9"/>
        <w:rPr>
          <w:color w:val="auto"/>
        </w:rPr>
      </w:pPr>
    </w:p>
    <w:p w14:paraId="089EF0BA" w14:textId="7CB1BBA6" w:rsidR="00351461" w:rsidRPr="00E276BB" w:rsidRDefault="00E276BB" w:rsidP="00E276BB">
      <w:pPr>
        <w:spacing w:after="0"/>
        <w:jc w:val="both"/>
        <w:outlineLvl w:val="9"/>
        <w:rPr>
          <w:color w:val="auto"/>
        </w:rPr>
      </w:pPr>
      <w:r w:rsidRPr="00E276BB">
        <w:t xml:space="preserve">The adoption of zero tillage (ZT) practices varied significantly across the subdistricts of the four states examined. In Punjab, ZT was most concentrated in the northeastern region, with the Dhar Kalan, Dera Baba Nanak, and Mukerian subdistricts exhibiting the highest adoption rates.  A distinct gradient </w:t>
      </w:r>
      <w:r w:rsidRPr="00E276BB">
        <w:lastRenderedPageBreak/>
        <w:t>was observed, with the ZT portion decreasing towards the southwestern region of the state. In Haryana, ZT practices were primarily clustered in the northeastern and central regions.  Additionally, a few pockets of subdistricts in the southeastern region showed higher ZT adoption. In Bihar, the southern region of the state generally demonstrated higher ZT adoption than the north, with a particularly notable concentration in the southwestern area. Finally, in Uttar Pradesh, the distribution of ZT</w:t>
      </w:r>
      <w:r w:rsidR="006B5B9B">
        <w:t xml:space="preserve"> </w:t>
      </w:r>
      <w:r w:rsidRPr="00E276BB">
        <w:t>was more dispersed. While the southeastern tip of the state exhibited higher ZT adoption, there were also pockets of higher concentration in the northwestern tip and a generally higher prevalence in the central region.</w:t>
      </w:r>
    </w:p>
    <w:p w14:paraId="00785777" w14:textId="77777777" w:rsidR="00893753" w:rsidRDefault="00893753" w:rsidP="00893753">
      <w:pPr>
        <w:pStyle w:val="ListParagraph"/>
        <w:spacing w:after="0"/>
        <w:ind w:left="0"/>
        <w:jc w:val="left"/>
        <w:outlineLvl w:val="9"/>
      </w:pPr>
    </w:p>
    <w:p w14:paraId="7D5CBF20" w14:textId="3B99DFFC" w:rsidR="002E436B" w:rsidRPr="00893753" w:rsidRDefault="00F427EA" w:rsidP="00893753">
      <w:pPr>
        <w:pStyle w:val="Heading2"/>
        <w:ind w:left="450"/>
        <w:jc w:val="left"/>
        <w:rPr>
          <w:color w:val="auto"/>
        </w:rPr>
      </w:pPr>
      <w:r w:rsidRPr="00F427EA">
        <w:t>Zero Tillage is mainly associated with winter temperatures</w:t>
      </w:r>
      <w:r w:rsidR="001C71A3">
        <w:t xml:space="preserve"> and s</w:t>
      </w:r>
      <w:r w:rsidRPr="00F427EA">
        <w:t xml:space="preserve">easonal precipitation (winter and monsoon), with trends specific to </w:t>
      </w:r>
      <w:r w:rsidR="001C71A3">
        <w:t>e</w:t>
      </w:r>
      <w:r w:rsidRPr="00F427EA">
        <w:t>ast</w:t>
      </w:r>
      <w:r w:rsidR="001C71A3">
        <w:t>ern</w:t>
      </w:r>
      <w:r w:rsidRPr="00F427EA">
        <w:t xml:space="preserve"> IGP and </w:t>
      </w:r>
      <w:r w:rsidR="001C71A3">
        <w:t>western</w:t>
      </w:r>
      <w:r w:rsidRPr="00F427EA">
        <w:t xml:space="preserve"> IGP</w:t>
      </w:r>
    </w:p>
    <w:p w14:paraId="6FBEB070" w14:textId="12777AE4" w:rsidR="00F427EA" w:rsidRDefault="002E436B" w:rsidP="00F427EA">
      <w:pPr>
        <w:spacing w:after="0"/>
        <w:jc w:val="left"/>
        <w:outlineLvl w:val="9"/>
        <w:rPr>
          <w:b/>
          <w:bCs/>
        </w:rPr>
      </w:pPr>
      <w:r>
        <w:rPr>
          <w:b/>
          <w:bCs/>
          <w:noProof/>
          <w14:ligatures w14:val="standardContextual"/>
        </w:rPr>
        <w:drawing>
          <wp:inline distT="0" distB="0" distL="0" distR="0" wp14:anchorId="0CB2254B" wp14:editId="53235937">
            <wp:extent cx="5205715" cy="5239446"/>
            <wp:effectExtent l="0" t="0" r="1905" b="5715"/>
            <wp:docPr id="223144269" name="Picture 4" descr="A group of blue and white ba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4269" name="Picture 4" descr="A group of blue and white bars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5102" cy="5319348"/>
                    </a:xfrm>
                    <a:prstGeom prst="rect">
                      <a:avLst/>
                    </a:prstGeom>
                  </pic:spPr>
                </pic:pic>
              </a:graphicData>
            </a:graphic>
          </wp:inline>
        </w:drawing>
      </w:r>
    </w:p>
    <w:p w14:paraId="46D27C21" w14:textId="0E26F238" w:rsidR="002E436B" w:rsidRPr="006B5B9B" w:rsidRDefault="00F427EA" w:rsidP="006B5B9B">
      <w:pPr>
        <w:spacing w:after="0"/>
        <w:jc w:val="left"/>
        <w:outlineLvl w:val="9"/>
        <w:rPr>
          <w:color w:val="auto"/>
        </w:rPr>
      </w:pPr>
      <w:r w:rsidRPr="00F427EA">
        <w:rPr>
          <w:b/>
          <w:bCs/>
        </w:rPr>
        <w:t>Figure 4.</w:t>
      </w:r>
      <w:r w:rsidRPr="00F427EA">
        <w:t xml:space="preserve"> The importance of state permutation features calculated by the </w:t>
      </w:r>
      <w:r w:rsidR="000E3ED8">
        <w:t>R</w:t>
      </w:r>
      <w:r w:rsidRPr="00F427EA">
        <w:t xml:space="preserve">andom </w:t>
      </w:r>
      <w:r w:rsidR="000E3ED8">
        <w:t>F</w:t>
      </w:r>
      <w:r w:rsidRPr="00F427EA">
        <w:t>orest model</w:t>
      </w:r>
    </w:p>
    <w:p w14:paraId="5CB28FCA" w14:textId="77777777" w:rsidR="00734C52" w:rsidRDefault="00F427EA" w:rsidP="00E307C7">
      <w:pPr>
        <w:spacing w:after="0"/>
        <w:jc w:val="both"/>
        <w:outlineLvl w:val="9"/>
      </w:pPr>
      <w:r w:rsidRPr="00F427EA">
        <w:lastRenderedPageBreak/>
        <w:t xml:space="preserve">The permutation importance, calculated state-wise for Random Forest Regression models trained on village-level data, indicated that eastern IGP states (Uttar Pradesh and Bihar) and western IGP states (Punjab and Haryana) have similar trends in the importance of </w:t>
      </w:r>
      <w:r w:rsidR="00E941C7">
        <w:t>ZT</w:t>
      </w:r>
      <w:r w:rsidRPr="00F427EA">
        <w:t xml:space="preserve"> predictor covariates. Across the Indo-Gangetic Plains region, the 5-year average weather variables have a higher feature importance than the socio-economic variables. Another trend to note is that the percentage of village area that is irrigated by tanks, waterfalls, and other sources had a minor impact on </w:t>
      </w:r>
      <w:r w:rsidR="00E941C7">
        <w:t>ZT</w:t>
      </w:r>
      <w:r w:rsidRPr="00F427EA">
        <w:t xml:space="preserve"> adoption. The directionality of importance for the top features of total winter rainfall, total monsoon rainfall, distance to permanent canal, and winter mean temperature is discussed in the following section, explaining the results from the partial dependence plots.</w:t>
      </w:r>
    </w:p>
    <w:p w14:paraId="359A3498" w14:textId="529C9951" w:rsidR="00E307C7" w:rsidRPr="00E307C7" w:rsidRDefault="00F427EA" w:rsidP="00E307C7">
      <w:pPr>
        <w:spacing w:after="0"/>
        <w:jc w:val="both"/>
        <w:outlineLvl w:val="9"/>
        <w:rPr>
          <w:color w:val="auto"/>
        </w:rPr>
      </w:pPr>
      <w:r w:rsidRPr="00F427EA">
        <w:t>  </w:t>
      </w:r>
    </w:p>
    <w:p w14:paraId="78F65CCF" w14:textId="73CFB67C" w:rsidR="00F427EA" w:rsidRPr="00F427EA" w:rsidRDefault="00F427EA" w:rsidP="005223E8">
      <w:pPr>
        <w:spacing w:after="0"/>
        <w:jc w:val="both"/>
        <w:outlineLvl w:val="9"/>
      </w:pPr>
      <w:r w:rsidRPr="00F427EA">
        <w:t xml:space="preserve">The percentage of village area irrigated by canals and wells was relatively more important </w:t>
      </w:r>
      <w:r w:rsidR="00E82B5C" w:rsidRPr="00F427EA">
        <w:t>in regard</w:t>
      </w:r>
      <w:r w:rsidR="00E82B5C">
        <w:t xml:space="preserve"> to</w:t>
      </w:r>
      <w:r w:rsidRPr="00F427EA">
        <w:t xml:space="preserve"> the irrigation variable across the four states.  The percentage of villages irrigated by canal had the most significant impact on </w:t>
      </w:r>
      <w:r w:rsidR="00E941C7">
        <w:t>ZT</w:t>
      </w:r>
      <w:r w:rsidRPr="00F427EA">
        <w:t xml:space="preserve"> adoption in Punjab. Regional and state-specific patterns are discussed below. The difference in magnitude of feature importance between the states indicates that in Punjab and Bihar, there is one strong factor influencing </w:t>
      </w:r>
      <w:r w:rsidR="00E941C7">
        <w:t>ZT</w:t>
      </w:r>
      <w:r w:rsidRPr="00F427EA">
        <w:t xml:space="preserve"> adoption. In Punjab, this feature is the 5-year average of the total winter rainfall, and in Bihar, this feature is the 5-year average of the mean winter temperature. In the states of Haryana and Uttar Pradesh, which have multiple features with minimal differences between the top 3 to 4 features, the impact on </w:t>
      </w:r>
      <w:r w:rsidR="00E941C7">
        <w:t>ZT</w:t>
      </w:r>
      <w:r w:rsidRPr="00F427EA">
        <w:t xml:space="preserve"> portion could be caused by a combination of interactions between the variables. </w:t>
      </w:r>
    </w:p>
    <w:p w14:paraId="1E535B86" w14:textId="77777777" w:rsidR="00F427EA" w:rsidRPr="00F427EA" w:rsidRDefault="00F427EA" w:rsidP="00F427EA">
      <w:pPr>
        <w:spacing w:after="0"/>
        <w:jc w:val="left"/>
        <w:outlineLvl w:val="9"/>
        <w:rPr>
          <w:color w:val="auto"/>
        </w:rPr>
      </w:pPr>
    </w:p>
    <w:p w14:paraId="7F1B092D" w14:textId="2EFB611D" w:rsidR="00A37C7E" w:rsidRPr="006B5B9B" w:rsidRDefault="00F427EA" w:rsidP="00893753">
      <w:pPr>
        <w:pStyle w:val="Heading3"/>
        <w:ind w:left="450"/>
      </w:pPr>
      <w:r w:rsidRPr="006B5B9B">
        <w:t>Western IGP: Punjab and Haryana</w:t>
      </w:r>
    </w:p>
    <w:p w14:paraId="169CB98B" w14:textId="1CE0E470" w:rsidR="00F427EA" w:rsidRPr="00F427EA" w:rsidRDefault="00F427EA" w:rsidP="005223E8">
      <w:pPr>
        <w:spacing w:after="0"/>
        <w:jc w:val="both"/>
        <w:outlineLvl w:val="9"/>
        <w:rPr>
          <w:color w:val="auto"/>
        </w:rPr>
      </w:pPr>
      <w:r w:rsidRPr="00F427EA">
        <w:t xml:space="preserve">In the Western IGP states, the 5-year average of total winter rainfall was the most influential predictor of </w:t>
      </w:r>
      <w:r w:rsidR="00E941C7">
        <w:t>ZT</w:t>
      </w:r>
      <w:r w:rsidRPr="00F427EA">
        <w:t xml:space="preserve"> adoption. These western states also showed distinctively higher importance for permanent canal distance compared to other regions. The magnitude of impact, specifically for the distance to the permanent canal, was much higher in Haryana than in Punjab. Haryana also has the highest average distance from permanent canals and a negative partial regression coefficient, which indicates that having access to permanent canals is vital for zero tillage in the state. In Punjab, soil type was ranked as the second most important variable.  Haryana's results differed, with distance to permanent canals ranking second in importance, which is the highest importance given to this variable of the four states. The magnitude of this effect was not observed in other states. Notably, Haryana also showed higher sensitivity to the percentage of village area irrigated by canals (canal_ap) compared to the other three states.  </w:t>
      </w:r>
    </w:p>
    <w:p w14:paraId="1586D973" w14:textId="77777777" w:rsidR="00F427EA" w:rsidRPr="00F427EA" w:rsidRDefault="00F427EA" w:rsidP="00F427EA">
      <w:pPr>
        <w:spacing w:after="0"/>
        <w:jc w:val="left"/>
        <w:outlineLvl w:val="9"/>
        <w:rPr>
          <w:color w:val="auto"/>
        </w:rPr>
      </w:pPr>
    </w:p>
    <w:p w14:paraId="1DFEE16E" w14:textId="3AF5A853" w:rsidR="001C71A3" w:rsidRPr="006B5B9B" w:rsidRDefault="00F427EA" w:rsidP="00893753">
      <w:pPr>
        <w:pStyle w:val="Heading3"/>
        <w:ind w:left="450"/>
      </w:pPr>
      <w:r w:rsidRPr="006B5B9B">
        <w:t>Eastern IGP: Uttar Pradesh and Bihar</w:t>
      </w:r>
    </w:p>
    <w:p w14:paraId="416EEFD4" w14:textId="77777777" w:rsidR="00F427EA" w:rsidRPr="00F427EA" w:rsidRDefault="00F427EA" w:rsidP="005223E8">
      <w:pPr>
        <w:spacing w:after="0"/>
        <w:jc w:val="both"/>
        <w:outlineLvl w:val="9"/>
        <w:rPr>
          <w:color w:val="auto"/>
        </w:rPr>
      </w:pPr>
      <w:r w:rsidRPr="00F427EA">
        <w:t xml:space="preserve">In the eastern IGP, the 5-year average winter temperature was the covariate with the highest predictive power. In comparison to the Western IGP, permanent canal distance has much less of an impact on this region.  Both states had the same 5 highest features of importance: mean winter temperature </w:t>
      </w:r>
      <w:r w:rsidRPr="00F427EA">
        <w:lastRenderedPageBreak/>
        <w:t>(winter_mean_5yr_avg), total monsoon precipitation (totalmonrain_5yr_avg), total winter precipitation (totalwinrain_5yr_avg), soil type (soilwb), start date of wet season (wetstart_5yr_avg), however, the order of importance was different in each state. In Bihar, the second most important feature was the 5-year average of the total monsoon rain. Followed by total winter rainfall, the soil type variable, and then the date of the first wet day. For Uttar Pradesh, the second most important variable is total winter rainfall, followed by the soil type variable, total monsoon rain, and then the date of the first wet day. </w:t>
      </w:r>
    </w:p>
    <w:p w14:paraId="57F38197" w14:textId="77777777" w:rsidR="00F427EA" w:rsidRPr="00F427EA" w:rsidRDefault="00F427EA" w:rsidP="00F427EA">
      <w:pPr>
        <w:spacing w:after="0"/>
        <w:jc w:val="left"/>
        <w:outlineLvl w:val="9"/>
        <w:rPr>
          <w:color w:val="auto"/>
        </w:rPr>
      </w:pPr>
    </w:p>
    <w:p w14:paraId="33BF5513" w14:textId="6CCCB4B0" w:rsidR="00F427EA" w:rsidRPr="00F427EA" w:rsidRDefault="00FF7D00" w:rsidP="00F427EA">
      <w:pPr>
        <w:spacing w:after="0"/>
        <w:jc w:val="left"/>
        <w:outlineLvl w:val="9"/>
        <w:rPr>
          <w:color w:val="auto"/>
        </w:rPr>
      </w:pPr>
      <w:r w:rsidRPr="00FF7D00">
        <w:rPr>
          <w:noProof/>
          <w:color w:val="auto"/>
        </w:rPr>
        <w:drawing>
          <wp:inline distT="0" distB="0" distL="0" distR="0" wp14:anchorId="043CBD67" wp14:editId="43F9D733">
            <wp:extent cx="4912781" cy="3232298"/>
            <wp:effectExtent l="0" t="0" r="2540" b="0"/>
            <wp:docPr id="55096256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2568" name="Picture 1" descr="A graph of different colored lines&#10;&#10;AI-generated content may be incorrect."/>
                    <pic:cNvPicPr/>
                  </pic:nvPicPr>
                  <pic:blipFill>
                    <a:blip r:embed="rId15"/>
                    <a:stretch>
                      <a:fillRect/>
                    </a:stretch>
                  </pic:blipFill>
                  <pic:spPr>
                    <a:xfrm>
                      <a:off x="0" y="0"/>
                      <a:ext cx="5003732" cy="3292138"/>
                    </a:xfrm>
                    <a:prstGeom prst="rect">
                      <a:avLst/>
                    </a:prstGeom>
                  </pic:spPr>
                </pic:pic>
              </a:graphicData>
            </a:graphic>
          </wp:inline>
        </w:drawing>
      </w:r>
    </w:p>
    <w:p w14:paraId="4E2F7DDD" w14:textId="488806BD" w:rsidR="00F427EA" w:rsidRPr="00F427EA" w:rsidRDefault="00F427EA" w:rsidP="00F427EA">
      <w:pPr>
        <w:spacing w:after="0"/>
        <w:jc w:val="left"/>
        <w:outlineLvl w:val="9"/>
        <w:rPr>
          <w:color w:val="auto"/>
        </w:rPr>
      </w:pPr>
      <w:r w:rsidRPr="00F427EA">
        <w:rPr>
          <w:b/>
          <w:bCs/>
          <w:shd w:val="clear" w:color="auto" w:fill="FFFFFF"/>
        </w:rPr>
        <w:t>Figure 5.</w:t>
      </w:r>
      <w:r w:rsidRPr="00F427EA">
        <w:rPr>
          <w:shd w:val="clear" w:color="auto" w:fill="FFFFFF"/>
        </w:rPr>
        <w:t xml:space="preserve"> Lowess-smoothed partial dependence plots for the top 6 variables across the four states: distance to permanent canal (permcanal_dist), </w:t>
      </w:r>
      <w:r w:rsidR="00E82B5C" w:rsidRPr="00F427EA">
        <w:rPr>
          <w:shd w:val="clear" w:color="auto" w:fill="FFFFFF"/>
        </w:rPr>
        <w:t>5-year</w:t>
      </w:r>
      <w:r w:rsidRPr="00F427EA">
        <w:rPr>
          <w:shd w:val="clear" w:color="auto" w:fill="FFFFFF"/>
        </w:rPr>
        <w:t xml:space="preserve"> average total winter precipitation (totalwinrain_5yr_avg), 5</w:t>
      </w:r>
      <w:r w:rsidR="00E82B5C">
        <w:rPr>
          <w:shd w:val="clear" w:color="auto" w:fill="FFFFFF"/>
        </w:rPr>
        <w:t>-</w:t>
      </w:r>
      <w:r w:rsidRPr="00F427EA">
        <w:rPr>
          <w:shd w:val="clear" w:color="auto" w:fill="FFFFFF"/>
        </w:rPr>
        <w:t>year average total monsoon precipitation (totalmonrain_5yr_avg), start of wet season (wetstart_5yr_avg), and 5</w:t>
      </w:r>
      <w:r w:rsidR="00E82B5C">
        <w:rPr>
          <w:shd w:val="clear" w:color="auto" w:fill="FFFFFF"/>
        </w:rPr>
        <w:t>-</w:t>
      </w:r>
      <w:r w:rsidRPr="00F427EA">
        <w:rPr>
          <w:shd w:val="clear" w:color="auto" w:fill="FFFFFF"/>
        </w:rPr>
        <w:t>year average winter temperature (winter_mean_5yr_avg), soil type (soilwb). </w:t>
      </w:r>
    </w:p>
    <w:p w14:paraId="0EFC5776" w14:textId="77777777" w:rsidR="00F427EA" w:rsidRPr="00F427EA" w:rsidRDefault="00F427EA" w:rsidP="00F427EA">
      <w:pPr>
        <w:spacing w:after="0"/>
        <w:jc w:val="left"/>
        <w:outlineLvl w:val="9"/>
        <w:rPr>
          <w:color w:val="auto"/>
        </w:rPr>
      </w:pPr>
    </w:p>
    <w:p w14:paraId="2DC0849F" w14:textId="23BB4BBA" w:rsidR="00F427EA" w:rsidRDefault="00F427EA" w:rsidP="00893753">
      <w:pPr>
        <w:spacing w:after="0"/>
        <w:jc w:val="both"/>
        <w:outlineLvl w:val="9"/>
        <w:rPr>
          <w:color w:val="auto"/>
        </w:rPr>
      </w:pPr>
      <w:r w:rsidRPr="00F427EA">
        <w:rPr>
          <w:shd w:val="clear" w:color="auto" w:fill="FFFFFF"/>
        </w:rPr>
        <w:t xml:space="preserve">To better understand the factors influencing </w:t>
      </w:r>
      <w:r w:rsidR="00E941C7">
        <w:rPr>
          <w:shd w:val="clear" w:color="auto" w:fill="FFFFFF"/>
        </w:rPr>
        <w:t>ZT</w:t>
      </w:r>
      <w:r w:rsidRPr="00F427EA">
        <w:rPr>
          <w:shd w:val="clear" w:color="auto" w:fill="FFFFFF"/>
        </w:rPr>
        <w:t xml:space="preserve"> adoption, we developed partial dependence plots for key variables across different states.</w:t>
      </w:r>
      <w:r w:rsidR="00734C52">
        <w:rPr>
          <w:shd w:val="clear" w:color="auto" w:fill="FFFFFF"/>
        </w:rPr>
        <w:t xml:space="preserve"> </w:t>
      </w:r>
      <w:r w:rsidRPr="00F427EA">
        <w:rPr>
          <w:shd w:val="clear" w:color="auto" w:fill="FFFFFF"/>
        </w:rPr>
        <w:t xml:space="preserve">Seasonal precipitation variables exhibit distinct responses by state. During the winter, there is a general positive association between precipitation and </w:t>
      </w:r>
      <w:r w:rsidR="00E941C7">
        <w:rPr>
          <w:shd w:val="clear" w:color="auto" w:fill="FFFFFF"/>
        </w:rPr>
        <w:t>ZT</w:t>
      </w:r>
      <w:r w:rsidRPr="00F427EA">
        <w:rPr>
          <w:shd w:val="clear" w:color="auto" w:fill="FFFFFF"/>
        </w:rPr>
        <w:t xml:space="preserve"> adoption, with regions receiving higher rainfall showing a greater adoption of </w:t>
      </w:r>
      <w:r w:rsidR="00E941C7">
        <w:rPr>
          <w:shd w:val="clear" w:color="auto" w:fill="FFFFFF"/>
        </w:rPr>
        <w:t>ZT</w:t>
      </w:r>
      <w:r w:rsidRPr="00F427EA">
        <w:rPr>
          <w:shd w:val="clear" w:color="auto" w:fill="FFFFFF"/>
        </w:rPr>
        <w:t xml:space="preserve">. In the dry season of winter, precipitation emerged as the most influential variable in the western Indo-Gangetic Plain (IGP) states, where </w:t>
      </w:r>
      <w:r w:rsidR="00E941C7">
        <w:rPr>
          <w:shd w:val="clear" w:color="auto" w:fill="FFFFFF"/>
        </w:rPr>
        <w:t>ZT</w:t>
      </w:r>
      <w:r w:rsidRPr="00F427EA">
        <w:rPr>
          <w:shd w:val="clear" w:color="auto" w:fill="FFFFFF"/>
        </w:rPr>
        <w:t xml:space="preserve"> adoption intensity is more pronounced in response to increased rainfall. Regarding monsoon precipitation, the eastern IGP exhibits a distinct positive association between monsoon rainfall and </w:t>
      </w:r>
      <w:r w:rsidR="00E941C7">
        <w:rPr>
          <w:shd w:val="clear" w:color="auto" w:fill="FFFFFF"/>
        </w:rPr>
        <w:t>ZT</w:t>
      </w:r>
      <w:r w:rsidRPr="00F427EA">
        <w:rPr>
          <w:shd w:val="clear" w:color="auto" w:fill="FFFFFF"/>
        </w:rPr>
        <w:t xml:space="preserve"> adoption. Bihar shows the highest adoption rates, peaking at 35–37 percent of cultivated land under </w:t>
      </w:r>
      <w:r w:rsidR="00E941C7">
        <w:rPr>
          <w:shd w:val="clear" w:color="auto" w:fill="FFFFFF"/>
        </w:rPr>
        <w:t>ZT</w:t>
      </w:r>
      <w:r w:rsidRPr="00F427EA">
        <w:rPr>
          <w:shd w:val="clear" w:color="auto" w:fill="FFFFFF"/>
        </w:rPr>
        <w:t xml:space="preserve"> at intermediate rainfall levels. In contrast, the western IGP demonstrates a modest negative association </w:t>
      </w:r>
      <w:r w:rsidRPr="00F427EA">
        <w:rPr>
          <w:shd w:val="clear" w:color="auto" w:fill="FFFFFF"/>
        </w:rPr>
        <w:lastRenderedPageBreak/>
        <w:t xml:space="preserve">with monsoon precipitation. The distance to a permanent canal (permcanal_dist) also influences </w:t>
      </w:r>
      <w:r w:rsidR="00E941C7">
        <w:rPr>
          <w:shd w:val="clear" w:color="auto" w:fill="FFFFFF"/>
        </w:rPr>
        <w:t>ZT</w:t>
      </w:r>
      <w:r w:rsidRPr="00F427EA">
        <w:rPr>
          <w:shd w:val="clear" w:color="auto" w:fill="FFFFFF"/>
        </w:rPr>
        <w:t xml:space="preserve"> adoption patterns. Haryana exhibits an inverse relationship, with </w:t>
      </w:r>
      <w:r w:rsidR="00E941C7">
        <w:rPr>
          <w:shd w:val="clear" w:color="auto" w:fill="FFFFFF"/>
        </w:rPr>
        <w:t>ZT</w:t>
      </w:r>
      <w:r w:rsidRPr="00F427EA">
        <w:rPr>
          <w:shd w:val="clear" w:color="auto" w:fill="FFFFFF"/>
        </w:rPr>
        <w:t xml:space="preserve"> adoption decreasing as proximity to canals increases. Meanwhile, Bihar and Uttar Pradesh display higher overall adoption rates. Bihar maintains consistently high adoption rates (</w:t>
      </w:r>
      <w:r w:rsidR="00734C52">
        <w:rPr>
          <w:shd w:val="clear" w:color="auto" w:fill="FFFFFF"/>
        </w:rPr>
        <w:t xml:space="preserve">33 </w:t>
      </w:r>
      <w:r w:rsidRPr="00F427EA">
        <w:rPr>
          <w:shd w:val="clear" w:color="auto" w:fill="FFFFFF"/>
        </w:rPr>
        <w:t>–</w:t>
      </w:r>
      <w:r w:rsidR="00734C52">
        <w:rPr>
          <w:shd w:val="clear" w:color="auto" w:fill="FFFFFF"/>
        </w:rPr>
        <w:t xml:space="preserve"> </w:t>
      </w:r>
      <w:r w:rsidRPr="00F427EA">
        <w:rPr>
          <w:shd w:val="clear" w:color="auto" w:fill="FFFFFF"/>
        </w:rPr>
        <w:t>35</w:t>
      </w:r>
      <w:r w:rsidR="00734C52">
        <w:rPr>
          <w:shd w:val="clear" w:color="auto" w:fill="FFFFFF"/>
        </w:rPr>
        <w:t>%</w:t>
      </w:r>
      <w:r w:rsidRPr="00F427EA">
        <w:rPr>
          <w:shd w:val="clear" w:color="auto" w:fill="FFFFFF"/>
        </w:rPr>
        <w:t xml:space="preserve">), regardless of canal distance, while Uttar Pradesh shows increasing adoption as the distance from canals increases. The winter mean temperature (winter_mean_5yr_avg) is generally positively correlated with </w:t>
      </w:r>
      <w:r w:rsidR="00E941C7">
        <w:rPr>
          <w:shd w:val="clear" w:color="auto" w:fill="FFFFFF"/>
        </w:rPr>
        <w:t>ZT</w:t>
      </w:r>
      <w:r w:rsidRPr="00F427EA">
        <w:rPr>
          <w:shd w:val="clear" w:color="auto" w:fill="FFFFFF"/>
        </w:rPr>
        <w:t xml:space="preserve"> adoption across the region. In Bihar, a notable threshold effect is observed, where adoption rates rise sharply from 16% to 50% of cultivated land under </w:t>
      </w:r>
      <w:r w:rsidR="00E941C7">
        <w:rPr>
          <w:shd w:val="clear" w:color="auto" w:fill="FFFFFF"/>
        </w:rPr>
        <w:t>ZT</w:t>
      </w:r>
      <w:r w:rsidRPr="00F427EA">
        <w:rPr>
          <w:shd w:val="clear" w:color="auto" w:fill="FFFFFF"/>
        </w:rPr>
        <w:t xml:space="preserve"> as temperatures exceed 18°C. Other states exhibit more gradual increases in adoption rates as temperatures rise. The timing of the wet season onset plays a more significant role in the eastern IGP, where a later start to the wet season is positively associated with higher adoption rates of </w:t>
      </w:r>
      <w:r w:rsidR="00E941C7">
        <w:rPr>
          <w:shd w:val="clear" w:color="auto" w:fill="FFFFFF"/>
        </w:rPr>
        <w:t>ZT</w:t>
      </w:r>
      <w:r w:rsidRPr="00F427EA">
        <w:rPr>
          <w:shd w:val="clear" w:color="auto" w:fill="FFFFFF"/>
        </w:rPr>
        <w:t>.</w:t>
      </w:r>
      <w:r w:rsidR="001C71A3">
        <w:rPr>
          <w:color w:val="auto"/>
        </w:rPr>
        <w:t xml:space="preserve"> </w:t>
      </w:r>
    </w:p>
    <w:p w14:paraId="5E9D3A92" w14:textId="77777777" w:rsidR="00893753" w:rsidRPr="00893753" w:rsidRDefault="00893753" w:rsidP="00893753">
      <w:pPr>
        <w:spacing w:after="0"/>
        <w:jc w:val="both"/>
        <w:outlineLvl w:val="9"/>
        <w:rPr>
          <w:color w:val="auto"/>
        </w:rPr>
      </w:pPr>
    </w:p>
    <w:p w14:paraId="57B9A07C" w14:textId="2A4B81D5" w:rsidR="00F427EA" w:rsidRPr="00893753" w:rsidRDefault="00F427EA" w:rsidP="00893753">
      <w:pPr>
        <w:pStyle w:val="Heading2"/>
        <w:ind w:left="450"/>
        <w:jc w:val="left"/>
        <w:rPr>
          <w:color w:val="auto"/>
        </w:rPr>
      </w:pPr>
      <w:r w:rsidRPr="00893753">
        <w:rPr>
          <w:shd w:val="clear" w:color="auto" w:fill="FFFFFF"/>
        </w:rPr>
        <w:t>Land Suitability for Zero Tillage in the IGP</w:t>
      </w:r>
    </w:p>
    <w:p w14:paraId="382C4716" w14:textId="77777777" w:rsidR="00A37C7E" w:rsidRDefault="00A37C7E" w:rsidP="00A37C7E">
      <w:pPr>
        <w:pStyle w:val="ListParagraph"/>
        <w:spacing w:after="0"/>
        <w:ind w:left="1080"/>
        <w:jc w:val="left"/>
        <w:outlineLvl w:val="9"/>
        <w:rPr>
          <w:shd w:val="clear" w:color="auto" w:fill="FFFFFF"/>
        </w:rPr>
      </w:pPr>
    </w:p>
    <w:p w14:paraId="74E94FD0" w14:textId="77777777" w:rsidR="00A37C7E" w:rsidRPr="00F427EA" w:rsidRDefault="00A37C7E" w:rsidP="00A37C7E">
      <w:pPr>
        <w:pStyle w:val="ListParagraph"/>
        <w:spacing w:after="0"/>
        <w:ind w:left="1080"/>
        <w:jc w:val="left"/>
        <w:outlineLvl w:val="9"/>
        <w:rPr>
          <w:color w:val="auto"/>
        </w:rPr>
      </w:pPr>
    </w:p>
    <w:p w14:paraId="426B4694" w14:textId="77777777" w:rsidR="00F427EA" w:rsidRDefault="00F427EA" w:rsidP="00F427EA">
      <w:pPr>
        <w:spacing w:after="0"/>
        <w:jc w:val="left"/>
        <w:outlineLvl w:val="9"/>
        <w:rPr>
          <w:color w:val="auto"/>
          <w:bdr w:val="none" w:sz="0" w:space="0" w:color="auto" w:frame="1"/>
        </w:rPr>
      </w:pPr>
      <w:r w:rsidRPr="00F427EA">
        <w:rPr>
          <w:color w:val="auto"/>
          <w:bdr w:val="none" w:sz="0" w:space="0" w:color="auto" w:frame="1"/>
        </w:rPr>
        <w:fldChar w:fldCharType="begin"/>
      </w:r>
      <w:r w:rsidRPr="00F427EA">
        <w:rPr>
          <w:color w:val="auto"/>
          <w:bdr w:val="none" w:sz="0" w:space="0" w:color="auto" w:frame="1"/>
        </w:rPr>
        <w:instrText xml:space="preserve"> INCLUDEPICTURE "https://lh7-rt.googleusercontent.com/docsz/AD_4nXcKRfUf1Tij5n8HNAIDBkp8wyxRid5HBrfX7LrYl5kP704JySBS8OujbpbIz8BMucV7XIP30dKhq52_lVEzuGd5vyWjD7vR90yaHNyLiN0uALMptUSuV9TDoY9fWfWrX71rPjJldA?key=tKm8Y-YKsiNfx1v3lUw1eyST" \* MERGEFORMATINET </w:instrText>
      </w:r>
      <w:r w:rsidRPr="00F427EA">
        <w:rPr>
          <w:color w:val="auto"/>
          <w:bdr w:val="none" w:sz="0" w:space="0" w:color="auto" w:frame="1"/>
        </w:rPr>
        <w:fldChar w:fldCharType="separate"/>
      </w:r>
      <w:r w:rsidRPr="00F427EA">
        <w:rPr>
          <w:noProof/>
          <w:color w:val="auto"/>
          <w:bdr w:val="none" w:sz="0" w:space="0" w:color="auto" w:frame="1"/>
        </w:rPr>
        <w:drawing>
          <wp:inline distT="0" distB="0" distL="0" distR="0" wp14:anchorId="3C948BCE" wp14:editId="66C50151">
            <wp:extent cx="4146487" cy="3383320"/>
            <wp:effectExtent l="0" t="0" r="0" b="0"/>
            <wp:docPr id="1653193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61180" cy="3395309"/>
                    </a:xfrm>
                    <a:prstGeom prst="rect">
                      <a:avLst/>
                    </a:prstGeom>
                    <a:noFill/>
                    <a:ln>
                      <a:noFill/>
                    </a:ln>
                  </pic:spPr>
                </pic:pic>
              </a:graphicData>
            </a:graphic>
          </wp:inline>
        </w:drawing>
      </w:r>
      <w:r w:rsidRPr="00F427EA">
        <w:rPr>
          <w:color w:val="auto"/>
          <w:bdr w:val="none" w:sz="0" w:space="0" w:color="auto" w:frame="1"/>
        </w:rPr>
        <w:fldChar w:fldCharType="end"/>
      </w:r>
    </w:p>
    <w:p w14:paraId="7BE16963" w14:textId="77777777" w:rsidR="00F427EA" w:rsidRDefault="00F427EA" w:rsidP="00F427EA">
      <w:pPr>
        <w:spacing w:after="0"/>
        <w:jc w:val="left"/>
        <w:outlineLvl w:val="9"/>
        <w:rPr>
          <w:color w:val="auto"/>
          <w:bdr w:val="none" w:sz="0" w:space="0" w:color="auto" w:frame="1"/>
        </w:rPr>
      </w:pPr>
    </w:p>
    <w:p w14:paraId="1194ED29" w14:textId="7952E315" w:rsidR="00F427EA" w:rsidRPr="00F427EA" w:rsidRDefault="00F427EA" w:rsidP="00F427EA">
      <w:pPr>
        <w:spacing w:after="0"/>
        <w:jc w:val="left"/>
        <w:outlineLvl w:val="9"/>
        <w:rPr>
          <w:color w:val="auto"/>
        </w:rPr>
      </w:pPr>
      <w:r w:rsidRPr="00F427EA">
        <w:rPr>
          <w:b/>
          <w:bCs/>
        </w:rPr>
        <w:t xml:space="preserve">Figure </w:t>
      </w:r>
      <w:r w:rsidR="001C71A3">
        <w:rPr>
          <w:b/>
          <w:bCs/>
        </w:rPr>
        <w:t>6</w:t>
      </w:r>
      <w:r w:rsidRPr="00F427EA">
        <w:rPr>
          <w:b/>
          <w:bCs/>
        </w:rPr>
        <w:t>.</w:t>
      </w:r>
      <w:r w:rsidRPr="00F427EA">
        <w:t xml:space="preserve"> Land Suitability Index values per subdistrict in each state</w:t>
      </w:r>
    </w:p>
    <w:p w14:paraId="5FFEACE1" w14:textId="567FB220" w:rsidR="00F427EA" w:rsidRPr="00F427EA" w:rsidRDefault="00F427EA" w:rsidP="00F427EA">
      <w:pPr>
        <w:spacing w:after="0"/>
        <w:jc w:val="left"/>
        <w:outlineLvl w:val="9"/>
        <w:rPr>
          <w:color w:val="auto"/>
        </w:rPr>
      </w:pPr>
      <w:r w:rsidRPr="00F427EA">
        <w:rPr>
          <w:color w:val="auto"/>
          <w:bdr w:val="none" w:sz="0" w:space="0" w:color="auto" w:frame="1"/>
        </w:rPr>
        <w:lastRenderedPageBreak/>
        <w:fldChar w:fldCharType="begin"/>
      </w:r>
      <w:r w:rsidRPr="00F427EA">
        <w:rPr>
          <w:color w:val="auto"/>
          <w:bdr w:val="none" w:sz="0" w:space="0" w:color="auto" w:frame="1"/>
        </w:rPr>
        <w:instrText xml:space="preserve"> INCLUDEPICTURE "https://lh7-rt.googleusercontent.com/docsz/AD_4nXf4FmJ1ZaArLLpEV58cxv5-f5vAQ8RmAFOQ2_vEHbK7_puwuC58yNTrUaHzhHDitWZtr1UlskYLvUXNdAqyHHmWrDv8aKJ-8ueljgSDqoOm8yfs9Waeb4MpyQ58ErCgYI04JCE6Xg?key=tKm8Y-YKsiNfx1v3lUw1eyST" \* MERGEFORMATINET </w:instrText>
      </w:r>
      <w:r w:rsidRPr="00F427EA">
        <w:rPr>
          <w:color w:val="auto"/>
          <w:bdr w:val="none" w:sz="0" w:space="0" w:color="auto" w:frame="1"/>
        </w:rPr>
        <w:fldChar w:fldCharType="separate"/>
      </w:r>
      <w:r w:rsidRPr="00F427EA">
        <w:rPr>
          <w:noProof/>
          <w:color w:val="auto"/>
          <w:bdr w:val="none" w:sz="0" w:space="0" w:color="auto" w:frame="1"/>
        </w:rPr>
        <w:drawing>
          <wp:inline distT="0" distB="0" distL="0" distR="0" wp14:anchorId="29C43B33" wp14:editId="29F2E842">
            <wp:extent cx="4408805" cy="3331845"/>
            <wp:effectExtent l="0" t="0" r="0" b="0"/>
            <wp:docPr id="276289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8805" cy="3331845"/>
                    </a:xfrm>
                    <a:prstGeom prst="rect">
                      <a:avLst/>
                    </a:prstGeom>
                    <a:noFill/>
                    <a:ln>
                      <a:noFill/>
                    </a:ln>
                  </pic:spPr>
                </pic:pic>
              </a:graphicData>
            </a:graphic>
          </wp:inline>
        </w:drawing>
      </w:r>
      <w:r w:rsidRPr="00F427EA">
        <w:rPr>
          <w:color w:val="auto"/>
          <w:bdr w:val="none" w:sz="0" w:space="0" w:color="auto" w:frame="1"/>
        </w:rPr>
        <w:fldChar w:fldCharType="end"/>
      </w:r>
    </w:p>
    <w:p w14:paraId="6A6A683B" w14:textId="445C5CFD" w:rsidR="00F427EA" w:rsidRDefault="00F427EA" w:rsidP="00893753">
      <w:pPr>
        <w:spacing w:after="0"/>
        <w:jc w:val="left"/>
        <w:outlineLvl w:val="9"/>
        <w:rPr>
          <w:color w:val="auto"/>
        </w:rPr>
      </w:pPr>
      <w:r w:rsidRPr="00F427EA">
        <w:rPr>
          <w:b/>
          <w:bCs/>
        </w:rPr>
        <w:t xml:space="preserve">Figure </w:t>
      </w:r>
      <w:r w:rsidR="001C71A3">
        <w:rPr>
          <w:b/>
          <w:bCs/>
        </w:rPr>
        <w:t>7</w:t>
      </w:r>
      <w:r w:rsidRPr="00F427EA">
        <w:rPr>
          <w:b/>
          <w:bCs/>
        </w:rPr>
        <w:t>.</w:t>
      </w:r>
      <w:r w:rsidRPr="00F427EA">
        <w:t xml:space="preserve"> Bivariate map of </w:t>
      </w:r>
      <w:r w:rsidR="00E941C7">
        <w:t>ZT</w:t>
      </w:r>
      <w:r w:rsidRPr="00F427EA">
        <w:t xml:space="preserve"> portion and land suitability for each IGP state  </w:t>
      </w:r>
    </w:p>
    <w:p w14:paraId="06E2A014" w14:textId="77777777" w:rsidR="00893753" w:rsidRPr="00893753" w:rsidRDefault="00893753" w:rsidP="00893753">
      <w:pPr>
        <w:spacing w:after="0"/>
        <w:jc w:val="left"/>
        <w:outlineLvl w:val="9"/>
        <w:rPr>
          <w:color w:val="auto"/>
        </w:rPr>
      </w:pPr>
    </w:p>
    <w:p w14:paraId="5A7CEA56" w14:textId="1AF24B58" w:rsidR="00893753" w:rsidRDefault="00734C52" w:rsidP="00893753">
      <w:pPr>
        <w:pStyle w:val="Heading3"/>
        <w:spacing w:after="0"/>
        <w:ind w:left="450"/>
      </w:pPr>
      <w:r>
        <w:t>Land Suitability Index (LSI)</w:t>
      </w:r>
    </w:p>
    <w:p w14:paraId="56293834" w14:textId="7A0CD9F2" w:rsidR="007A4130" w:rsidRDefault="00F427EA" w:rsidP="00893753">
      <w:pPr>
        <w:spacing w:after="0"/>
        <w:jc w:val="left"/>
      </w:pPr>
      <w:r w:rsidRPr="00F427EA">
        <w:br/>
      </w:r>
      <w:r w:rsidR="007A4130" w:rsidRPr="007A4130">
        <w:t xml:space="preserve">The feature importance values were converted to normalized weights to create a </w:t>
      </w:r>
      <w:r w:rsidR="00734C52">
        <w:t>LSI</w:t>
      </w:r>
      <w:r w:rsidR="007A4130" w:rsidRPr="007A4130">
        <w:t xml:space="preserve"> which was then visualized on subdistrict maps shown in Figure 5. These land suitability maps highlight regions with varying degrees of suitability across the states. Notably, the eastern and western IGP states exhibit distinct characteristics: the west is marked by limited precipitation, greater access to irrigation, and cooler temperatures, while the east experiences higher precipitation, less irrigation access, and warmer temperatures. These contrasts arise from underlying climatic and geographic variability, adding complexity to the assessment of suitability. Consequently, the profiles of high and low suitability differ across states, influenced by these regional differences and the directionality of their impact. Further discussion of these patterns by region and, where relevant, by state, is provided below.</w:t>
      </w:r>
    </w:p>
    <w:p w14:paraId="003869A8" w14:textId="77777777" w:rsidR="00734C52" w:rsidRPr="00893753" w:rsidRDefault="00734C52" w:rsidP="00893753">
      <w:pPr>
        <w:spacing w:after="0"/>
        <w:jc w:val="left"/>
        <w:rPr>
          <w:i/>
          <w:iCs/>
        </w:rPr>
      </w:pPr>
    </w:p>
    <w:p w14:paraId="1F7E6271" w14:textId="7A424A67" w:rsidR="00F427EA" w:rsidRDefault="00F427EA" w:rsidP="005223E8">
      <w:pPr>
        <w:spacing w:after="0"/>
        <w:jc w:val="both"/>
        <w:outlineLvl w:val="9"/>
        <w:rPr>
          <w:color w:val="auto"/>
        </w:rPr>
      </w:pPr>
      <w:r w:rsidRPr="00F427EA">
        <w:t xml:space="preserve"> In Uttar Pradesh, the eastern region of the state is more suitable for </w:t>
      </w:r>
      <w:r w:rsidR="00E941C7">
        <w:t>ZT</w:t>
      </w:r>
      <w:r w:rsidRPr="00F427EA">
        <w:t xml:space="preserve"> than the western region. However, there are hotspots of suitability in the western tip of the state. The main concentrations of suitability in Uttar Pradesh are along the border of the state, along the southeastern,  southwestern, and Northwestern regions. Bihar has a larger area of suitability than other states. The south region of Bihar is more suitable for </w:t>
      </w:r>
      <w:r w:rsidR="00E941C7">
        <w:t>ZT</w:t>
      </w:r>
      <w:r w:rsidRPr="00F427EA">
        <w:t xml:space="preserve"> than the Northern region of the state. However, within the northern region, there is a hotspot of suitability in the northwestern border of the state. Within the southern region of high suitability, the southwestern region has higher concentrations of high-suitability subdistricts. There is a distinct gradient of suitability in Punjab, with higher suitability in the </w:t>
      </w:r>
      <w:r w:rsidRPr="00F427EA">
        <w:lastRenderedPageBreak/>
        <w:t>eastern region and lower suitability in the western region. The highest suitability is along the northeastern region of the state. The southwestern and northeastern regions of Haryana have a few concentrated subdistricts that are more suitable. There is a general higher suitability across the state without any clear spatial trends compared to the other states of the IGP.</w:t>
      </w:r>
    </w:p>
    <w:p w14:paraId="1F69EC2B" w14:textId="77777777" w:rsidR="00F427EA" w:rsidRPr="00F427EA" w:rsidRDefault="00F427EA" w:rsidP="00F427EA">
      <w:pPr>
        <w:spacing w:after="0"/>
        <w:jc w:val="left"/>
        <w:outlineLvl w:val="9"/>
        <w:rPr>
          <w:color w:val="auto"/>
        </w:rPr>
      </w:pPr>
    </w:p>
    <w:p w14:paraId="148AED61" w14:textId="77777777" w:rsidR="00E307C7" w:rsidRPr="006B5B9B" w:rsidRDefault="00F427EA" w:rsidP="00893753">
      <w:pPr>
        <w:pStyle w:val="Heading3"/>
        <w:ind w:left="450"/>
        <w:rPr>
          <w:color w:val="auto"/>
        </w:rPr>
      </w:pPr>
      <w:r w:rsidRPr="006B5B9B">
        <w:t>Adoption and Suitability </w:t>
      </w:r>
    </w:p>
    <w:p w14:paraId="094CA45F" w14:textId="3E27B359" w:rsidR="00893753" w:rsidRPr="00734C52" w:rsidRDefault="00F427EA" w:rsidP="00893753">
      <w:pPr>
        <w:spacing w:after="0"/>
        <w:jc w:val="both"/>
        <w:outlineLvl w:val="9"/>
      </w:pPr>
      <w:r w:rsidRPr="00F427EA">
        <w:t xml:space="preserve">Previously calculated </w:t>
      </w:r>
      <w:r w:rsidR="00734C52">
        <w:t>ZT</w:t>
      </w:r>
      <w:r w:rsidRPr="00F427EA">
        <w:t xml:space="preserve"> adoption rates and </w:t>
      </w:r>
      <w:r w:rsidR="00734C52">
        <w:t>LSI</w:t>
      </w:r>
      <w:r w:rsidRPr="00F427EA">
        <w:t xml:space="preserve"> values per village were aggregated to the subdistrict level and overlaid to highlight areas with low </w:t>
      </w:r>
      <w:r w:rsidR="00E941C7">
        <w:t>ZT</w:t>
      </w:r>
      <w:r w:rsidRPr="00F427EA">
        <w:t xml:space="preserve"> adoption despite high/medium suitability. These priority subdistricts are shown in dark </w:t>
      </w:r>
      <w:r w:rsidR="00E941C7">
        <w:t>orange</w:t>
      </w:r>
      <w:r w:rsidRPr="00F427EA">
        <w:t xml:space="preserve"> in Figure 6. The </w:t>
      </w:r>
      <w:r w:rsidR="00E941C7">
        <w:t>ZT</w:t>
      </w:r>
      <w:r w:rsidRPr="00F427EA">
        <w:t xml:space="preserve"> values were classified using the quantile method, while the LSI values were classified using the natural breaks (Jenks) method.</w:t>
      </w:r>
      <w:r w:rsidR="00893753">
        <w:rPr>
          <w:color w:val="auto"/>
        </w:rPr>
        <w:t xml:space="preserve"> </w:t>
      </w:r>
      <w:r w:rsidRPr="00F427EA">
        <w:t>In the Western Indo-Gangetic Plains (IGP), the largest area falls under the low suitability and low adoption category, covering 11,286.82 km² (25.5%). Similarly, Punjab has 13,194.87 km² (26.2%) of land in this category. Among the regions analyzed, Bihar has the highest area in the high suitability and high adoption category with 29,819.16 km² (30.8%). Conversely, Haryana has the smallest area in this category with only 1,208.01 km² (2.7%).</w:t>
      </w:r>
      <w:r w:rsidR="00893753">
        <w:rPr>
          <w:color w:val="auto"/>
        </w:rPr>
        <w:t xml:space="preserve"> </w:t>
      </w:r>
      <w:r w:rsidRPr="00F427EA">
        <w:t>Notably, all four states have relatively small areas classified as high suitability but low adoption, which represent key opportunity zones for intervention: Haryana has 1,873.86 km² (4.2%) in the subdistricts of Kosli, Loharu, and Mahendragarh; Punjab has 184.45 km² (0.37%) in the subdistrict of Khamnon; Bihar has 2,184.71 km² (2.3%) distributed across multiple subdistricts including Baisi, Balia, Begusarai, Bhargama, Bihpur, Dhamdaha, Ismailpur, Narayanpur, Rangra Chowk, Sabour, Sahebpur Kamal, Shamho Akha Kurha, and Vaishali; and Uttar Pradesh has 5,919.62 km² (2.4%) across the subdistricts of Bansi, Bhadohi, Handia, Karchhan, Kasya, Nautanwa, Nichlaul, Padrauna, and Tamkuhi Raj.</w:t>
      </w:r>
    </w:p>
    <w:tbl>
      <w:tblPr>
        <w:tblW w:w="0" w:type="auto"/>
        <w:tblCellMar>
          <w:top w:w="15" w:type="dxa"/>
          <w:left w:w="15" w:type="dxa"/>
          <w:bottom w:w="15" w:type="dxa"/>
          <w:right w:w="15" w:type="dxa"/>
        </w:tblCellMar>
        <w:tblLook w:val="04A0" w:firstRow="1" w:lastRow="0" w:firstColumn="1" w:lastColumn="0" w:noHBand="0" w:noVBand="1"/>
      </w:tblPr>
      <w:tblGrid>
        <w:gridCol w:w="1729"/>
        <w:gridCol w:w="1578"/>
        <w:gridCol w:w="2366"/>
        <w:gridCol w:w="1877"/>
      </w:tblGrid>
      <w:tr w:rsidR="00F427EA" w:rsidRPr="00F427EA" w14:paraId="53710991" w14:textId="77777777" w:rsidTr="00F427EA">
        <w:trPr>
          <w:trHeight w:val="440"/>
        </w:trPr>
        <w:tc>
          <w:tcPr>
            <w:tcW w:w="0" w:type="auto"/>
            <w:gridSpan w:val="4"/>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2FAE7952" w14:textId="77777777" w:rsidR="00F427EA" w:rsidRPr="004E6473" w:rsidRDefault="00F427EA" w:rsidP="00F427EA">
            <w:pPr>
              <w:spacing w:after="0"/>
              <w:jc w:val="left"/>
              <w:outlineLvl w:val="9"/>
              <w:rPr>
                <w:color w:val="auto"/>
                <w:sz w:val="20"/>
                <w:szCs w:val="20"/>
              </w:rPr>
            </w:pPr>
            <w:r w:rsidRPr="004E6473">
              <w:rPr>
                <w:b/>
                <w:bCs/>
                <w:sz w:val="20"/>
                <w:szCs w:val="20"/>
              </w:rPr>
              <w:t>Table 2.</w:t>
            </w:r>
            <w:r w:rsidRPr="004E6473">
              <w:rPr>
                <w:sz w:val="20"/>
                <w:szCs w:val="20"/>
              </w:rPr>
              <w:t xml:space="preserve"> Land suitability for Zero Tillage in Haryana. High suitability, low adoption subdistricts: Kosli, Loharu, and Mahendragarh. </w:t>
            </w:r>
          </w:p>
        </w:tc>
      </w:tr>
      <w:tr w:rsidR="00F427EA" w:rsidRPr="00F427EA" w14:paraId="714975DC" w14:textId="77777777" w:rsidTr="00F427EA">
        <w:tc>
          <w:tcPr>
            <w:tcW w:w="0" w:type="auto"/>
            <w:tcBorders>
              <w:top w:val="single" w:sz="8" w:space="0" w:color="000000"/>
              <w:bottom w:val="single" w:sz="12" w:space="0" w:color="000000"/>
            </w:tcBorders>
            <w:tcMar>
              <w:top w:w="100" w:type="dxa"/>
              <w:left w:w="100" w:type="dxa"/>
              <w:bottom w:w="100" w:type="dxa"/>
              <w:right w:w="100" w:type="dxa"/>
            </w:tcMar>
            <w:hideMark/>
          </w:tcPr>
          <w:p w14:paraId="3288E428" w14:textId="77777777" w:rsidR="00F427EA" w:rsidRPr="004E6473" w:rsidRDefault="00F427EA" w:rsidP="00F427EA">
            <w:pPr>
              <w:spacing w:after="0"/>
              <w:jc w:val="left"/>
              <w:outlineLvl w:val="9"/>
              <w:rPr>
                <w:color w:val="auto"/>
                <w:sz w:val="20"/>
                <w:szCs w:val="20"/>
              </w:rPr>
            </w:pPr>
            <w:r w:rsidRPr="004E6473">
              <w:rPr>
                <w:i/>
                <w:iCs/>
                <w:sz w:val="20"/>
                <w:szCs w:val="20"/>
              </w:rPr>
              <w:t>Suitability</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48A59C43" w14:textId="77777777" w:rsidR="00F427EA" w:rsidRPr="004E6473" w:rsidRDefault="00F427EA" w:rsidP="00F427EA">
            <w:pPr>
              <w:spacing w:after="0"/>
              <w:jc w:val="left"/>
              <w:outlineLvl w:val="9"/>
              <w:rPr>
                <w:color w:val="auto"/>
                <w:sz w:val="20"/>
                <w:szCs w:val="20"/>
              </w:rPr>
            </w:pPr>
            <w:r w:rsidRPr="004E6473">
              <w:rPr>
                <w:i/>
                <w:iCs/>
                <w:sz w:val="20"/>
                <w:szCs w:val="20"/>
              </w:rPr>
              <w:t>Adoption</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146885FE" w14:textId="77777777" w:rsidR="00F427EA" w:rsidRPr="004E6473" w:rsidRDefault="00F427EA" w:rsidP="00F427EA">
            <w:pPr>
              <w:spacing w:after="0"/>
              <w:jc w:val="left"/>
              <w:outlineLvl w:val="9"/>
              <w:rPr>
                <w:color w:val="auto"/>
                <w:sz w:val="20"/>
                <w:szCs w:val="20"/>
              </w:rPr>
            </w:pPr>
            <w:r w:rsidRPr="004E6473">
              <w:rPr>
                <w:i/>
                <w:iCs/>
                <w:sz w:val="20"/>
                <w:szCs w:val="20"/>
              </w:rPr>
              <w:t>Area (sq km)</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08E917FA" w14:textId="77777777" w:rsidR="00F427EA" w:rsidRPr="004E6473" w:rsidRDefault="00F427EA" w:rsidP="00F427EA">
            <w:pPr>
              <w:spacing w:after="0"/>
              <w:jc w:val="left"/>
              <w:outlineLvl w:val="9"/>
              <w:rPr>
                <w:color w:val="auto"/>
                <w:sz w:val="20"/>
                <w:szCs w:val="20"/>
              </w:rPr>
            </w:pPr>
            <w:r w:rsidRPr="004E6473">
              <w:rPr>
                <w:i/>
                <w:iCs/>
                <w:sz w:val="20"/>
                <w:szCs w:val="20"/>
              </w:rPr>
              <w:t>Percentage</w:t>
            </w:r>
          </w:p>
        </w:tc>
      </w:tr>
      <w:tr w:rsidR="00F427EA" w:rsidRPr="00F427EA" w14:paraId="5FAE55A3" w14:textId="77777777" w:rsidTr="00F427EA">
        <w:tc>
          <w:tcPr>
            <w:tcW w:w="0" w:type="auto"/>
            <w:tcBorders>
              <w:top w:val="single" w:sz="12" w:space="0" w:color="000000"/>
            </w:tcBorders>
            <w:tcMar>
              <w:top w:w="100" w:type="dxa"/>
              <w:left w:w="100" w:type="dxa"/>
              <w:bottom w:w="100" w:type="dxa"/>
              <w:right w:w="100" w:type="dxa"/>
            </w:tcMar>
            <w:hideMark/>
          </w:tcPr>
          <w:p w14:paraId="2A3B60ED"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Borders>
              <w:top w:val="single" w:sz="12" w:space="0" w:color="000000"/>
            </w:tcBorders>
            <w:tcMar>
              <w:top w:w="100" w:type="dxa"/>
              <w:left w:w="100" w:type="dxa"/>
              <w:bottom w:w="100" w:type="dxa"/>
              <w:right w:w="100" w:type="dxa"/>
            </w:tcMar>
            <w:hideMark/>
          </w:tcPr>
          <w:p w14:paraId="43021C12"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Borders>
              <w:top w:val="single" w:sz="12" w:space="0" w:color="000000"/>
            </w:tcBorders>
            <w:tcMar>
              <w:top w:w="100" w:type="dxa"/>
              <w:left w:w="100" w:type="dxa"/>
              <w:bottom w:w="100" w:type="dxa"/>
              <w:right w:w="100" w:type="dxa"/>
            </w:tcMar>
            <w:hideMark/>
          </w:tcPr>
          <w:p w14:paraId="42FBAC51" w14:textId="77777777" w:rsidR="00F427EA" w:rsidRPr="004E6473" w:rsidRDefault="00F427EA" w:rsidP="00F427EA">
            <w:pPr>
              <w:spacing w:after="0"/>
              <w:jc w:val="left"/>
              <w:outlineLvl w:val="9"/>
              <w:rPr>
                <w:color w:val="auto"/>
                <w:sz w:val="20"/>
                <w:szCs w:val="20"/>
              </w:rPr>
            </w:pPr>
            <w:r w:rsidRPr="004E6473">
              <w:rPr>
                <w:sz w:val="20"/>
                <w:szCs w:val="20"/>
              </w:rPr>
              <w:t>11286.823085</w:t>
            </w:r>
          </w:p>
        </w:tc>
        <w:tc>
          <w:tcPr>
            <w:tcW w:w="0" w:type="auto"/>
            <w:tcBorders>
              <w:top w:val="single" w:sz="12" w:space="0" w:color="000000"/>
            </w:tcBorders>
            <w:tcMar>
              <w:top w:w="100" w:type="dxa"/>
              <w:left w:w="100" w:type="dxa"/>
              <w:bottom w:w="100" w:type="dxa"/>
              <w:right w:w="100" w:type="dxa"/>
            </w:tcMar>
            <w:hideMark/>
          </w:tcPr>
          <w:p w14:paraId="4C0E67BB" w14:textId="112F733E" w:rsidR="00F427EA" w:rsidRPr="004E6473" w:rsidRDefault="00F427EA" w:rsidP="00F427EA">
            <w:pPr>
              <w:spacing w:after="0"/>
              <w:jc w:val="left"/>
              <w:outlineLvl w:val="9"/>
              <w:rPr>
                <w:color w:val="auto"/>
                <w:sz w:val="20"/>
                <w:szCs w:val="20"/>
              </w:rPr>
            </w:pPr>
            <w:r w:rsidRPr="004E6473">
              <w:rPr>
                <w:sz w:val="20"/>
                <w:szCs w:val="20"/>
              </w:rPr>
              <w:t>25.5</w:t>
            </w:r>
          </w:p>
        </w:tc>
      </w:tr>
      <w:tr w:rsidR="00F427EA" w:rsidRPr="00F427EA" w14:paraId="0B207BBF" w14:textId="77777777" w:rsidTr="00F427EA">
        <w:tc>
          <w:tcPr>
            <w:tcW w:w="0" w:type="auto"/>
            <w:tcMar>
              <w:top w:w="100" w:type="dxa"/>
              <w:left w:w="100" w:type="dxa"/>
              <w:bottom w:w="100" w:type="dxa"/>
              <w:right w:w="100" w:type="dxa"/>
            </w:tcMar>
            <w:hideMark/>
          </w:tcPr>
          <w:p w14:paraId="3E182CDA"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07D6A7B" w14:textId="77777777" w:rsidR="00F427EA" w:rsidRPr="004E6473" w:rsidRDefault="00F427EA" w:rsidP="00F427EA">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266ACEDF" w14:textId="77777777" w:rsidR="00F427EA" w:rsidRPr="004E6473" w:rsidRDefault="00F427EA" w:rsidP="00F427EA">
            <w:pPr>
              <w:spacing w:after="0"/>
              <w:jc w:val="left"/>
              <w:outlineLvl w:val="9"/>
              <w:rPr>
                <w:color w:val="auto"/>
                <w:sz w:val="20"/>
                <w:szCs w:val="20"/>
              </w:rPr>
            </w:pPr>
            <w:r w:rsidRPr="004E6473">
              <w:rPr>
                <w:sz w:val="20"/>
                <w:szCs w:val="20"/>
              </w:rPr>
              <w:t>11283.506539 </w:t>
            </w:r>
          </w:p>
        </w:tc>
        <w:tc>
          <w:tcPr>
            <w:tcW w:w="0" w:type="auto"/>
            <w:tcMar>
              <w:top w:w="100" w:type="dxa"/>
              <w:left w:w="100" w:type="dxa"/>
              <w:bottom w:w="100" w:type="dxa"/>
              <w:right w:w="100" w:type="dxa"/>
            </w:tcMar>
            <w:hideMark/>
          </w:tcPr>
          <w:p w14:paraId="6A8F00D9" w14:textId="77777777" w:rsidR="00F427EA" w:rsidRPr="004E6473" w:rsidRDefault="00F427EA" w:rsidP="00F427EA">
            <w:pPr>
              <w:spacing w:after="0"/>
              <w:jc w:val="left"/>
              <w:outlineLvl w:val="9"/>
              <w:rPr>
                <w:color w:val="auto"/>
                <w:sz w:val="20"/>
                <w:szCs w:val="20"/>
              </w:rPr>
            </w:pPr>
            <w:r w:rsidRPr="004E6473">
              <w:rPr>
                <w:sz w:val="20"/>
                <w:szCs w:val="20"/>
              </w:rPr>
              <w:t>25.5</w:t>
            </w:r>
          </w:p>
        </w:tc>
      </w:tr>
      <w:tr w:rsidR="00F427EA" w:rsidRPr="00F427EA" w14:paraId="1E05BBD5" w14:textId="77777777" w:rsidTr="00F427EA">
        <w:tc>
          <w:tcPr>
            <w:tcW w:w="0" w:type="auto"/>
            <w:tcMar>
              <w:top w:w="100" w:type="dxa"/>
              <w:left w:w="100" w:type="dxa"/>
              <w:bottom w:w="100" w:type="dxa"/>
              <w:right w:w="100" w:type="dxa"/>
            </w:tcMar>
            <w:hideMark/>
          </w:tcPr>
          <w:p w14:paraId="78380BFA"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9305B80"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6F3303B5" w14:textId="77777777" w:rsidR="00F427EA" w:rsidRPr="004E6473" w:rsidRDefault="00F427EA" w:rsidP="00F427EA">
            <w:pPr>
              <w:spacing w:after="0"/>
              <w:jc w:val="left"/>
              <w:outlineLvl w:val="9"/>
              <w:rPr>
                <w:color w:val="auto"/>
                <w:sz w:val="20"/>
                <w:szCs w:val="20"/>
              </w:rPr>
            </w:pPr>
            <w:r w:rsidRPr="004E6473">
              <w:rPr>
                <w:sz w:val="20"/>
                <w:szCs w:val="20"/>
              </w:rPr>
              <w:t xml:space="preserve"> 7236.725642 </w:t>
            </w:r>
          </w:p>
        </w:tc>
        <w:tc>
          <w:tcPr>
            <w:tcW w:w="0" w:type="auto"/>
            <w:tcMar>
              <w:top w:w="100" w:type="dxa"/>
              <w:left w:w="100" w:type="dxa"/>
              <w:bottom w:w="100" w:type="dxa"/>
              <w:right w:w="100" w:type="dxa"/>
            </w:tcMar>
            <w:hideMark/>
          </w:tcPr>
          <w:p w14:paraId="1322182A" w14:textId="77777777" w:rsidR="00F427EA" w:rsidRPr="004E6473" w:rsidRDefault="00F427EA" w:rsidP="00F427EA">
            <w:pPr>
              <w:spacing w:after="0"/>
              <w:jc w:val="left"/>
              <w:outlineLvl w:val="9"/>
              <w:rPr>
                <w:color w:val="auto"/>
                <w:sz w:val="20"/>
                <w:szCs w:val="20"/>
              </w:rPr>
            </w:pPr>
            <w:r w:rsidRPr="004E6473">
              <w:rPr>
                <w:sz w:val="20"/>
                <w:szCs w:val="20"/>
              </w:rPr>
              <w:t>16.4</w:t>
            </w:r>
          </w:p>
        </w:tc>
      </w:tr>
      <w:tr w:rsidR="00F427EA" w:rsidRPr="00F427EA" w14:paraId="05C9F6B1" w14:textId="77777777" w:rsidTr="00F427EA">
        <w:tc>
          <w:tcPr>
            <w:tcW w:w="0" w:type="auto"/>
            <w:tcMar>
              <w:top w:w="100" w:type="dxa"/>
              <w:left w:w="100" w:type="dxa"/>
              <w:bottom w:w="100" w:type="dxa"/>
              <w:right w:w="100" w:type="dxa"/>
            </w:tcMar>
            <w:hideMark/>
          </w:tcPr>
          <w:p w14:paraId="5D03932C"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6D31F30C" w14:textId="77777777" w:rsidR="00F427EA" w:rsidRPr="004E6473" w:rsidRDefault="00F427EA" w:rsidP="00F427EA">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3045FB10" w14:textId="77777777" w:rsidR="00F427EA" w:rsidRPr="004E6473" w:rsidRDefault="00F427EA" w:rsidP="00F427EA">
            <w:pPr>
              <w:spacing w:after="0"/>
              <w:jc w:val="left"/>
              <w:outlineLvl w:val="9"/>
              <w:rPr>
                <w:color w:val="auto"/>
                <w:sz w:val="20"/>
                <w:szCs w:val="20"/>
              </w:rPr>
            </w:pPr>
            <w:r w:rsidRPr="004E6473">
              <w:rPr>
                <w:sz w:val="20"/>
                <w:szCs w:val="20"/>
              </w:rPr>
              <w:t>3990.959689</w:t>
            </w:r>
          </w:p>
        </w:tc>
        <w:tc>
          <w:tcPr>
            <w:tcW w:w="0" w:type="auto"/>
            <w:tcMar>
              <w:top w:w="100" w:type="dxa"/>
              <w:left w:w="100" w:type="dxa"/>
              <w:bottom w:w="100" w:type="dxa"/>
              <w:right w:w="100" w:type="dxa"/>
            </w:tcMar>
            <w:hideMark/>
          </w:tcPr>
          <w:p w14:paraId="07BD5747" w14:textId="77777777" w:rsidR="00F427EA" w:rsidRPr="004E6473" w:rsidRDefault="00F427EA" w:rsidP="00F427EA">
            <w:pPr>
              <w:spacing w:after="0"/>
              <w:jc w:val="left"/>
              <w:outlineLvl w:val="9"/>
              <w:rPr>
                <w:color w:val="auto"/>
                <w:sz w:val="20"/>
                <w:szCs w:val="20"/>
              </w:rPr>
            </w:pPr>
            <w:r w:rsidRPr="004E6473">
              <w:rPr>
                <w:sz w:val="20"/>
                <w:szCs w:val="20"/>
              </w:rPr>
              <w:t>9.0</w:t>
            </w:r>
          </w:p>
        </w:tc>
      </w:tr>
      <w:tr w:rsidR="00F427EA" w:rsidRPr="00F427EA" w14:paraId="66B6363B" w14:textId="77777777" w:rsidTr="00F427EA">
        <w:tc>
          <w:tcPr>
            <w:tcW w:w="0" w:type="auto"/>
            <w:tcMar>
              <w:top w:w="100" w:type="dxa"/>
              <w:left w:w="100" w:type="dxa"/>
              <w:bottom w:w="100" w:type="dxa"/>
              <w:right w:w="100" w:type="dxa"/>
            </w:tcMar>
            <w:hideMark/>
          </w:tcPr>
          <w:p w14:paraId="3009AB1C"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7DF61D98"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65DA5AE9" w14:textId="77777777" w:rsidR="00F427EA" w:rsidRPr="004E6473" w:rsidRDefault="00F427EA" w:rsidP="00F427EA">
            <w:pPr>
              <w:spacing w:after="0"/>
              <w:jc w:val="left"/>
              <w:outlineLvl w:val="9"/>
              <w:rPr>
                <w:color w:val="auto"/>
                <w:sz w:val="20"/>
                <w:szCs w:val="20"/>
              </w:rPr>
            </w:pPr>
            <w:r w:rsidRPr="004E6473">
              <w:rPr>
                <w:sz w:val="20"/>
                <w:szCs w:val="20"/>
              </w:rPr>
              <w:t>3362.770912  </w:t>
            </w:r>
          </w:p>
        </w:tc>
        <w:tc>
          <w:tcPr>
            <w:tcW w:w="0" w:type="auto"/>
            <w:tcMar>
              <w:top w:w="100" w:type="dxa"/>
              <w:left w:w="100" w:type="dxa"/>
              <w:bottom w:w="100" w:type="dxa"/>
              <w:right w:w="100" w:type="dxa"/>
            </w:tcMar>
            <w:hideMark/>
          </w:tcPr>
          <w:p w14:paraId="04DE7EE1" w14:textId="77777777" w:rsidR="00F427EA" w:rsidRPr="004E6473" w:rsidRDefault="00F427EA" w:rsidP="00F427EA">
            <w:pPr>
              <w:spacing w:after="0"/>
              <w:jc w:val="left"/>
              <w:outlineLvl w:val="9"/>
              <w:rPr>
                <w:color w:val="auto"/>
                <w:sz w:val="20"/>
                <w:szCs w:val="20"/>
              </w:rPr>
            </w:pPr>
            <w:r w:rsidRPr="004E6473">
              <w:rPr>
                <w:sz w:val="20"/>
                <w:szCs w:val="20"/>
              </w:rPr>
              <w:t>7.6</w:t>
            </w:r>
          </w:p>
        </w:tc>
      </w:tr>
      <w:tr w:rsidR="00F427EA" w:rsidRPr="00F427EA" w14:paraId="1D516BA8" w14:textId="77777777" w:rsidTr="00F427EA">
        <w:tc>
          <w:tcPr>
            <w:tcW w:w="0" w:type="auto"/>
            <w:tcMar>
              <w:top w:w="100" w:type="dxa"/>
              <w:left w:w="100" w:type="dxa"/>
              <w:bottom w:w="100" w:type="dxa"/>
              <w:right w:w="100" w:type="dxa"/>
            </w:tcMar>
            <w:hideMark/>
          </w:tcPr>
          <w:p w14:paraId="774B73FC"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24AD82BC"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2F7D2743" w14:textId="77777777" w:rsidR="00F427EA" w:rsidRPr="004E6473" w:rsidRDefault="00F427EA" w:rsidP="00F427EA">
            <w:pPr>
              <w:spacing w:after="0"/>
              <w:jc w:val="left"/>
              <w:outlineLvl w:val="9"/>
              <w:rPr>
                <w:color w:val="auto"/>
                <w:sz w:val="20"/>
                <w:szCs w:val="20"/>
              </w:rPr>
            </w:pPr>
            <w:r w:rsidRPr="004E6473">
              <w:rPr>
                <w:sz w:val="20"/>
                <w:szCs w:val="20"/>
              </w:rPr>
              <w:t>2674.752621</w:t>
            </w:r>
          </w:p>
        </w:tc>
        <w:tc>
          <w:tcPr>
            <w:tcW w:w="0" w:type="auto"/>
            <w:tcMar>
              <w:top w:w="100" w:type="dxa"/>
              <w:left w:w="100" w:type="dxa"/>
              <w:bottom w:w="100" w:type="dxa"/>
              <w:right w:w="100" w:type="dxa"/>
            </w:tcMar>
            <w:hideMark/>
          </w:tcPr>
          <w:p w14:paraId="6F57FB52" w14:textId="77777777" w:rsidR="00F427EA" w:rsidRPr="004E6473" w:rsidRDefault="00F427EA" w:rsidP="00F427EA">
            <w:pPr>
              <w:spacing w:after="0"/>
              <w:jc w:val="left"/>
              <w:outlineLvl w:val="9"/>
              <w:rPr>
                <w:color w:val="auto"/>
                <w:sz w:val="20"/>
                <w:szCs w:val="20"/>
              </w:rPr>
            </w:pPr>
            <w:r w:rsidRPr="004E6473">
              <w:rPr>
                <w:sz w:val="20"/>
                <w:szCs w:val="20"/>
              </w:rPr>
              <w:t>6.1</w:t>
            </w:r>
          </w:p>
        </w:tc>
      </w:tr>
      <w:tr w:rsidR="00F427EA" w:rsidRPr="00F427EA" w14:paraId="40CDD22D" w14:textId="77777777" w:rsidTr="00F427EA">
        <w:tc>
          <w:tcPr>
            <w:tcW w:w="0" w:type="auto"/>
            <w:tcMar>
              <w:top w:w="100" w:type="dxa"/>
              <w:left w:w="100" w:type="dxa"/>
              <w:bottom w:w="100" w:type="dxa"/>
              <w:right w:w="100" w:type="dxa"/>
            </w:tcMar>
            <w:hideMark/>
          </w:tcPr>
          <w:p w14:paraId="579BD10A" w14:textId="77777777" w:rsidR="00F427EA" w:rsidRPr="004E6473" w:rsidRDefault="00F427EA" w:rsidP="00F427EA">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0FAF51A4" w14:textId="77777777" w:rsidR="00F427EA" w:rsidRPr="004E6473" w:rsidRDefault="00F427EA" w:rsidP="00F427EA">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53DBAE5C" w14:textId="77777777" w:rsidR="00F427EA" w:rsidRPr="004E6473" w:rsidRDefault="00F427EA" w:rsidP="00F427EA">
            <w:pPr>
              <w:spacing w:after="0"/>
              <w:jc w:val="left"/>
              <w:outlineLvl w:val="9"/>
              <w:rPr>
                <w:color w:val="auto"/>
                <w:sz w:val="20"/>
                <w:szCs w:val="20"/>
              </w:rPr>
            </w:pPr>
            <w:r w:rsidRPr="004E6473">
              <w:rPr>
                <w:sz w:val="20"/>
                <w:szCs w:val="20"/>
              </w:rPr>
              <w:t>1873.857596</w:t>
            </w:r>
          </w:p>
        </w:tc>
        <w:tc>
          <w:tcPr>
            <w:tcW w:w="0" w:type="auto"/>
            <w:tcMar>
              <w:top w:w="100" w:type="dxa"/>
              <w:left w:w="100" w:type="dxa"/>
              <w:bottom w:w="100" w:type="dxa"/>
              <w:right w:w="100" w:type="dxa"/>
            </w:tcMar>
            <w:hideMark/>
          </w:tcPr>
          <w:p w14:paraId="2DBCD897" w14:textId="77777777" w:rsidR="00F427EA" w:rsidRPr="004E6473" w:rsidRDefault="00F427EA" w:rsidP="00F427EA">
            <w:pPr>
              <w:spacing w:after="0"/>
              <w:jc w:val="left"/>
              <w:outlineLvl w:val="9"/>
              <w:rPr>
                <w:color w:val="auto"/>
                <w:sz w:val="20"/>
                <w:szCs w:val="20"/>
              </w:rPr>
            </w:pPr>
            <w:r w:rsidRPr="004E6473">
              <w:rPr>
                <w:sz w:val="20"/>
                <w:szCs w:val="20"/>
              </w:rPr>
              <w:t>4.2</w:t>
            </w:r>
          </w:p>
        </w:tc>
      </w:tr>
      <w:tr w:rsidR="00F427EA" w:rsidRPr="00F427EA" w14:paraId="03DEEE67" w14:textId="77777777" w:rsidTr="00F427EA">
        <w:tc>
          <w:tcPr>
            <w:tcW w:w="0" w:type="auto"/>
            <w:tcMar>
              <w:top w:w="100" w:type="dxa"/>
              <w:left w:w="100" w:type="dxa"/>
              <w:bottom w:w="100" w:type="dxa"/>
              <w:right w:w="100" w:type="dxa"/>
            </w:tcMar>
            <w:hideMark/>
          </w:tcPr>
          <w:p w14:paraId="3304E077" w14:textId="77777777" w:rsidR="00F427EA" w:rsidRPr="004E6473" w:rsidRDefault="00F427EA" w:rsidP="00F427EA">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5D240015" w14:textId="77777777" w:rsidR="00F427EA" w:rsidRPr="004E6473" w:rsidRDefault="00F427EA" w:rsidP="00F427EA">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9241113" w14:textId="77777777" w:rsidR="00F427EA" w:rsidRPr="004E6473" w:rsidRDefault="00F427EA" w:rsidP="00F427EA">
            <w:pPr>
              <w:spacing w:after="0"/>
              <w:jc w:val="left"/>
              <w:outlineLvl w:val="9"/>
              <w:rPr>
                <w:color w:val="auto"/>
                <w:sz w:val="20"/>
                <w:szCs w:val="20"/>
              </w:rPr>
            </w:pPr>
            <w:r w:rsidRPr="004E6473">
              <w:rPr>
                <w:sz w:val="20"/>
                <w:szCs w:val="20"/>
              </w:rPr>
              <w:t>1259.229355 </w:t>
            </w:r>
          </w:p>
        </w:tc>
        <w:tc>
          <w:tcPr>
            <w:tcW w:w="0" w:type="auto"/>
            <w:tcMar>
              <w:top w:w="100" w:type="dxa"/>
              <w:left w:w="100" w:type="dxa"/>
              <w:bottom w:w="100" w:type="dxa"/>
              <w:right w:w="100" w:type="dxa"/>
            </w:tcMar>
            <w:hideMark/>
          </w:tcPr>
          <w:p w14:paraId="07AFF1E1" w14:textId="77777777" w:rsidR="00F427EA" w:rsidRPr="004E6473" w:rsidRDefault="00F427EA" w:rsidP="00F427EA">
            <w:pPr>
              <w:spacing w:after="0"/>
              <w:jc w:val="left"/>
              <w:outlineLvl w:val="9"/>
              <w:rPr>
                <w:color w:val="auto"/>
                <w:sz w:val="20"/>
                <w:szCs w:val="20"/>
              </w:rPr>
            </w:pPr>
            <w:r w:rsidRPr="004E6473">
              <w:rPr>
                <w:sz w:val="20"/>
                <w:szCs w:val="20"/>
              </w:rPr>
              <w:t>2.9</w:t>
            </w:r>
          </w:p>
        </w:tc>
      </w:tr>
      <w:tr w:rsidR="00F427EA" w:rsidRPr="00F427EA" w14:paraId="511DE72E" w14:textId="77777777" w:rsidTr="00F427EA">
        <w:tc>
          <w:tcPr>
            <w:tcW w:w="0" w:type="auto"/>
            <w:tcBorders>
              <w:bottom w:val="single" w:sz="8" w:space="0" w:color="000000"/>
            </w:tcBorders>
            <w:tcMar>
              <w:top w:w="100" w:type="dxa"/>
              <w:left w:w="100" w:type="dxa"/>
              <w:bottom w:w="100" w:type="dxa"/>
              <w:right w:w="100" w:type="dxa"/>
            </w:tcMar>
            <w:hideMark/>
          </w:tcPr>
          <w:p w14:paraId="1A6C9899" w14:textId="77777777" w:rsidR="00F427EA" w:rsidRPr="004E6473" w:rsidRDefault="00F427EA" w:rsidP="00F427EA">
            <w:pPr>
              <w:spacing w:after="0"/>
              <w:jc w:val="left"/>
              <w:outlineLvl w:val="9"/>
              <w:rPr>
                <w:color w:val="auto"/>
                <w:sz w:val="20"/>
                <w:szCs w:val="20"/>
              </w:rPr>
            </w:pPr>
            <w:r w:rsidRPr="004E6473">
              <w:rPr>
                <w:sz w:val="20"/>
                <w:szCs w:val="20"/>
              </w:rPr>
              <w:t>High </w:t>
            </w:r>
          </w:p>
        </w:tc>
        <w:tc>
          <w:tcPr>
            <w:tcW w:w="0" w:type="auto"/>
            <w:tcBorders>
              <w:bottom w:val="single" w:sz="8" w:space="0" w:color="000000"/>
            </w:tcBorders>
            <w:tcMar>
              <w:top w:w="100" w:type="dxa"/>
              <w:left w:w="100" w:type="dxa"/>
              <w:bottom w:w="100" w:type="dxa"/>
              <w:right w:w="100" w:type="dxa"/>
            </w:tcMar>
            <w:hideMark/>
          </w:tcPr>
          <w:p w14:paraId="5326DB61" w14:textId="77777777" w:rsidR="00F427EA" w:rsidRPr="004E6473" w:rsidRDefault="00F427EA" w:rsidP="00F427EA">
            <w:pPr>
              <w:spacing w:after="0"/>
              <w:jc w:val="left"/>
              <w:outlineLvl w:val="9"/>
              <w:rPr>
                <w:color w:val="auto"/>
                <w:sz w:val="20"/>
                <w:szCs w:val="20"/>
              </w:rPr>
            </w:pPr>
            <w:r w:rsidRPr="004E6473">
              <w:rPr>
                <w:sz w:val="20"/>
                <w:szCs w:val="20"/>
              </w:rPr>
              <w:t>High</w:t>
            </w:r>
          </w:p>
        </w:tc>
        <w:tc>
          <w:tcPr>
            <w:tcW w:w="0" w:type="auto"/>
            <w:tcBorders>
              <w:bottom w:val="single" w:sz="8" w:space="0" w:color="000000"/>
            </w:tcBorders>
            <w:tcMar>
              <w:top w:w="100" w:type="dxa"/>
              <w:left w:w="100" w:type="dxa"/>
              <w:bottom w:w="100" w:type="dxa"/>
              <w:right w:w="100" w:type="dxa"/>
            </w:tcMar>
            <w:hideMark/>
          </w:tcPr>
          <w:p w14:paraId="14BB021D" w14:textId="77777777" w:rsidR="00F427EA" w:rsidRPr="004E6473" w:rsidRDefault="00F427EA" w:rsidP="00F427EA">
            <w:pPr>
              <w:spacing w:after="0"/>
              <w:jc w:val="left"/>
              <w:outlineLvl w:val="9"/>
              <w:rPr>
                <w:color w:val="auto"/>
                <w:sz w:val="20"/>
                <w:szCs w:val="20"/>
              </w:rPr>
            </w:pPr>
            <w:r w:rsidRPr="004E6473">
              <w:rPr>
                <w:sz w:val="20"/>
                <w:szCs w:val="20"/>
              </w:rPr>
              <w:t>1208.011301 </w:t>
            </w:r>
          </w:p>
        </w:tc>
        <w:tc>
          <w:tcPr>
            <w:tcW w:w="0" w:type="auto"/>
            <w:tcBorders>
              <w:bottom w:val="single" w:sz="8" w:space="0" w:color="000000"/>
            </w:tcBorders>
            <w:tcMar>
              <w:top w:w="100" w:type="dxa"/>
              <w:left w:w="100" w:type="dxa"/>
              <w:bottom w:w="100" w:type="dxa"/>
              <w:right w:w="100" w:type="dxa"/>
            </w:tcMar>
            <w:hideMark/>
          </w:tcPr>
          <w:p w14:paraId="654CDF43" w14:textId="77777777" w:rsidR="00F427EA" w:rsidRPr="004E6473" w:rsidRDefault="00F427EA" w:rsidP="00F427EA">
            <w:pPr>
              <w:spacing w:after="0"/>
              <w:jc w:val="left"/>
              <w:outlineLvl w:val="9"/>
              <w:rPr>
                <w:color w:val="auto"/>
                <w:sz w:val="20"/>
                <w:szCs w:val="20"/>
              </w:rPr>
            </w:pPr>
            <w:r w:rsidRPr="004E6473">
              <w:rPr>
                <w:sz w:val="20"/>
                <w:szCs w:val="20"/>
              </w:rPr>
              <w:t>2.7</w:t>
            </w:r>
          </w:p>
        </w:tc>
      </w:tr>
    </w:tbl>
    <w:tbl>
      <w:tblPr>
        <w:tblpPr w:leftFromText="180" w:rightFromText="180" w:vertAnchor="text" w:horzAnchor="margin" w:tblpXSpec="right" w:tblpY="143"/>
        <w:tblW w:w="0" w:type="auto"/>
        <w:tblCellMar>
          <w:top w:w="15" w:type="dxa"/>
          <w:left w:w="15" w:type="dxa"/>
          <w:bottom w:w="15" w:type="dxa"/>
          <w:right w:w="15" w:type="dxa"/>
        </w:tblCellMar>
        <w:tblLook w:val="04A0" w:firstRow="1" w:lastRow="0" w:firstColumn="1" w:lastColumn="0" w:noHBand="0" w:noVBand="1"/>
      </w:tblPr>
      <w:tblGrid>
        <w:gridCol w:w="1749"/>
        <w:gridCol w:w="1596"/>
        <w:gridCol w:w="2307"/>
        <w:gridCol w:w="1898"/>
      </w:tblGrid>
      <w:tr w:rsidR="004E6473" w:rsidRPr="00F427EA" w14:paraId="6825CA9E" w14:textId="77777777" w:rsidTr="004E6473">
        <w:trPr>
          <w:trHeight w:val="440"/>
        </w:trPr>
        <w:tc>
          <w:tcPr>
            <w:tcW w:w="0" w:type="auto"/>
            <w:gridSpan w:val="4"/>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70041851" w14:textId="77777777" w:rsidR="004E6473" w:rsidRPr="004E6473" w:rsidRDefault="004E6473" w:rsidP="004E6473">
            <w:pPr>
              <w:spacing w:after="0"/>
              <w:jc w:val="left"/>
              <w:outlineLvl w:val="9"/>
              <w:rPr>
                <w:color w:val="auto"/>
                <w:sz w:val="20"/>
                <w:szCs w:val="20"/>
              </w:rPr>
            </w:pPr>
            <w:r w:rsidRPr="004E6473">
              <w:rPr>
                <w:b/>
                <w:bCs/>
                <w:sz w:val="20"/>
                <w:szCs w:val="20"/>
              </w:rPr>
              <w:lastRenderedPageBreak/>
              <w:t xml:space="preserve">Table 2. </w:t>
            </w:r>
            <w:r w:rsidRPr="004E6473">
              <w:rPr>
                <w:sz w:val="20"/>
                <w:szCs w:val="20"/>
              </w:rPr>
              <w:t>Land suitability for Zero Tillage in Punjab. High suitability, low adoption subdistrict:  Khamanon.</w:t>
            </w:r>
          </w:p>
        </w:tc>
      </w:tr>
      <w:tr w:rsidR="004E6473" w:rsidRPr="00F427EA" w14:paraId="0B73314C" w14:textId="77777777" w:rsidTr="004E6473">
        <w:tc>
          <w:tcPr>
            <w:tcW w:w="0" w:type="auto"/>
            <w:tcBorders>
              <w:top w:val="single" w:sz="8" w:space="0" w:color="000000"/>
              <w:bottom w:val="single" w:sz="12" w:space="0" w:color="000000"/>
            </w:tcBorders>
            <w:tcMar>
              <w:top w:w="100" w:type="dxa"/>
              <w:left w:w="100" w:type="dxa"/>
              <w:bottom w:w="100" w:type="dxa"/>
              <w:right w:w="100" w:type="dxa"/>
            </w:tcMar>
            <w:hideMark/>
          </w:tcPr>
          <w:p w14:paraId="0CDAFE85" w14:textId="77777777" w:rsidR="004E6473" w:rsidRPr="004E6473" w:rsidRDefault="004E6473" w:rsidP="004E6473">
            <w:pPr>
              <w:spacing w:after="0"/>
              <w:jc w:val="left"/>
              <w:outlineLvl w:val="9"/>
              <w:rPr>
                <w:color w:val="auto"/>
                <w:sz w:val="20"/>
                <w:szCs w:val="20"/>
              </w:rPr>
            </w:pPr>
            <w:r w:rsidRPr="004E6473">
              <w:rPr>
                <w:i/>
                <w:iCs/>
                <w:sz w:val="20"/>
                <w:szCs w:val="20"/>
              </w:rPr>
              <w:t>Suitability</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4862F61A" w14:textId="77777777" w:rsidR="004E6473" w:rsidRPr="004E6473" w:rsidRDefault="004E6473" w:rsidP="004E6473">
            <w:pPr>
              <w:spacing w:after="0"/>
              <w:jc w:val="left"/>
              <w:outlineLvl w:val="9"/>
              <w:rPr>
                <w:color w:val="auto"/>
                <w:sz w:val="20"/>
                <w:szCs w:val="20"/>
              </w:rPr>
            </w:pPr>
            <w:r w:rsidRPr="004E6473">
              <w:rPr>
                <w:i/>
                <w:iCs/>
                <w:sz w:val="20"/>
                <w:szCs w:val="20"/>
              </w:rPr>
              <w:t>Adoption</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17882FB8" w14:textId="77777777" w:rsidR="004E6473" w:rsidRPr="004E6473" w:rsidRDefault="004E6473" w:rsidP="004E6473">
            <w:pPr>
              <w:spacing w:after="0"/>
              <w:jc w:val="left"/>
              <w:outlineLvl w:val="9"/>
              <w:rPr>
                <w:color w:val="auto"/>
                <w:sz w:val="20"/>
                <w:szCs w:val="20"/>
              </w:rPr>
            </w:pPr>
            <w:r w:rsidRPr="004E6473">
              <w:rPr>
                <w:i/>
                <w:iCs/>
                <w:sz w:val="20"/>
                <w:szCs w:val="20"/>
              </w:rPr>
              <w:t>Area (sq km)</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5E9B6B60" w14:textId="77777777" w:rsidR="004E6473" w:rsidRPr="004E6473" w:rsidRDefault="004E6473" w:rsidP="004E6473">
            <w:pPr>
              <w:spacing w:after="0"/>
              <w:jc w:val="left"/>
              <w:outlineLvl w:val="9"/>
              <w:rPr>
                <w:color w:val="auto"/>
                <w:sz w:val="20"/>
                <w:szCs w:val="20"/>
              </w:rPr>
            </w:pPr>
            <w:r w:rsidRPr="004E6473">
              <w:rPr>
                <w:i/>
                <w:iCs/>
                <w:sz w:val="20"/>
                <w:szCs w:val="20"/>
              </w:rPr>
              <w:t>Percentage</w:t>
            </w:r>
          </w:p>
        </w:tc>
      </w:tr>
      <w:tr w:rsidR="004E6473" w:rsidRPr="00F427EA" w14:paraId="3FB4467A" w14:textId="77777777" w:rsidTr="004E6473">
        <w:tc>
          <w:tcPr>
            <w:tcW w:w="0" w:type="auto"/>
            <w:tcBorders>
              <w:top w:val="single" w:sz="12" w:space="0" w:color="000000"/>
            </w:tcBorders>
            <w:tcMar>
              <w:top w:w="100" w:type="dxa"/>
              <w:left w:w="100" w:type="dxa"/>
              <w:bottom w:w="100" w:type="dxa"/>
              <w:right w:w="100" w:type="dxa"/>
            </w:tcMar>
            <w:hideMark/>
          </w:tcPr>
          <w:p w14:paraId="5D36E7E8" w14:textId="77777777" w:rsidR="004E6473" w:rsidRPr="004E6473" w:rsidRDefault="004E6473" w:rsidP="004E6473">
            <w:pPr>
              <w:spacing w:after="0"/>
              <w:jc w:val="left"/>
              <w:outlineLvl w:val="9"/>
              <w:rPr>
                <w:color w:val="auto"/>
                <w:sz w:val="20"/>
                <w:szCs w:val="20"/>
              </w:rPr>
            </w:pPr>
            <w:r w:rsidRPr="004E6473">
              <w:rPr>
                <w:sz w:val="20"/>
                <w:szCs w:val="20"/>
              </w:rPr>
              <w:t>Low</w:t>
            </w:r>
          </w:p>
        </w:tc>
        <w:tc>
          <w:tcPr>
            <w:tcW w:w="0" w:type="auto"/>
            <w:tcBorders>
              <w:top w:val="single" w:sz="12" w:space="0" w:color="000000"/>
            </w:tcBorders>
            <w:tcMar>
              <w:top w:w="100" w:type="dxa"/>
              <w:left w:w="100" w:type="dxa"/>
              <w:bottom w:w="100" w:type="dxa"/>
              <w:right w:w="100" w:type="dxa"/>
            </w:tcMar>
            <w:hideMark/>
          </w:tcPr>
          <w:p w14:paraId="1E6B8B12" w14:textId="77777777" w:rsidR="004E6473" w:rsidRPr="004E6473" w:rsidRDefault="004E6473" w:rsidP="004E6473">
            <w:pPr>
              <w:spacing w:after="0"/>
              <w:jc w:val="left"/>
              <w:outlineLvl w:val="9"/>
              <w:rPr>
                <w:color w:val="auto"/>
                <w:sz w:val="20"/>
                <w:szCs w:val="20"/>
              </w:rPr>
            </w:pPr>
            <w:r w:rsidRPr="004E6473">
              <w:rPr>
                <w:sz w:val="20"/>
                <w:szCs w:val="20"/>
              </w:rPr>
              <w:t>Low</w:t>
            </w:r>
          </w:p>
        </w:tc>
        <w:tc>
          <w:tcPr>
            <w:tcW w:w="0" w:type="auto"/>
            <w:tcBorders>
              <w:top w:val="single" w:sz="12" w:space="0" w:color="000000"/>
            </w:tcBorders>
            <w:tcMar>
              <w:top w:w="100" w:type="dxa"/>
              <w:left w:w="100" w:type="dxa"/>
              <w:bottom w:w="100" w:type="dxa"/>
              <w:right w:w="100" w:type="dxa"/>
            </w:tcMar>
            <w:hideMark/>
          </w:tcPr>
          <w:p w14:paraId="1EC2F893" w14:textId="77777777" w:rsidR="004E6473" w:rsidRPr="004E6473" w:rsidRDefault="004E6473" w:rsidP="004E6473">
            <w:pPr>
              <w:spacing w:after="0"/>
              <w:jc w:val="left"/>
              <w:outlineLvl w:val="9"/>
              <w:rPr>
                <w:color w:val="auto"/>
                <w:sz w:val="20"/>
                <w:szCs w:val="20"/>
              </w:rPr>
            </w:pPr>
            <w:r w:rsidRPr="004E6473">
              <w:rPr>
                <w:sz w:val="20"/>
                <w:szCs w:val="20"/>
              </w:rPr>
              <w:t>13194.870793</w:t>
            </w:r>
          </w:p>
        </w:tc>
        <w:tc>
          <w:tcPr>
            <w:tcW w:w="0" w:type="auto"/>
            <w:tcBorders>
              <w:top w:val="single" w:sz="12" w:space="0" w:color="000000"/>
            </w:tcBorders>
            <w:tcMar>
              <w:top w:w="100" w:type="dxa"/>
              <w:left w:w="100" w:type="dxa"/>
              <w:bottom w:w="100" w:type="dxa"/>
              <w:right w:w="100" w:type="dxa"/>
            </w:tcMar>
            <w:hideMark/>
          </w:tcPr>
          <w:p w14:paraId="38C6DA5F" w14:textId="77777777" w:rsidR="004E6473" w:rsidRPr="004E6473" w:rsidRDefault="004E6473" w:rsidP="004E6473">
            <w:pPr>
              <w:spacing w:after="0"/>
              <w:jc w:val="left"/>
              <w:outlineLvl w:val="9"/>
              <w:rPr>
                <w:color w:val="auto"/>
                <w:sz w:val="20"/>
                <w:szCs w:val="20"/>
              </w:rPr>
            </w:pPr>
            <w:r w:rsidRPr="004E6473">
              <w:rPr>
                <w:sz w:val="20"/>
                <w:szCs w:val="20"/>
              </w:rPr>
              <w:t xml:space="preserve"> 26.2</w:t>
            </w:r>
          </w:p>
        </w:tc>
      </w:tr>
      <w:tr w:rsidR="004E6473" w:rsidRPr="00F427EA" w14:paraId="3506F809" w14:textId="77777777" w:rsidTr="004E6473">
        <w:tc>
          <w:tcPr>
            <w:tcW w:w="0" w:type="auto"/>
            <w:tcMar>
              <w:top w:w="100" w:type="dxa"/>
              <w:left w:w="100" w:type="dxa"/>
              <w:bottom w:w="100" w:type="dxa"/>
              <w:right w:w="100" w:type="dxa"/>
            </w:tcMar>
            <w:hideMark/>
          </w:tcPr>
          <w:p w14:paraId="0200999B"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6C117645"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74F3204A" w14:textId="77777777" w:rsidR="004E6473" w:rsidRPr="004E6473" w:rsidRDefault="004E6473" w:rsidP="004E6473">
            <w:pPr>
              <w:spacing w:after="0"/>
              <w:jc w:val="left"/>
              <w:outlineLvl w:val="9"/>
              <w:rPr>
                <w:color w:val="auto"/>
                <w:sz w:val="20"/>
                <w:szCs w:val="20"/>
              </w:rPr>
            </w:pPr>
            <w:r w:rsidRPr="004E6473">
              <w:rPr>
                <w:sz w:val="20"/>
                <w:szCs w:val="20"/>
              </w:rPr>
              <w:t>9363.221761</w:t>
            </w:r>
          </w:p>
        </w:tc>
        <w:tc>
          <w:tcPr>
            <w:tcW w:w="0" w:type="auto"/>
            <w:tcMar>
              <w:top w:w="100" w:type="dxa"/>
              <w:left w:w="100" w:type="dxa"/>
              <w:bottom w:w="100" w:type="dxa"/>
              <w:right w:w="100" w:type="dxa"/>
            </w:tcMar>
            <w:hideMark/>
          </w:tcPr>
          <w:p w14:paraId="2E2AA4F4" w14:textId="77777777" w:rsidR="004E6473" w:rsidRPr="004E6473" w:rsidRDefault="004E6473" w:rsidP="004E6473">
            <w:pPr>
              <w:spacing w:after="0"/>
              <w:jc w:val="left"/>
              <w:outlineLvl w:val="9"/>
              <w:rPr>
                <w:color w:val="auto"/>
                <w:sz w:val="20"/>
                <w:szCs w:val="20"/>
              </w:rPr>
            </w:pPr>
            <w:r w:rsidRPr="004E6473">
              <w:rPr>
                <w:sz w:val="20"/>
                <w:szCs w:val="20"/>
              </w:rPr>
              <w:t>18.6</w:t>
            </w:r>
          </w:p>
        </w:tc>
      </w:tr>
      <w:tr w:rsidR="004E6473" w:rsidRPr="00F427EA" w14:paraId="77F766EB" w14:textId="77777777" w:rsidTr="004E6473">
        <w:tc>
          <w:tcPr>
            <w:tcW w:w="0" w:type="auto"/>
            <w:tcMar>
              <w:top w:w="100" w:type="dxa"/>
              <w:left w:w="100" w:type="dxa"/>
              <w:bottom w:w="100" w:type="dxa"/>
              <w:right w:w="100" w:type="dxa"/>
            </w:tcMar>
            <w:hideMark/>
          </w:tcPr>
          <w:p w14:paraId="6766517A"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5B5097DA"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3DDE5A91" w14:textId="77777777" w:rsidR="004E6473" w:rsidRPr="004E6473" w:rsidRDefault="004E6473" w:rsidP="004E6473">
            <w:pPr>
              <w:spacing w:after="0"/>
              <w:jc w:val="left"/>
              <w:outlineLvl w:val="9"/>
              <w:rPr>
                <w:color w:val="auto"/>
                <w:sz w:val="20"/>
                <w:szCs w:val="20"/>
              </w:rPr>
            </w:pPr>
            <w:r w:rsidRPr="004E6473">
              <w:rPr>
                <w:sz w:val="20"/>
                <w:szCs w:val="20"/>
              </w:rPr>
              <w:t>7997.313248</w:t>
            </w:r>
          </w:p>
        </w:tc>
        <w:tc>
          <w:tcPr>
            <w:tcW w:w="0" w:type="auto"/>
            <w:tcMar>
              <w:top w:w="100" w:type="dxa"/>
              <w:left w:w="100" w:type="dxa"/>
              <w:bottom w:w="100" w:type="dxa"/>
              <w:right w:w="100" w:type="dxa"/>
            </w:tcMar>
            <w:hideMark/>
          </w:tcPr>
          <w:p w14:paraId="16453463" w14:textId="77777777" w:rsidR="004E6473" w:rsidRPr="004E6473" w:rsidRDefault="004E6473" w:rsidP="004E6473">
            <w:pPr>
              <w:spacing w:after="0"/>
              <w:jc w:val="left"/>
              <w:outlineLvl w:val="9"/>
              <w:rPr>
                <w:color w:val="auto"/>
                <w:sz w:val="20"/>
                <w:szCs w:val="20"/>
              </w:rPr>
            </w:pPr>
            <w:r w:rsidRPr="004E6473">
              <w:rPr>
                <w:sz w:val="20"/>
                <w:szCs w:val="20"/>
              </w:rPr>
              <w:t>15.9</w:t>
            </w:r>
          </w:p>
        </w:tc>
      </w:tr>
      <w:tr w:rsidR="004E6473" w:rsidRPr="00F427EA" w14:paraId="1E24D5F6" w14:textId="77777777" w:rsidTr="004E6473">
        <w:tc>
          <w:tcPr>
            <w:tcW w:w="0" w:type="auto"/>
            <w:tcMar>
              <w:top w:w="100" w:type="dxa"/>
              <w:left w:w="100" w:type="dxa"/>
              <w:bottom w:w="100" w:type="dxa"/>
              <w:right w:w="100" w:type="dxa"/>
            </w:tcMar>
            <w:hideMark/>
          </w:tcPr>
          <w:p w14:paraId="693444F9"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546EB30"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5CB94509" w14:textId="77777777" w:rsidR="004E6473" w:rsidRPr="004E6473" w:rsidRDefault="004E6473" w:rsidP="004E6473">
            <w:pPr>
              <w:spacing w:after="0"/>
              <w:jc w:val="left"/>
              <w:outlineLvl w:val="9"/>
              <w:rPr>
                <w:color w:val="auto"/>
                <w:sz w:val="20"/>
                <w:szCs w:val="20"/>
              </w:rPr>
            </w:pPr>
            <w:r w:rsidRPr="004E6473">
              <w:rPr>
                <w:sz w:val="20"/>
                <w:szCs w:val="20"/>
              </w:rPr>
              <w:t>7992.527534</w:t>
            </w:r>
          </w:p>
        </w:tc>
        <w:tc>
          <w:tcPr>
            <w:tcW w:w="0" w:type="auto"/>
            <w:tcMar>
              <w:top w:w="100" w:type="dxa"/>
              <w:left w:w="100" w:type="dxa"/>
              <w:bottom w:w="100" w:type="dxa"/>
              <w:right w:w="100" w:type="dxa"/>
            </w:tcMar>
            <w:hideMark/>
          </w:tcPr>
          <w:p w14:paraId="4A9A57BD" w14:textId="77777777" w:rsidR="004E6473" w:rsidRPr="004E6473" w:rsidRDefault="004E6473" w:rsidP="004E6473">
            <w:pPr>
              <w:spacing w:after="0"/>
              <w:jc w:val="left"/>
              <w:outlineLvl w:val="9"/>
              <w:rPr>
                <w:color w:val="auto"/>
                <w:sz w:val="20"/>
                <w:szCs w:val="20"/>
              </w:rPr>
            </w:pPr>
            <w:r w:rsidRPr="004E6473">
              <w:rPr>
                <w:sz w:val="20"/>
                <w:szCs w:val="20"/>
              </w:rPr>
              <w:t>15.9</w:t>
            </w:r>
          </w:p>
        </w:tc>
      </w:tr>
      <w:tr w:rsidR="004E6473" w:rsidRPr="00F427EA" w14:paraId="76031772" w14:textId="77777777" w:rsidTr="004E6473">
        <w:tc>
          <w:tcPr>
            <w:tcW w:w="0" w:type="auto"/>
            <w:tcMar>
              <w:top w:w="100" w:type="dxa"/>
              <w:left w:w="100" w:type="dxa"/>
              <w:bottom w:w="100" w:type="dxa"/>
              <w:right w:w="100" w:type="dxa"/>
            </w:tcMar>
            <w:hideMark/>
          </w:tcPr>
          <w:p w14:paraId="06311237" w14:textId="77777777" w:rsidR="004E6473" w:rsidRPr="004E6473" w:rsidRDefault="004E6473" w:rsidP="004E647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23948546"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3C9983D" w14:textId="77777777" w:rsidR="004E6473" w:rsidRPr="004E6473" w:rsidRDefault="004E6473" w:rsidP="004E6473">
            <w:pPr>
              <w:spacing w:after="0"/>
              <w:jc w:val="left"/>
              <w:outlineLvl w:val="9"/>
              <w:rPr>
                <w:color w:val="auto"/>
                <w:sz w:val="20"/>
                <w:szCs w:val="20"/>
              </w:rPr>
            </w:pPr>
            <w:r w:rsidRPr="004E6473">
              <w:rPr>
                <w:sz w:val="20"/>
                <w:szCs w:val="20"/>
              </w:rPr>
              <w:t>6711.978554 </w:t>
            </w:r>
          </w:p>
        </w:tc>
        <w:tc>
          <w:tcPr>
            <w:tcW w:w="0" w:type="auto"/>
            <w:tcMar>
              <w:top w:w="100" w:type="dxa"/>
              <w:left w:w="100" w:type="dxa"/>
              <w:bottom w:w="100" w:type="dxa"/>
              <w:right w:w="100" w:type="dxa"/>
            </w:tcMar>
            <w:hideMark/>
          </w:tcPr>
          <w:p w14:paraId="37E20C6A" w14:textId="77777777" w:rsidR="004E6473" w:rsidRPr="004E6473" w:rsidRDefault="004E6473" w:rsidP="004E6473">
            <w:pPr>
              <w:spacing w:after="0"/>
              <w:jc w:val="left"/>
              <w:outlineLvl w:val="9"/>
              <w:rPr>
                <w:color w:val="auto"/>
                <w:sz w:val="20"/>
                <w:szCs w:val="20"/>
              </w:rPr>
            </w:pPr>
            <w:r w:rsidRPr="004E6473">
              <w:rPr>
                <w:sz w:val="20"/>
                <w:szCs w:val="20"/>
              </w:rPr>
              <w:t>13.3</w:t>
            </w:r>
          </w:p>
        </w:tc>
      </w:tr>
      <w:tr w:rsidR="004E6473" w:rsidRPr="00F427EA" w14:paraId="19ACC2D2" w14:textId="77777777" w:rsidTr="004E6473">
        <w:tc>
          <w:tcPr>
            <w:tcW w:w="0" w:type="auto"/>
            <w:tcMar>
              <w:top w:w="100" w:type="dxa"/>
              <w:left w:w="100" w:type="dxa"/>
              <w:bottom w:w="100" w:type="dxa"/>
              <w:right w:w="100" w:type="dxa"/>
            </w:tcMar>
            <w:hideMark/>
          </w:tcPr>
          <w:p w14:paraId="6FA7618E"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03566938" w14:textId="77777777" w:rsidR="004E6473" w:rsidRPr="004E6473" w:rsidRDefault="004E6473" w:rsidP="004E647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250F3AB9" w14:textId="77777777" w:rsidR="004E6473" w:rsidRPr="004E6473" w:rsidRDefault="004E6473" w:rsidP="004E6473">
            <w:pPr>
              <w:spacing w:after="0"/>
              <w:jc w:val="left"/>
              <w:outlineLvl w:val="9"/>
              <w:rPr>
                <w:color w:val="auto"/>
                <w:sz w:val="20"/>
                <w:szCs w:val="20"/>
              </w:rPr>
            </w:pPr>
            <w:r w:rsidRPr="004E6473">
              <w:rPr>
                <w:sz w:val="20"/>
                <w:szCs w:val="20"/>
              </w:rPr>
              <w:t>4644.770920</w:t>
            </w:r>
          </w:p>
        </w:tc>
        <w:tc>
          <w:tcPr>
            <w:tcW w:w="0" w:type="auto"/>
            <w:tcMar>
              <w:top w:w="100" w:type="dxa"/>
              <w:left w:w="100" w:type="dxa"/>
              <w:bottom w:w="100" w:type="dxa"/>
              <w:right w:w="100" w:type="dxa"/>
            </w:tcMar>
            <w:hideMark/>
          </w:tcPr>
          <w:p w14:paraId="544C9995" w14:textId="77777777" w:rsidR="004E6473" w:rsidRPr="004E6473" w:rsidRDefault="004E6473" w:rsidP="004E6473">
            <w:pPr>
              <w:spacing w:after="0"/>
              <w:jc w:val="left"/>
              <w:outlineLvl w:val="9"/>
              <w:rPr>
                <w:color w:val="auto"/>
                <w:sz w:val="20"/>
                <w:szCs w:val="20"/>
              </w:rPr>
            </w:pPr>
            <w:r w:rsidRPr="004E6473">
              <w:rPr>
                <w:sz w:val="20"/>
                <w:szCs w:val="20"/>
              </w:rPr>
              <w:t>9.2</w:t>
            </w:r>
          </w:p>
        </w:tc>
      </w:tr>
      <w:tr w:rsidR="004E6473" w:rsidRPr="00F427EA" w14:paraId="6D43CE86" w14:textId="77777777" w:rsidTr="004E6473">
        <w:tc>
          <w:tcPr>
            <w:tcW w:w="0" w:type="auto"/>
            <w:tcMar>
              <w:top w:w="100" w:type="dxa"/>
              <w:left w:w="100" w:type="dxa"/>
              <w:bottom w:w="100" w:type="dxa"/>
              <w:right w:w="100" w:type="dxa"/>
            </w:tcMar>
            <w:hideMark/>
          </w:tcPr>
          <w:p w14:paraId="13BAB607"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7CE5E5CF" w14:textId="77777777" w:rsidR="004E6473" w:rsidRPr="004E6473" w:rsidRDefault="004E6473" w:rsidP="004E647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AAE2A0A" w14:textId="77777777" w:rsidR="004E6473" w:rsidRPr="004E6473" w:rsidRDefault="004E6473" w:rsidP="004E6473">
            <w:pPr>
              <w:spacing w:after="0"/>
              <w:jc w:val="left"/>
              <w:outlineLvl w:val="9"/>
              <w:rPr>
                <w:color w:val="auto"/>
                <w:sz w:val="20"/>
                <w:szCs w:val="20"/>
              </w:rPr>
            </w:pPr>
            <w:r w:rsidRPr="004E6473">
              <w:rPr>
                <w:sz w:val="20"/>
                <w:szCs w:val="20"/>
              </w:rPr>
              <w:t>247.396210</w:t>
            </w:r>
          </w:p>
        </w:tc>
        <w:tc>
          <w:tcPr>
            <w:tcW w:w="0" w:type="auto"/>
            <w:tcMar>
              <w:top w:w="100" w:type="dxa"/>
              <w:left w:w="100" w:type="dxa"/>
              <w:bottom w:w="100" w:type="dxa"/>
              <w:right w:w="100" w:type="dxa"/>
            </w:tcMar>
            <w:hideMark/>
          </w:tcPr>
          <w:p w14:paraId="268F9495" w14:textId="77777777" w:rsidR="004E6473" w:rsidRPr="004E6473" w:rsidRDefault="004E6473" w:rsidP="004E6473">
            <w:pPr>
              <w:spacing w:after="0"/>
              <w:jc w:val="left"/>
              <w:outlineLvl w:val="9"/>
              <w:rPr>
                <w:color w:val="auto"/>
                <w:sz w:val="20"/>
                <w:szCs w:val="20"/>
              </w:rPr>
            </w:pPr>
            <w:r w:rsidRPr="004E6473">
              <w:rPr>
                <w:sz w:val="20"/>
                <w:szCs w:val="20"/>
              </w:rPr>
              <w:t>0.5</w:t>
            </w:r>
          </w:p>
        </w:tc>
      </w:tr>
      <w:tr w:rsidR="004E6473" w:rsidRPr="00F427EA" w14:paraId="17DFC90F" w14:textId="77777777" w:rsidTr="004E6473">
        <w:tc>
          <w:tcPr>
            <w:tcW w:w="0" w:type="auto"/>
            <w:tcMar>
              <w:top w:w="100" w:type="dxa"/>
              <w:left w:w="100" w:type="dxa"/>
              <w:bottom w:w="100" w:type="dxa"/>
              <w:right w:w="100" w:type="dxa"/>
            </w:tcMar>
            <w:hideMark/>
          </w:tcPr>
          <w:p w14:paraId="5D56E5EF"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69BFFA62" w14:textId="77777777" w:rsidR="004E6473" w:rsidRPr="004E6473" w:rsidRDefault="004E6473" w:rsidP="004E647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04F56569" w14:textId="77777777" w:rsidR="004E6473" w:rsidRPr="004E6473" w:rsidRDefault="004E6473" w:rsidP="004E6473">
            <w:pPr>
              <w:spacing w:after="0"/>
              <w:jc w:val="left"/>
              <w:outlineLvl w:val="9"/>
              <w:rPr>
                <w:color w:val="auto"/>
                <w:sz w:val="20"/>
                <w:szCs w:val="20"/>
              </w:rPr>
            </w:pPr>
            <w:r w:rsidRPr="004E6473">
              <w:rPr>
                <w:sz w:val="20"/>
                <w:szCs w:val="20"/>
              </w:rPr>
              <w:t>184.445810</w:t>
            </w:r>
          </w:p>
        </w:tc>
        <w:tc>
          <w:tcPr>
            <w:tcW w:w="0" w:type="auto"/>
            <w:tcMar>
              <w:top w:w="100" w:type="dxa"/>
              <w:left w:w="100" w:type="dxa"/>
              <w:bottom w:w="100" w:type="dxa"/>
              <w:right w:w="100" w:type="dxa"/>
            </w:tcMar>
            <w:hideMark/>
          </w:tcPr>
          <w:p w14:paraId="55401E85" w14:textId="77777777" w:rsidR="004E6473" w:rsidRPr="004E6473" w:rsidRDefault="004E6473" w:rsidP="004E6473">
            <w:pPr>
              <w:spacing w:after="0"/>
              <w:jc w:val="left"/>
              <w:outlineLvl w:val="9"/>
              <w:rPr>
                <w:color w:val="auto"/>
                <w:sz w:val="20"/>
                <w:szCs w:val="20"/>
              </w:rPr>
            </w:pPr>
            <w:r w:rsidRPr="004E6473">
              <w:rPr>
                <w:sz w:val="20"/>
                <w:szCs w:val="20"/>
              </w:rPr>
              <w:t>0.4</w:t>
            </w:r>
          </w:p>
        </w:tc>
      </w:tr>
      <w:tr w:rsidR="004E6473" w:rsidRPr="00F427EA" w14:paraId="49ED6373" w14:textId="77777777" w:rsidTr="004E6473">
        <w:trPr>
          <w:trHeight w:val="71"/>
        </w:trPr>
        <w:tc>
          <w:tcPr>
            <w:tcW w:w="0" w:type="auto"/>
            <w:tcBorders>
              <w:bottom w:val="single" w:sz="8" w:space="0" w:color="000000"/>
            </w:tcBorders>
            <w:tcMar>
              <w:top w:w="100" w:type="dxa"/>
              <w:left w:w="100" w:type="dxa"/>
              <w:bottom w:w="100" w:type="dxa"/>
              <w:right w:w="100" w:type="dxa"/>
            </w:tcMar>
            <w:hideMark/>
          </w:tcPr>
          <w:p w14:paraId="7F30F7C6" w14:textId="77777777" w:rsidR="004E6473" w:rsidRPr="004E6473" w:rsidRDefault="004E6473" w:rsidP="004E6473">
            <w:pPr>
              <w:spacing w:after="0"/>
              <w:jc w:val="left"/>
              <w:outlineLvl w:val="9"/>
              <w:rPr>
                <w:color w:val="auto"/>
                <w:sz w:val="20"/>
                <w:szCs w:val="20"/>
              </w:rPr>
            </w:pPr>
            <w:r w:rsidRPr="004E6473">
              <w:rPr>
                <w:sz w:val="20"/>
                <w:szCs w:val="20"/>
              </w:rPr>
              <w:t>Low </w:t>
            </w:r>
          </w:p>
        </w:tc>
        <w:tc>
          <w:tcPr>
            <w:tcW w:w="0" w:type="auto"/>
            <w:tcBorders>
              <w:bottom w:val="single" w:sz="8" w:space="0" w:color="000000"/>
            </w:tcBorders>
            <w:tcMar>
              <w:top w:w="100" w:type="dxa"/>
              <w:left w:w="100" w:type="dxa"/>
              <w:bottom w:w="100" w:type="dxa"/>
              <w:right w:w="100" w:type="dxa"/>
            </w:tcMar>
            <w:hideMark/>
          </w:tcPr>
          <w:p w14:paraId="149E5108" w14:textId="77777777" w:rsidR="004E6473" w:rsidRPr="004E6473" w:rsidRDefault="004E6473" w:rsidP="004E6473">
            <w:pPr>
              <w:spacing w:after="0"/>
              <w:jc w:val="left"/>
              <w:outlineLvl w:val="9"/>
              <w:rPr>
                <w:color w:val="auto"/>
                <w:sz w:val="20"/>
                <w:szCs w:val="20"/>
              </w:rPr>
            </w:pPr>
            <w:r w:rsidRPr="004E6473">
              <w:rPr>
                <w:sz w:val="20"/>
                <w:szCs w:val="20"/>
              </w:rPr>
              <w:t>High</w:t>
            </w:r>
          </w:p>
        </w:tc>
        <w:tc>
          <w:tcPr>
            <w:tcW w:w="0" w:type="auto"/>
            <w:tcBorders>
              <w:bottom w:val="single" w:sz="8" w:space="0" w:color="000000"/>
            </w:tcBorders>
            <w:tcMar>
              <w:top w:w="100" w:type="dxa"/>
              <w:left w:w="100" w:type="dxa"/>
              <w:bottom w:w="100" w:type="dxa"/>
              <w:right w:w="100" w:type="dxa"/>
            </w:tcMar>
            <w:hideMark/>
          </w:tcPr>
          <w:p w14:paraId="18975B2D" w14:textId="77777777" w:rsidR="004E6473" w:rsidRPr="004E6473" w:rsidRDefault="004E6473" w:rsidP="004E6473">
            <w:pPr>
              <w:spacing w:after="0"/>
              <w:jc w:val="left"/>
              <w:outlineLvl w:val="9"/>
              <w:rPr>
                <w:color w:val="auto"/>
                <w:sz w:val="20"/>
                <w:szCs w:val="20"/>
              </w:rPr>
            </w:pPr>
            <w:r w:rsidRPr="004E6473">
              <w:rPr>
                <w:sz w:val="20"/>
                <w:szCs w:val="20"/>
              </w:rPr>
              <w:t>-</w:t>
            </w:r>
          </w:p>
        </w:tc>
        <w:tc>
          <w:tcPr>
            <w:tcW w:w="0" w:type="auto"/>
            <w:tcBorders>
              <w:bottom w:val="single" w:sz="8" w:space="0" w:color="000000"/>
            </w:tcBorders>
            <w:tcMar>
              <w:top w:w="100" w:type="dxa"/>
              <w:left w:w="100" w:type="dxa"/>
              <w:bottom w:w="100" w:type="dxa"/>
              <w:right w:w="100" w:type="dxa"/>
            </w:tcMar>
            <w:hideMark/>
          </w:tcPr>
          <w:p w14:paraId="01919AD4" w14:textId="77777777" w:rsidR="004E6473" w:rsidRPr="004E6473" w:rsidRDefault="004E6473" w:rsidP="004E6473">
            <w:pPr>
              <w:spacing w:after="0"/>
              <w:jc w:val="left"/>
              <w:outlineLvl w:val="9"/>
              <w:rPr>
                <w:color w:val="auto"/>
                <w:sz w:val="20"/>
                <w:szCs w:val="20"/>
              </w:rPr>
            </w:pPr>
            <w:r w:rsidRPr="004E6473">
              <w:rPr>
                <w:sz w:val="20"/>
                <w:szCs w:val="20"/>
              </w:rPr>
              <w:t>-</w:t>
            </w:r>
          </w:p>
        </w:tc>
      </w:tr>
    </w:tbl>
    <w:tbl>
      <w:tblPr>
        <w:tblpPr w:leftFromText="180" w:rightFromText="180" w:vertAnchor="text" w:horzAnchor="margin" w:tblpXSpec="right" w:tblpY="5481"/>
        <w:tblW w:w="0" w:type="auto"/>
        <w:tblCellMar>
          <w:top w:w="15" w:type="dxa"/>
          <w:left w:w="15" w:type="dxa"/>
          <w:bottom w:w="15" w:type="dxa"/>
          <w:right w:w="15" w:type="dxa"/>
        </w:tblCellMar>
        <w:tblLook w:val="04A0" w:firstRow="1" w:lastRow="0" w:firstColumn="1" w:lastColumn="0" w:noHBand="0" w:noVBand="1"/>
      </w:tblPr>
      <w:tblGrid>
        <w:gridCol w:w="1748"/>
        <w:gridCol w:w="1596"/>
        <w:gridCol w:w="2307"/>
        <w:gridCol w:w="1899"/>
      </w:tblGrid>
      <w:tr w:rsidR="00893753" w:rsidRPr="00F427EA" w14:paraId="352CE3B2" w14:textId="77777777" w:rsidTr="00893753">
        <w:trPr>
          <w:trHeight w:val="440"/>
        </w:trPr>
        <w:tc>
          <w:tcPr>
            <w:tcW w:w="0" w:type="auto"/>
            <w:gridSpan w:val="4"/>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65CE795" w14:textId="77777777" w:rsidR="00893753" w:rsidRPr="004E6473" w:rsidRDefault="00893753" w:rsidP="00893753">
            <w:pPr>
              <w:spacing w:after="0"/>
              <w:jc w:val="left"/>
              <w:outlineLvl w:val="9"/>
              <w:rPr>
                <w:color w:val="auto"/>
                <w:sz w:val="20"/>
                <w:szCs w:val="20"/>
              </w:rPr>
            </w:pPr>
            <w:r w:rsidRPr="004E6473">
              <w:rPr>
                <w:b/>
                <w:bCs/>
                <w:sz w:val="20"/>
                <w:szCs w:val="20"/>
              </w:rPr>
              <w:t xml:space="preserve">Table 3. </w:t>
            </w:r>
            <w:r w:rsidRPr="004E6473">
              <w:rPr>
                <w:sz w:val="20"/>
                <w:szCs w:val="20"/>
              </w:rPr>
              <w:t>Land suitability for Zero Tillage in Bihar. High suitability, low adoption subdistrict:  Baisi, Balia, Begusarai, Bhargama, Bihpur, Dhamdaha, Ismailpur, Narayanpur, Rangra Chowk, Sabour, Sahebpur Kamal, Shamho Akha Kurha, Vaishali.</w:t>
            </w:r>
          </w:p>
        </w:tc>
      </w:tr>
      <w:tr w:rsidR="00893753" w:rsidRPr="00F427EA" w14:paraId="12FE601F" w14:textId="77777777" w:rsidTr="00893753">
        <w:tc>
          <w:tcPr>
            <w:tcW w:w="0" w:type="auto"/>
            <w:tcBorders>
              <w:top w:val="single" w:sz="8" w:space="0" w:color="000000"/>
              <w:bottom w:val="single" w:sz="12" w:space="0" w:color="000000"/>
            </w:tcBorders>
            <w:tcMar>
              <w:top w:w="100" w:type="dxa"/>
              <w:left w:w="100" w:type="dxa"/>
              <w:bottom w:w="100" w:type="dxa"/>
              <w:right w:w="100" w:type="dxa"/>
            </w:tcMar>
            <w:hideMark/>
          </w:tcPr>
          <w:p w14:paraId="1627EFB8" w14:textId="77777777" w:rsidR="00893753" w:rsidRPr="004E6473" w:rsidRDefault="00893753" w:rsidP="00893753">
            <w:pPr>
              <w:spacing w:after="0"/>
              <w:jc w:val="left"/>
              <w:outlineLvl w:val="9"/>
              <w:rPr>
                <w:color w:val="auto"/>
                <w:sz w:val="20"/>
                <w:szCs w:val="20"/>
              </w:rPr>
            </w:pPr>
            <w:r w:rsidRPr="004E6473">
              <w:rPr>
                <w:i/>
                <w:iCs/>
                <w:sz w:val="20"/>
                <w:szCs w:val="20"/>
              </w:rPr>
              <w:t>Suitability</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15242756" w14:textId="77777777" w:rsidR="00893753" w:rsidRPr="004E6473" w:rsidRDefault="00893753" w:rsidP="00893753">
            <w:pPr>
              <w:spacing w:after="0"/>
              <w:jc w:val="left"/>
              <w:outlineLvl w:val="9"/>
              <w:rPr>
                <w:color w:val="auto"/>
                <w:sz w:val="20"/>
                <w:szCs w:val="20"/>
              </w:rPr>
            </w:pPr>
            <w:r w:rsidRPr="004E6473">
              <w:rPr>
                <w:i/>
                <w:iCs/>
                <w:sz w:val="20"/>
                <w:szCs w:val="20"/>
              </w:rPr>
              <w:t>Adoption</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2705B847" w14:textId="77777777" w:rsidR="00893753" w:rsidRPr="004E6473" w:rsidRDefault="00893753" w:rsidP="00893753">
            <w:pPr>
              <w:spacing w:after="0"/>
              <w:jc w:val="left"/>
              <w:outlineLvl w:val="9"/>
              <w:rPr>
                <w:color w:val="auto"/>
                <w:sz w:val="20"/>
                <w:szCs w:val="20"/>
              </w:rPr>
            </w:pPr>
            <w:r w:rsidRPr="004E6473">
              <w:rPr>
                <w:i/>
                <w:iCs/>
                <w:sz w:val="20"/>
                <w:szCs w:val="20"/>
              </w:rPr>
              <w:t>Area (sq km)</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217B51D0" w14:textId="77777777" w:rsidR="00893753" w:rsidRPr="004E6473" w:rsidRDefault="00893753" w:rsidP="00893753">
            <w:pPr>
              <w:spacing w:after="0"/>
              <w:jc w:val="left"/>
              <w:outlineLvl w:val="9"/>
              <w:rPr>
                <w:color w:val="auto"/>
                <w:sz w:val="20"/>
                <w:szCs w:val="20"/>
              </w:rPr>
            </w:pPr>
            <w:r w:rsidRPr="004E6473">
              <w:rPr>
                <w:i/>
                <w:iCs/>
                <w:sz w:val="20"/>
                <w:szCs w:val="20"/>
              </w:rPr>
              <w:t>Percentage</w:t>
            </w:r>
          </w:p>
        </w:tc>
      </w:tr>
      <w:tr w:rsidR="00893753" w:rsidRPr="00F427EA" w14:paraId="3679BD44" w14:textId="77777777" w:rsidTr="00893753">
        <w:tc>
          <w:tcPr>
            <w:tcW w:w="0" w:type="auto"/>
            <w:tcBorders>
              <w:top w:val="single" w:sz="12" w:space="0" w:color="000000"/>
            </w:tcBorders>
            <w:tcMar>
              <w:top w:w="100" w:type="dxa"/>
              <w:left w:w="100" w:type="dxa"/>
              <w:bottom w:w="100" w:type="dxa"/>
              <w:right w:w="100" w:type="dxa"/>
            </w:tcMar>
            <w:hideMark/>
          </w:tcPr>
          <w:p w14:paraId="43BA4AA5"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Borders>
              <w:top w:val="single" w:sz="12" w:space="0" w:color="000000"/>
            </w:tcBorders>
            <w:tcMar>
              <w:top w:w="100" w:type="dxa"/>
              <w:left w:w="100" w:type="dxa"/>
              <w:bottom w:w="100" w:type="dxa"/>
              <w:right w:w="100" w:type="dxa"/>
            </w:tcMar>
            <w:hideMark/>
          </w:tcPr>
          <w:p w14:paraId="5CCE7D6C"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Borders>
              <w:top w:val="single" w:sz="12" w:space="0" w:color="000000"/>
            </w:tcBorders>
            <w:tcMar>
              <w:top w:w="100" w:type="dxa"/>
              <w:left w:w="100" w:type="dxa"/>
              <w:bottom w:w="100" w:type="dxa"/>
              <w:right w:w="100" w:type="dxa"/>
            </w:tcMar>
            <w:hideMark/>
          </w:tcPr>
          <w:p w14:paraId="78AE7E22" w14:textId="77777777" w:rsidR="00893753" w:rsidRPr="004E6473" w:rsidRDefault="00893753" w:rsidP="00893753">
            <w:pPr>
              <w:spacing w:after="0"/>
              <w:jc w:val="left"/>
              <w:outlineLvl w:val="9"/>
              <w:rPr>
                <w:color w:val="auto"/>
                <w:sz w:val="20"/>
                <w:szCs w:val="20"/>
              </w:rPr>
            </w:pPr>
            <w:r w:rsidRPr="004E6473">
              <w:rPr>
                <w:sz w:val="20"/>
                <w:szCs w:val="20"/>
              </w:rPr>
              <w:t>29819.158092</w:t>
            </w:r>
          </w:p>
        </w:tc>
        <w:tc>
          <w:tcPr>
            <w:tcW w:w="0" w:type="auto"/>
            <w:tcBorders>
              <w:top w:val="single" w:sz="12" w:space="0" w:color="000000"/>
            </w:tcBorders>
            <w:tcMar>
              <w:top w:w="100" w:type="dxa"/>
              <w:left w:w="100" w:type="dxa"/>
              <w:bottom w:w="100" w:type="dxa"/>
              <w:right w:w="100" w:type="dxa"/>
            </w:tcMar>
            <w:hideMark/>
          </w:tcPr>
          <w:p w14:paraId="5929DFC0" w14:textId="77777777" w:rsidR="00893753" w:rsidRPr="004E6473" w:rsidRDefault="00893753" w:rsidP="00893753">
            <w:pPr>
              <w:spacing w:after="0"/>
              <w:jc w:val="left"/>
              <w:outlineLvl w:val="9"/>
              <w:rPr>
                <w:color w:val="auto"/>
                <w:sz w:val="20"/>
                <w:szCs w:val="20"/>
              </w:rPr>
            </w:pPr>
            <w:r w:rsidRPr="004E6473">
              <w:rPr>
                <w:sz w:val="20"/>
                <w:szCs w:val="20"/>
              </w:rPr>
              <w:t>30.8</w:t>
            </w:r>
          </w:p>
        </w:tc>
      </w:tr>
      <w:tr w:rsidR="00893753" w:rsidRPr="00F427EA" w14:paraId="157BD362" w14:textId="77777777" w:rsidTr="00893753">
        <w:tc>
          <w:tcPr>
            <w:tcW w:w="0" w:type="auto"/>
            <w:tcMar>
              <w:top w:w="100" w:type="dxa"/>
              <w:left w:w="100" w:type="dxa"/>
              <w:bottom w:w="100" w:type="dxa"/>
              <w:right w:w="100" w:type="dxa"/>
            </w:tcMar>
            <w:hideMark/>
          </w:tcPr>
          <w:p w14:paraId="775E9E7C"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03F2F183"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1A27E8D0" w14:textId="77777777" w:rsidR="00893753" w:rsidRPr="004E6473" w:rsidRDefault="00893753" w:rsidP="00893753">
            <w:pPr>
              <w:spacing w:after="0"/>
              <w:jc w:val="left"/>
              <w:outlineLvl w:val="9"/>
              <w:rPr>
                <w:color w:val="auto"/>
                <w:sz w:val="20"/>
                <w:szCs w:val="20"/>
              </w:rPr>
            </w:pPr>
            <w:r w:rsidRPr="004E6473">
              <w:rPr>
                <w:sz w:val="20"/>
                <w:szCs w:val="20"/>
              </w:rPr>
              <w:t>15199.746956</w:t>
            </w:r>
          </w:p>
        </w:tc>
        <w:tc>
          <w:tcPr>
            <w:tcW w:w="0" w:type="auto"/>
            <w:tcMar>
              <w:top w:w="100" w:type="dxa"/>
              <w:left w:w="100" w:type="dxa"/>
              <w:bottom w:w="100" w:type="dxa"/>
              <w:right w:w="100" w:type="dxa"/>
            </w:tcMar>
            <w:hideMark/>
          </w:tcPr>
          <w:p w14:paraId="081B2C36" w14:textId="77777777" w:rsidR="00893753" w:rsidRPr="004E6473" w:rsidRDefault="00893753" w:rsidP="00893753">
            <w:pPr>
              <w:spacing w:after="0"/>
              <w:jc w:val="left"/>
              <w:outlineLvl w:val="9"/>
              <w:rPr>
                <w:color w:val="auto"/>
                <w:sz w:val="20"/>
                <w:szCs w:val="20"/>
              </w:rPr>
            </w:pPr>
            <w:r w:rsidRPr="004E6473">
              <w:rPr>
                <w:sz w:val="20"/>
                <w:szCs w:val="20"/>
              </w:rPr>
              <w:t>15.7</w:t>
            </w:r>
          </w:p>
        </w:tc>
      </w:tr>
      <w:tr w:rsidR="00893753" w:rsidRPr="00F427EA" w14:paraId="72FBC2E0" w14:textId="77777777" w:rsidTr="00893753">
        <w:tc>
          <w:tcPr>
            <w:tcW w:w="0" w:type="auto"/>
            <w:tcMar>
              <w:top w:w="100" w:type="dxa"/>
              <w:left w:w="100" w:type="dxa"/>
              <w:bottom w:w="100" w:type="dxa"/>
              <w:right w:w="100" w:type="dxa"/>
            </w:tcMar>
            <w:hideMark/>
          </w:tcPr>
          <w:p w14:paraId="4A69202E"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3E046CC9"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ACE4052" w14:textId="77777777" w:rsidR="00893753" w:rsidRPr="004E6473" w:rsidRDefault="00893753" w:rsidP="00893753">
            <w:pPr>
              <w:spacing w:after="0"/>
              <w:jc w:val="left"/>
              <w:outlineLvl w:val="9"/>
              <w:rPr>
                <w:color w:val="auto"/>
                <w:sz w:val="20"/>
                <w:szCs w:val="20"/>
              </w:rPr>
            </w:pPr>
            <w:r w:rsidRPr="004E6473">
              <w:rPr>
                <w:sz w:val="20"/>
                <w:szCs w:val="20"/>
              </w:rPr>
              <w:t>13298.475751</w:t>
            </w:r>
          </w:p>
        </w:tc>
        <w:tc>
          <w:tcPr>
            <w:tcW w:w="0" w:type="auto"/>
            <w:tcMar>
              <w:top w:w="100" w:type="dxa"/>
              <w:left w:w="100" w:type="dxa"/>
              <w:bottom w:w="100" w:type="dxa"/>
              <w:right w:w="100" w:type="dxa"/>
            </w:tcMar>
            <w:hideMark/>
          </w:tcPr>
          <w:p w14:paraId="658679CE" w14:textId="77777777" w:rsidR="00893753" w:rsidRPr="004E6473" w:rsidRDefault="00893753" w:rsidP="00893753">
            <w:pPr>
              <w:spacing w:after="0"/>
              <w:jc w:val="left"/>
              <w:outlineLvl w:val="9"/>
              <w:rPr>
                <w:color w:val="auto"/>
                <w:sz w:val="20"/>
                <w:szCs w:val="20"/>
              </w:rPr>
            </w:pPr>
            <w:r w:rsidRPr="004E6473">
              <w:rPr>
                <w:sz w:val="20"/>
                <w:szCs w:val="20"/>
              </w:rPr>
              <w:t>13.7</w:t>
            </w:r>
          </w:p>
        </w:tc>
      </w:tr>
      <w:tr w:rsidR="00893753" w:rsidRPr="00F427EA" w14:paraId="28D510E4" w14:textId="77777777" w:rsidTr="00893753">
        <w:tc>
          <w:tcPr>
            <w:tcW w:w="0" w:type="auto"/>
            <w:tcMar>
              <w:top w:w="100" w:type="dxa"/>
              <w:left w:w="100" w:type="dxa"/>
              <w:bottom w:w="100" w:type="dxa"/>
              <w:right w:w="100" w:type="dxa"/>
            </w:tcMar>
            <w:hideMark/>
          </w:tcPr>
          <w:p w14:paraId="3F7012EC"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992B1D7"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BBD513C" w14:textId="77777777" w:rsidR="00893753" w:rsidRPr="004E6473" w:rsidRDefault="00893753" w:rsidP="00893753">
            <w:pPr>
              <w:spacing w:after="0"/>
              <w:jc w:val="left"/>
              <w:outlineLvl w:val="9"/>
              <w:rPr>
                <w:color w:val="auto"/>
                <w:sz w:val="20"/>
                <w:szCs w:val="20"/>
              </w:rPr>
            </w:pPr>
            <w:r w:rsidRPr="004E6473">
              <w:rPr>
                <w:sz w:val="20"/>
                <w:szCs w:val="20"/>
              </w:rPr>
              <w:t>12863.220947</w:t>
            </w:r>
          </w:p>
        </w:tc>
        <w:tc>
          <w:tcPr>
            <w:tcW w:w="0" w:type="auto"/>
            <w:tcMar>
              <w:top w:w="100" w:type="dxa"/>
              <w:left w:w="100" w:type="dxa"/>
              <w:bottom w:w="100" w:type="dxa"/>
              <w:right w:w="100" w:type="dxa"/>
            </w:tcMar>
            <w:hideMark/>
          </w:tcPr>
          <w:p w14:paraId="48E23341" w14:textId="77777777" w:rsidR="00893753" w:rsidRPr="004E6473" w:rsidRDefault="00893753" w:rsidP="00893753">
            <w:pPr>
              <w:spacing w:after="0"/>
              <w:jc w:val="left"/>
              <w:outlineLvl w:val="9"/>
              <w:rPr>
                <w:color w:val="auto"/>
                <w:sz w:val="20"/>
                <w:szCs w:val="20"/>
              </w:rPr>
            </w:pPr>
            <w:r w:rsidRPr="004E6473">
              <w:rPr>
                <w:sz w:val="20"/>
                <w:szCs w:val="20"/>
              </w:rPr>
              <w:t>13.3</w:t>
            </w:r>
          </w:p>
        </w:tc>
      </w:tr>
      <w:tr w:rsidR="00893753" w:rsidRPr="00F427EA" w14:paraId="23910855" w14:textId="77777777" w:rsidTr="00893753">
        <w:tc>
          <w:tcPr>
            <w:tcW w:w="0" w:type="auto"/>
            <w:tcMar>
              <w:top w:w="100" w:type="dxa"/>
              <w:left w:w="100" w:type="dxa"/>
              <w:bottom w:w="100" w:type="dxa"/>
              <w:right w:w="100" w:type="dxa"/>
            </w:tcMar>
            <w:hideMark/>
          </w:tcPr>
          <w:p w14:paraId="10F5D139"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41683BBE"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56C8BF2A" w14:textId="77777777" w:rsidR="00893753" w:rsidRPr="004E6473" w:rsidRDefault="00893753" w:rsidP="00893753">
            <w:pPr>
              <w:spacing w:after="0"/>
              <w:jc w:val="left"/>
              <w:outlineLvl w:val="9"/>
              <w:rPr>
                <w:color w:val="auto"/>
                <w:sz w:val="20"/>
                <w:szCs w:val="20"/>
              </w:rPr>
            </w:pPr>
            <w:r w:rsidRPr="004E6473">
              <w:rPr>
                <w:sz w:val="20"/>
                <w:szCs w:val="20"/>
              </w:rPr>
              <w:t>9773.557527 </w:t>
            </w:r>
          </w:p>
        </w:tc>
        <w:tc>
          <w:tcPr>
            <w:tcW w:w="0" w:type="auto"/>
            <w:tcMar>
              <w:top w:w="100" w:type="dxa"/>
              <w:left w:w="100" w:type="dxa"/>
              <w:bottom w:w="100" w:type="dxa"/>
              <w:right w:w="100" w:type="dxa"/>
            </w:tcMar>
            <w:hideMark/>
          </w:tcPr>
          <w:p w14:paraId="6E5A919C" w14:textId="77777777" w:rsidR="00893753" w:rsidRPr="004E6473" w:rsidRDefault="00893753" w:rsidP="00893753">
            <w:pPr>
              <w:spacing w:after="0"/>
              <w:jc w:val="left"/>
              <w:outlineLvl w:val="9"/>
              <w:rPr>
                <w:color w:val="auto"/>
                <w:sz w:val="20"/>
                <w:szCs w:val="20"/>
              </w:rPr>
            </w:pPr>
            <w:r w:rsidRPr="004E6473">
              <w:rPr>
                <w:sz w:val="20"/>
                <w:szCs w:val="20"/>
              </w:rPr>
              <w:t>10.1</w:t>
            </w:r>
          </w:p>
        </w:tc>
      </w:tr>
      <w:tr w:rsidR="00893753" w:rsidRPr="00F427EA" w14:paraId="3827CDAC" w14:textId="77777777" w:rsidTr="00893753">
        <w:tc>
          <w:tcPr>
            <w:tcW w:w="0" w:type="auto"/>
            <w:tcMar>
              <w:top w:w="100" w:type="dxa"/>
              <w:left w:w="100" w:type="dxa"/>
              <w:bottom w:w="100" w:type="dxa"/>
              <w:right w:w="100" w:type="dxa"/>
            </w:tcMar>
            <w:hideMark/>
          </w:tcPr>
          <w:p w14:paraId="0DF965B2"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33BF15B6"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4B0BBDC" w14:textId="77777777" w:rsidR="00893753" w:rsidRPr="004E6473" w:rsidRDefault="00893753" w:rsidP="00893753">
            <w:pPr>
              <w:spacing w:after="0"/>
              <w:jc w:val="left"/>
              <w:outlineLvl w:val="9"/>
              <w:rPr>
                <w:color w:val="auto"/>
                <w:sz w:val="20"/>
                <w:szCs w:val="20"/>
              </w:rPr>
            </w:pPr>
            <w:r w:rsidRPr="004E6473">
              <w:rPr>
                <w:sz w:val="20"/>
                <w:szCs w:val="20"/>
              </w:rPr>
              <w:t>8898.461969</w:t>
            </w:r>
          </w:p>
        </w:tc>
        <w:tc>
          <w:tcPr>
            <w:tcW w:w="0" w:type="auto"/>
            <w:tcMar>
              <w:top w:w="100" w:type="dxa"/>
              <w:left w:w="100" w:type="dxa"/>
              <w:bottom w:w="100" w:type="dxa"/>
              <w:right w:w="100" w:type="dxa"/>
            </w:tcMar>
            <w:hideMark/>
          </w:tcPr>
          <w:p w14:paraId="4B23D178" w14:textId="77777777" w:rsidR="00893753" w:rsidRPr="004E6473" w:rsidRDefault="00893753" w:rsidP="00893753">
            <w:pPr>
              <w:spacing w:after="0"/>
              <w:jc w:val="left"/>
              <w:outlineLvl w:val="9"/>
              <w:rPr>
                <w:color w:val="auto"/>
                <w:sz w:val="20"/>
                <w:szCs w:val="20"/>
              </w:rPr>
            </w:pPr>
            <w:r w:rsidRPr="004E6473">
              <w:rPr>
                <w:sz w:val="20"/>
                <w:szCs w:val="20"/>
              </w:rPr>
              <w:t>9.2</w:t>
            </w:r>
          </w:p>
        </w:tc>
      </w:tr>
      <w:tr w:rsidR="00893753" w:rsidRPr="00F427EA" w14:paraId="4F51ADBB" w14:textId="77777777" w:rsidTr="00893753">
        <w:tc>
          <w:tcPr>
            <w:tcW w:w="0" w:type="auto"/>
            <w:tcMar>
              <w:top w:w="100" w:type="dxa"/>
              <w:left w:w="100" w:type="dxa"/>
              <w:bottom w:w="100" w:type="dxa"/>
              <w:right w:w="100" w:type="dxa"/>
            </w:tcMar>
            <w:hideMark/>
          </w:tcPr>
          <w:p w14:paraId="6A0A1A98"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20AB34A1"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630EBE2E" w14:textId="77777777" w:rsidR="00893753" w:rsidRPr="004E6473" w:rsidRDefault="00893753" w:rsidP="00893753">
            <w:pPr>
              <w:spacing w:after="0"/>
              <w:jc w:val="left"/>
              <w:outlineLvl w:val="9"/>
              <w:rPr>
                <w:color w:val="auto"/>
                <w:sz w:val="20"/>
                <w:szCs w:val="20"/>
              </w:rPr>
            </w:pPr>
            <w:r w:rsidRPr="004E6473">
              <w:rPr>
                <w:sz w:val="20"/>
                <w:szCs w:val="20"/>
              </w:rPr>
              <w:t>3282.341131</w:t>
            </w:r>
          </w:p>
        </w:tc>
        <w:tc>
          <w:tcPr>
            <w:tcW w:w="0" w:type="auto"/>
            <w:tcMar>
              <w:top w:w="100" w:type="dxa"/>
              <w:left w:w="100" w:type="dxa"/>
              <w:bottom w:w="100" w:type="dxa"/>
              <w:right w:w="100" w:type="dxa"/>
            </w:tcMar>
            <w:hideMark/>
          </w:tcPr>
          <w:p w14:paraId="47A2E5AB" w14:textId="77777777" w:rsidR="00893753" w:rsidRPr="004E6473" w:rsidRDefault="00893753" w:rsidP="00893753">
            <w:pPr>
              <w:spacing w:after="0"/>
              <w:jc w:val="left"/>
              <w:outlineLvl w:val="9"/>
              <w:rPr>
                <w:color w:val="auto"/>
                <w:sz w:val="20"/>
                <w:szCs w:val="20"/>
              </w:rPr>
            </w:pPr>
            <w:r w:rsidRPr="004E6473">
              <w:rPr>
                <w:sz w:val="20"/>
                <w:szCs w:val="20"/>
              </w:rPr>
              <w:t>3.4</w:t>
            </w:r>
          </w:p>
        </w:tc>
      </w:tr>
      <w:tr w:rsidR="00893753" w:rsidRPr="00F427EA" w14:paraId="657F8E48" w14:textId="77777777" w:rsidTr="00893753">
        <w:tc>
          <w:tcPr>
            <w:tcW w:w="0" w:type="auto"/>
            <w:tcMar>
              <w:top w:w="100" w:type="dxa"/>
              <w:left w:w="100" w:type="dxa"/>
              <w:bottom w:w="100" w:type="dxa"/>
              <w:right w:w="100" w:type="dxa"/>
            </w:tcMar>
            <w:hideMark/>
          </w:tcPr>
          <w:p w14:paraId="0B82CC42"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33E2B3FA"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1B1F59E9" w14:textId="77777777" w:rsidR="00893753" w:rsidRPr="004E6473" w:rsidRDefault="00893753" w:rsidP="00893753">
            <w:pPr>
              <w:spacing w:after="0"/>
              <w:jc w:val="left"/>
              <w:outlineLvl w:val="9"/>
              <w:rPr>
                <w:color w:val="auto"/>
                <w:sz w:val="20"/>
                <w:szCs w:val="20"/>
              </w:rPr>
            </w:pPr>
            <w:r w:rsidRPr="004E6473">
              <w:rPr>
                <w:sz w:val="20"/>
                <w:szCs w:val="20"/>
              </w:rPr>
              <w:t>2184.707782</w:t>
            </w:r>
          </w:p>
        </w:tc>
        <w:tc>
          <w:tcPr>
            <w:tcW w:w="0" w:type="auto"/>
            <w:tcMar>
              <w:top w:w="100" w:type="dxa"/>
              <w:left w:w="100" w:type="dxa"/>
              <w:bottom w:w="100" w:type="dxa"/>
              <w:right w:w="100" w:type="dxa"/>
            </w:tcMar>
            <w:hideMark/>
          </w:tcPr>
          <w:p w14:paraId="1CC8FC30" w14:textId="77777777" w:rsidR="00893753" w:rsidRPr="004E6473" w:rsidRDefault="00893753" w:rsidP="00893753">
            <w:pPr>
              <w:spacing w:after="0"/>
              <w:jc w:val="left"/>
              <w:outlineLvl w:val="9"/>
              <w:rPr>
                <w:color w:val="auto"/>
                <w:sz w:val="20"/>
                <w:szCs w:val="20"/>
              </w:rPr>
            </w:pPr>
            <w:r w:rsidRPr="004E6473">
              <w:rPr>
                <w:sz w:val="20"/>
                <w:szCs w:val="20"/>
              </w:rPr>
              <w:t>2.3</w:t>
            </w:r>
          </w:p>
        </w:tc>
      </w:tr>
      <w:tr w:rsidR="00893753" w:rsidRPr="00F427EA" w14:paraId="70E5C909" w14:textId="77777777" w:rsidTr="00893753">
        <w:tc>
          <w:tcPr>
            <w:tcW w:w="0" w:type="auto"/>
            <w:tcBorders>
              <w:bottom w:val="single" w:sz="8" w:space="0" w:color="000000"/>
            </w:tcBorders>
            <w:tcMar>
              <w:top w:w="100" w:type="dxa"/>
              <w:left w:w="100" w:type="dxa"/>
              <w:bottom w:w="100" w:type="dxa"/>
              <w:right w:w="100" w:type="dxa"/>
            </w:tcMar>
            <w:hideMark/>
          </w:tcPr>
          <w:p w14:paraId="69825FFB"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Borders>
              <w:bottom w:val="single" w:sz="8" w:space="0" w:color="000000"/>
            </w:tcBorders>
            <w:tcMar>
              <w:top w:w="100" w:type="dxa"/>
              <w:left w:w="100" w:type="dxa"/>
              <w:bottom w:w="100" w:type="dxa"/>
              <w:right w:w="100" w:type="dxa"/>
            </w:tcMar>
            <w:hideMark/>
          </w:tcPr>
          <w:p w14:paraId="49A91BBD"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Borders>
              <w:bottom w:val="single" w:sz="8" w:space="0" w:color="000000"/>
            </w:tcBorders>
            <w:tcMar>
              <w:top w:w="100" w:type="dxa"/>
              <w:left w:w="100" w:type="dxa"/>
              <w:bottom w:w="100" w:type="dxa"/>
              <w:right w:w="100" w:type="dxa"/>
            </w:tcMar>
            <w:hideMark/>
          </w:tcPr>
          <w:p w14:paraId="779A0FA7" w14:textId="77777777" w:rsidR="00893753" w:rsidRPr="004E6473" w:rsidRDefault="00893753" w:rsidP="00893753">
            <w:pPr>
              <w:spacing w:after="0"/>
              <w:jc w:val="left"/>
              <w:outlineLvl w:val="9"/>
              <w:rPr>
                <w:color w:val="auto"/>
                <w:sz w:val="20"/>
                <w:szCs w:val="20"/>
              </w:rPr>
            </w:pPr>
            <w:r w:rsidRPr="004E6473">
              <w:rPr>
                <w:sz w:val="20"/>
                <w:szCs w:val="20"/>
              </w:rPr>
              <w:t>1476.912936</w:t>
            </w:r>
          </w:p>
        </w:tc>
        <w:tc>
          <w:tcPr>
            <w:tcW w:w="0" w:type="auto"/>
            <w:tcBorders>
              <w:bottom w:val="single" w:sz="8" w:space="0" w:color="000000"/>
            </w:tcBorders>
            <w:tcMar>
              <w:top w:w="100" w:type="dxa"/>
              <w:left w:w="100" w:type="dxa"/>
              <w:bottom w:w="100" w:type="dxa"/>
              <w:right w:w="100" w:type="dxa"/>
            </w:tcMar>
            <w:hideMark/>
          </w:tcPr>
          <w:p w14:paraId="6C576C61" w14:textId="77777777" w:rsidR="00893753" w:rsidRPr="004E6473" w:rsidRDefault="00893753" w:rsidP="00893753">
            <w:pPr>
              <w:spacing w:after="0"/>
              <w:jc w:val="left"/>
              <w:outlineLvl w:val="9"/>
              <w:rPr>
                <w:color w:val="auto"/>
                <w:sz w:val="20"/>
                <w:szCs w:val="20"/>
              </w:rPr>
            </w:pPr>
            <w:r w:rsidRPr="004E6473">
              <w:rPr>
                <w:sz w:val="20"/>
                <w:szCs w:val="20"/>
              </w:rPr>
              <w:t>1.5</w:t>
            </w:r>
          </w:p>
        </w:tc>
      </w:tr>
    </w:tbl>
    <w:p w14:paraId="033AA163" w14:textId="74B1D1D3" w:rsidR="001555B8" w:rsidRDefault="001555B8" w:rsidP="00F427EA">
      <w:pPr>
        <w:spacing w:after="240"/>
        <w:jc w:val="left"/>
        <w:outlineLvl w:val="9"/>
        <w:rPr>
          <w:color w:val="auto"/>
        </w:rPr>
      </w:pPr>
    </w:p>
    <w:p w14:paraId="1E05F3EC" w14:textId="5C1D3EBA" w:rsidR="007A6D67" w:rsidRPr="004E6473" w:rsidRDefault="007A6D67">
      <w:pPr>
        <w:spacing w:line="278" w:lineRule="auto"/>
        <w:jc w:val="left"/>
        <w:outlineLvl w:val="9"/>
        <w:rPr>
          <w:color w:val="auto"/>
        </w:rPr>
      </w:pPr>
      <w:bookmarkStart w:id="150" w:name="_Toc196050112"/>
    </w:p>
    <w:tbl>
      <w:tblPr>
        <w:tblpPr w:leftFromText="180" w:rightFromText="180" w:vertAnchor="text" w:horzAnchor="margin" w:tblpXSpec="right" w:tblpY="-323"/>
        <w:tblW w:w="0" w:type="auto"/>
        <w:tblCellMar>
          <w:top w:w="15" w:type="dxa"/>
          <w:left w:w="15" w:type="dxa"/>
          <w:bottom w:w="15" w:type="dxa"/>
          <w:right w:w="15" w:type="dxa"/>
        </w:tblCellMar>
        <w:tblLook w:val="04A0" w:firstRow="1" w:lastRow="0" w:firstColumn="1" w:lastColumn="0" w:noHBand="0" w:noVBand="1"/>
      </w:tblPr>
      <w:tblGrid>
        <w:gridCol w:w="1748"/>
        <w:gridCol w:w="1596"/>
        <w:gridCol w:w="2307"/>
        <w:gridCol w:w="1899"/>
      </w:tblGrid>
      <w:tr w:rsidR="00893753" w:rsidRPr="00F427EA" w14:paraId="15F1DC17" w14:textId="77777777" w:rsidTr="00893753">
        <w:trPr>
          <w:trHeight w:val="440"/>
        </w:trPr>
        <w:tc>
          <w:tcPr>
            <w:tcW w:w="0" w:type="auto"/>
            <w:gridSpan w:val="4"/>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8D3F1D9" w14:textId="77777777" w:rsidR="00893753" w:rsidRPr="004E6473" w:rsidRDefault="00893753" w:rsidP="00893753">
            <w:pPr>
              <w:spacing w:after="0"/>
              <w:jc w:val="left"/>
              <w:outlineLvl w:val="9"/>
              <w:rPr>
                <w:color w:val="auto"/>
                <w:sz w:val="20"/>
                <w:szCs w:val="20"/>
              </w:rPr>
            </w:pPr>
            <w:r w:rsidRPr="004E6473">
              <w:rPr>
                <w:b/>
                <w:bCs/>
                <w:sz w:val="20"/>
                <w:szCs w:val="20"/>
              </w:rPr>
              <w:lastRenderedPageBreak/>
              <w:t xml:space="preserve">Table 4. </w:t>
            </w:r>
            <w:r w:rsidRPr="004E6473">
              <w:rPr>
                <w:sz w:val="20"/>
                <w:szCs w:val="20"/>
              </w:rPr>
              <w:t>Land suitability for Zero Tillage in Uttar Pradesh. High suitability, low adoption subdistrict:  Bansi, Bhadohi, Handia, Karchhan, Kasya, Nautanwa, Nichlaul, Padrauna, Tamkuhi Raj.</w:t>
            </w:r>
          </w:p>
        </w:tc>
      </w:tr>
      <w:tr w:rsidR="00893753" w:rsidRPr="00F427EA" w14:paraId="4D7D8097" w14:textId="77777777" w:rsidTr="00893753">
        <w:tc>
          <w:tcPr>
            <w:tcW w:w="0" w:type="auto"/>
            <w:tcBorders>
              <w:top w:val="single" w:sz="8" w:space="0" w:color="000000"/>
              <w:bottom w:val="single" w:sz="12" w:space="0" w:color="000000"/>
            </w:tcBorders>
            <w:tcMar>
              <w:top w:w="100" w:type="dxa"/>
              <w:left w:w="100" w:type="dxa"/>
              <w:bottom w:w="100" w:type="dxa"/>
              <w:right w:w="100" w:type="dxa"/>
            </w:tcMar>
            <w:hideMark/>
          </w:tcPr>
          <w:p w14:paraId="7A95120E" w14:textId="77777777" w:rsidR="00893753" w:rsidRPr="004E6473" w:rsidRDefault="00893753" w:rsidP="00893753">
            <w:pPr>
              <w:spacing w:after="0"/>
              <w:jc w:val="left"/>
              <w:outlineLvl w:val="9"/>
              <w:rPr>
                <w:color w:val="auto"/>
                <w:sz w:val="20"/>
                <w:szCs w:val="20"/>
              </w:rPr>
            </w:pPr>
            <w:r w:rsidRPr="004E6473">
              <w:rPr>
                <w:i/>
                <w:iCs/>
                <w:sz w:val="20"/>
                <w:szCs w:val="20"/>
              </w:rPr>
              <w:t>Suitability</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43E289AA" w14:textId="77777777" w:rsidR="00893753" w:rsidRPr="004E6473" w:rsidRDefault="00893753" w:rsidP="00893753">
            <w:pPr>
              <w:spacing w:after="0"/>
              <w:jc w:val="left"/>
              <w:outlineLvl w:val="9"/>
              <w:rPr>
                <w:color w:val="auto"/>
                <w:sz w:val="20"/>
                <w:szCs w:val="20"/>
              </w:rPr>
            </w:pPr>
            <w:r w:rsidRPr="004E6473">
              <w:rPr>
                <w:i/>
                <w:iCs/>
                <w:sz w:val="20"/>
                <w:szCs w:val="20"/>
              </w:rPr>
              <w:t>Adoption</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64C80BDB" w14:textId="77777777" w:rsidR="00893753" w:rsidRPr="004E6473" w:rsidRDefault="00893753" w:rsidP="00893753">
            <w:pPr>
              <w:spacing w:after="0"/>
              <w:jc w:val="left"/>
              <w:outlineLvl w:val="9"/>
              <w:rPr>
                <w:color w:val="auto"/>
                <w:sz w:val="20"/>
                <w:szCs w:val="20"/>
              </w:rPr>
            </w:pPr>
            <w:r w:rsidRPr="004E6473">
              <w:rPr>
                <w:i/>
                <w:iCs/>
                <w:sz w:val="20"/>
                <w:szCs w:val="20"/>
              </w:rPr>
              <w:t>Area (sq km)</w:t>
            </w:r>
          </w:p>
        </w:tc>
        <w:tc>
          <w:tcPr>
            <w:tcW w:w="0" w:type="auto"/>
            <w:tcBorders>
              <w:top w:val="single" w:sz="8" w:space="0" w:color="000000"/>
              <w:bottom w:val="single" w:sz="12" w:space="0" w:color="000000"/>
            </w:tcBorders>
            <w:tcMar>
              <w:top w:w="100" w:type="dxa"/>
              <w:left w:w="100" w:type="dxa"/>
              <w:bottom w:w="100" w:type="dxa"/>
              <w:right w:w="100" w:type="dxa"/>
            </w:tcMar>
            <w:hideMark/>
          </w:tcPr>
          <w:p w14:paraId="697BCD3D" w14:textId="77777777" w:rsidR="00893753" w:rsidRPr="004E6473" w:rsidRDefault="00893753" w:rsidP="00893753">
            <w:pPr>
              <w:spacing w:after="0"/>
              <w:jc w:val="left"/>
              <w:outlineLvl w:val="9"/>
              <w:rPr>
                <w:color w:val="auto"/>
                <w:sz w:val="20"/>
                <w:szCs w:val="20"/>
              </w:rPr>
            </w:pPr>
            <w:r w:rsidRPr="004E6473">
              <w:rPr>
                <w:i/>
                <w:iCs/>
                <w:sz w:val="20"/>
                <w:szCs w:val="20"/>
              </w:rPr>
              <w:t>Percentage</w:t>
            </w:r>
          </w:p>
        </w:tc>
      </w:tr>
      <w:tr w:rsidR="00893753" w:rsidRPr="00F427EA" w14:paraId="53089407" w14:textId="77777777" w:rsidTr="00893753">
        <w:tc>
          <w:tcPr>
            <w:tcW w:w="0" w:type="auto"/>
            <w:tcBorders>
              <w:top w:val="single" w:sz="12" w:space="0" w:color="000000"/>
            </w:tcBorders>
            <w:tcMar>
              <w:top w:w="100" w:type="dxa"/>
              <w:left w:w="100" w:type="dxa"/>
              <w:bottom w:w="100" w:type="dxa"/>
              <w:right w:w="100" w:type="dxa"/>
            </w:tcMar>
            <w:hideMark/>
          </w:tcPr>
          <w:p w14:paraId="62BAFC1E"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Borders>
              <w:top w:val="single" w:sz="12" w:space="0" w:color="000000"/>
            </w:tcBorders>
            <w:tcMar>
              <w:top w:w="100" w:type="dxa"/>
              <w:left w:w="100" w:type="dxa"/>
              <w:bottom w:w="100" w:type="dxa"/>
              <w:right w:w="100" w:type="dxa"/>
            </w:tcMar>
            <w:hideMark/>
          </w:tcPr>
          <w:p w14:paraId="3A66EDE1"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Borders>
              <w:top w:val="single" w:sz="12" w:space="0" w:color="000000"/>
            </w:tcBorders>
            <w:tcMar>
              <w:top w:w="100" w:type="dxa"/>
              <w:left w:w="100" w:type="dxa"/>
              <w:bottom w:w="100" w:type="dxa"/>
              <w:right w:w="100" w:type="dxa"/>
            </w:tcMar>
            <w:hideMark/>
          </w:tcPr>
          <w:p w14:paraId="19C0A88F" w14:textId="77777777" w:rsidR="00893753" w:rsidRPr="004E6473" w:rsidRDefault="00893753" w:rsidP="00893753">
            <w:pPr>
              <w:spacing w:after="0"/>
              <w:jc w:val="left"/>
              <w:outlineLvl w:val="9"/>
              <w:rPr>
                <w:color w:val="auto"/>
                <w:sz w:val="20"/>
                <w:szCs w:val="20"/>
              </w:rPr>
            </w:pPr>
            <w:r w:rsidRPr="004E6473">
              <w:rPr>
                <w:sz w:val="20"/>
                <w:szCs w:val="20"/>
              </w:rPr>
              <w:t>40082.295228</w:t>
            </w:r>
          </w:p>
        </w:tc>
        <w:tc>
          <w:tcPr>
            <w:tcW w:w="0" w:type="auto"/>
            <w:tcBorders>
              <w:top w:val="single" w:sz="12" w:space="0" w:color="000000"/>
            </w:tcBorders>
            <w:tcMar>
              <w:top w:w="100" w:type="dxa"/>
              <w:left w:w="100" w:type="dxa"/>
              <w:bottom w:w="100" w:type="dxa"/>
              <w:right w:w="100" w:type="dxa"/>
            </w:tcMar>
            <w:hideMark/>
          </w:tcPr>
          <w:p w14:paraId="0F0F24EF" w14:textId="77777777" w:rsidR="00893753" w:rsidRPr="004E6473" w:rsidRDefault="00893753" w:rsidP="00893753">
            <w:pPr>
              <w:spacing w:after="0"/>
              <w:jc w:val="left"/>
              <w:outlineLvl w:val="9"/>
              <w:rPr>
                <w:color w:val="auto"/>
                <w:sz w:val="20"/>
                <w:szCs w:val="20"/>
              </w:rPr>
            </w:pPr>
            <w:r w:rsidRPr="004E6473">
              <w:rPr>
                <w:sz w:val="20"/>
                <w:szCs w:val="20"/>
              </w:rPr>
              <w:t>16.5</w:t>
            </w:r>
          </w:p>
        </w:tc>
      </w:tr>
      <w:tr w:rsidR="00893753" w:rsidRPr="00F427EA" w14:paraId="7EBD7A7D" w14:textId="77777777" w:rsidTr="00893753">
        <w:tc>
          <w:tcPr>
            <w:tcW w:w="0" w:type="auto"/>
            <w:tcMar>
              <w:top w:w="100" w:type="dxa"/>
              <w:left w:w="100" w:type="dxa"/>
              <w:bottom w:w="100" w:type="dxa"/>
              <w:right w:w="100" w:type="dxa"/>
            </w:tcMar>
            <w:hideMark/>
          </w:tcPr>
          <w:p w14:paraId="0B23BB05"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74CA668F"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13CD818D" w14:textId="77777777" w:rsidR="00893753" w:rsidRPr="004E6473" w:rsidRDefault="00893753" w:rsidP="00893753">
            <w:pPr>
              <w:spacing w:after="0"/>
              <w:jc w:val="left"/>
              <w:outlineLvl w:val="9"/>
              <w:rPr>
                <w:color w:val="auto"/>
                <w:sz w:val="20"/>
                <w:szCs w:val="20"/>
              </w:rPr>
            </w:pPr>
            <w:r w:rsidRPr="004E6473">
              <w:rPr>
                <w:sz w:val="20"/>
                <w:szCs w:val="20"/>
              </w:rPr>
              <w:t>39825.679219</w:t>
            </w:r>
          </w:p>
        </w:tc>
        <w:tc>
          <w:tcPr>
            <w:tcW w:w="0" w:type="auto"/>
            <w:tcMar>
              <w:top w:w="100" w:type="dxa"/>
              <w:left w:w="100" w:type="dxa"/>
              <w:bottom w:w="100" w:type="dxa"/>
              <w:right w:w="100" w:type="dxa"/>
            </w:tcMar>
            <w:hideMark/>
          </w:tcPr>
          <w:p w14:paraId="4DEFAC9A" w14:textId="77777777" w:rsidR="00893753" w:rsidRPr="004E6473" w:rsidRDefault="00893753" w:rsidP="00893753">
            <w:pPr>
              <w:spacing w:after="0"/>
              <w:jc w:val="left"/>
              <w:outlineLvl w:val="9"/>
              <w:rPr>
                <w:color w:val="auto"/>
                <w:sz w:val="20"/>
                <w:szCs w:val="20"/>
              </w:rPr>
            </w:pPr>
            <w:r w:rsidRPr="004E6473">
              <w:rPr>
                <w:sz w:val="20"/>
                <w:szCs w:val="20"/>
              </w:rPr>
              <w:t>16.4</w:t>
            </w:r>
          </w:p>
        </w:tc>
      </w:tr>
      <w:tr w:rsidR="00893753" w:rsidRPr="00F427EA" w14:paraId="5065186D" w14:textId="77777777" w:rsidTr="00893753">
        <w:tc>
          <w:tcPr>
            <w:tcW w:w="0" w:type="auto"/>
            <w:tcMar>
              <w:top w:w="100" w:type="dxa"/>
              <w:left w:w="100" w:type="dxa"/>
              <w:bottom w:w="100" w:type="dxa"/>
              <w:right w:w="100" w:type="dxa"/>
            </w:tcMar>
            <w:hideMark/>
          </w:tcPr>
          <w:p w14:paraId="461118DA"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18F33E63"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46AD119D" w14:textId="77777777" w:rsidR="00893753" w:rsidRPr="004E6473" w:rsidRDefault="00893753" w:rsidP="00893753">
            <w:pPr>
              <w:spacing w:after="0"/>
              <w:jc w:val="left"/>
              <w:outlineLvl w:val="9"/>
              <w:rPr>
                <w:color w:val="auto"/>
                <w:sz w:val="20"/>
                <w:szCs w:val="20"/>
              </w:rPr>
            </w:pPr>
            <w:r w:rsidRPr="004E6473">
              <w:rPr>
                <w:sz w:val="20"/>
                <w:szCs w:val="20"/>
              </w:rPr>
              <w:t>38519.336207</w:t>
            </w:r>
          </w:p>
        </w:tc>
        <w:tc>
          <w:tcPr>
            <w:tcW w:w="0" w:type="auto"/>
            <w:tcMar>
              <w:top w:w="100" w:type="dxa"/>
              <w:left w:w="100" w:type="dxa"/>
              <w:bottom w:w="100" w:type="dxa"/>
              <w:right w:w="100" w:type="dxa"/>
            </w:tcMar>
            <w:hideMark/>
          </w:tcPr>
          <w:p w14:paraId="78898FF8" w14:textId="77777777" w:rsidR="00893753" w:rsidRPr="004E6473" w:rsidRDefault="00893753" w:rsidP="00893753">
            <w:pPr>
              <w:spacing w:after="0"/>
              <w:jc w:val="left"/>
              <w:outlineLvl w:val="9"/>
              <w:rPr>
                <w:color w:val="auto"/>
                <w:sz w:val="20"/>
                <w:szCs w:val="20"/>
              </w:rPr>
            </w:pPr>
            <w:r w:rsidRPr="004E6473">
              <w:rPr>
                <w:sz w:val="20"/>
                <w:szCs w:val="20"/>
              </w:rPr>
              <w:t>15.8</w:t>
            </w:r>
          </w:p>
        </w:tc>
      </w:tr>
      <w:tr w:rsidR="00893753" w:rsidRPr="00F427EA" w14:paraId="6D71760D" w14:textId="77777777" w:rsidTr="00893753">
        <w:tc>
          <w:tcPr>
            <w:tcW w:w="0" w:type="auto"/>
            <w:tcMar>
              <w:top w:w="100" w:type="dxa"/>
              <w:left w:w="100" w:type="dxa"/>
              <w:bottom w:w="100" w:type="dxa"/>
              <w:right w:w="100" w:type="dxa"/>
            </w:tcMar>
            <w:hideMark/>
          </w:tcPr>
          <w:p w14:paraId="5166E6D6"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73B28664"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22DAA4B0" w14:textId="77777777" w:rsidR="00893753" w:rsidRPr="004E6473" w:rsidRDefault="00893753" w:rsidP="00893753">
            <w:pPr>
              <w:spacing w:after="0"/>
              <w:jc w:val="left"/>
              <w:outlineLvl w:val="9"/>
              <w:rPr>
                <w:color w:val="auto"/>
                <w:sz w:val="20"/>
                <w:szCs w:val="20"/>
              </w:rPr>
            </w:pPr>
            <w:r w:rsidRPr="004E6473">
              <w:rPr>
                <w:sz w:val="20"/>
                <w:szCs w:val="20"/>
              </w:rPr>
              <w:t>36051.018536</w:t>
            </w:r>
          </w:p>
        </w:tc>
        <w:tc>
          <w:tcPr>
            <w:tcW w:w="0" w:type="auto"/>
            <w:tcMar>
              <w:top w:w="100" w:type="dxa"/>
              <w:left w:w="100" w:type="dxa"/>
              <w:bottom w:w="100" w:type="dxa"/>
              <w:right w:w="100" w:type="dxa"/>
            </w:tcMar>
            <w:hideMark/>
          </w:tcPr>
          <w:p w14:paraId="38ECBF3E" w14:textId="77777777" w:rsidR="00893753" w:rsidRPr="004E6473" w:rsidRDefault="00893753" w:rsidP="00893753">
            <w:pPr>
              <w:spacing w:after="0"/>
              <w:jc w:val="left"/>
              <w:outlineLvl w:val="9"/>
              <w:rPr>
                <w:color w:val="auto"/>
                <w:sz w:val="20"/>
                <w:szCs w:val="20"/>
              </w:rPr>
            </w:pPr>
            <w:r w:rsidRPr="004E6473">
              <w:rPr>
                <w:sz w:val="20"/>
                <w:szCs w:val="20"/>
              </w:rPr>
              <w:t>14.8</w:t>
            </w:r>
          </w:p>
        </w:tc>
      </w:tr>
      <w:tr w:rsidR="00893753" w:rsidRPr="00F427EA" w14:paraId="5C1A82EA" w14:textId="77777777" w:rsidTr="00893753">
        <w:tc>
          <w:tcPr>
            <w:tcW w:w="0" w:type="auto"/>
            <w:tcMar>
              <w:top w:w="100" w:type="dxa"/>
              <w:left w:w="100" w:type="dxa"/>
              <w:bottom w:w="100" w:type="dxa"/>
              <w:right w:w="100" w:type="dxa"/>
            </w:tcMar>
            <w:hideMark/>
          </w:tcPr>
          <w:p w14:paraId="34CACA55"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62C0F139"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1EF30973" w14:textId="77777777" w:rsidR="00893753" w:rsidRPr="004E6473" w:rsidRDefault="00893753" w:rsidP="00893753">
            <w:pPr>
              <w:spacing w:after="0"/>
              <w:jc w:val="left"/>
              <w:outlineLvl w:val="9"/>
              <w:rPr>
                <w:color w:val="auto"/>
                <w:sz w:val="20"/>
                <w:szCs w:val="20"/>
              </w:rPr>
            </w:pPr>
            <w:r w:rsidRPr="004E6473">
              <w:rPr>
                <w:sz w:val="20"/>
                <w:szCs w:val="20"/>
              </w:rPr>
              <w:t>28303.283136</w:t>
            </w:r>
          </w:p>
        </w:tc>
        <w:tc>
          <w:tcPr>
            <w:tcW w:w="0" w:type="auto"/>
            <w:tcMar>
              <w:top w:w="100" w:type="dxa"/>
              <w:left w:w="100" w:type="dxa"/>
              <w:bottom w:w="100" w:type="dxa"/>
              <w:right w:w="100" w:type="dxa"/>
            </w:tcMar>
            <w:hideMark/>
          </w:tcPr>
          <w:p w14:paraId="6CBE5046" w14:textId="77777777" w:rsidR="00893753" w:rsidRPr="004E6473" w:rsidRDefault="00893753" w:rsidP="00893753">
            <w:pPr>
              <w:spacing w:after="0"/>
              <w:jc w:val="left"/>
              <w:outlineLvl w:val="9"/>
              <w:rPr>
                <w:color w:val="auto"/>
                <w:sz w:val="20"/>
                <w:szCs w:val="20"/>
              </w:rPr>
            </w:pPr>
            <w:r w:rsidRPr="004E6473">
              <w:rPr>
                <w:sz w:val="20"/>
                <w:szCs w:val="20"/>
              </w:rPr>
              <w:t>11.6</w:t>
            </w:r>
          </w:p>
        </w:tc>
      </w:tr>
      <w:tr w:rsidR="00893753" w:rsidRPr="00F427EA" w14:paraId="191B7367" w14:textId="77777777" w:rsidTr="00893753">
        <w:tc>
          <w:tcPr>
            <w:tcW w:w="0" w:type="auto"/>
            <w:tcMar>
              <w:top w:w="100" w:type="dxa"/>
              <w:left w:w="100" w:type="dxa"/>
              <w:bottom w:w="100" w:type="dxa"/>
              <w:right w:w="100" w:type="dxa"/>
            </w:tcMar>
            <w:hideMark/>
          </w:tcPr>
          <w:p w14:paraId="001D4405"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7DC734B3"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5E3DC2C5" w14:textId="77777777" w:rsidR="00893753" w:rsidRPr="004E6473" w:rsidRDefault="00893753" w:rsidP="00893753">
            <w:pPr>
              <w:spacing w:after="0"/>
              <w:jc w:val="left"/>
              <w:outlineLvl w:val="9"/>
              <w:rPr>
                <w:color w:val="auto"/>
                <w:sz w:val="20"/>
                <w:szCs w:val="20"/>
              </w:rPr>
            </w:pPr>
            <w:r w:rsidRPr="004E6473">
              <w:rPr>
                <w:sz w:val="20"/>
                <w:szCs w:val="20"/>
              </w:rPr>
              <w:t>23268.004159</w:t>
            </w:r>
          </w:p>
        </w:tc>
        <w:tc>
          <w:tcPr>
            <w:tcW w:w="0" w:type="auto"/>
            <w:tcMar>
              <w:top w:w="100" w:type="dxa"/>
              <w:left w:w="100" w:type="dxa"/>
              <w:bottom w:w="100" w:type="dxa"/>
              <w:right w:w="100" w:type="dxa"/>
            </w:tcMar>
            <w:hideMark/>
          </w:tcPr>
          <w:p w14:paraId="0265DEA8" w14:textId="77777777" w:rsidR="00893753" w:rsidRPr="004E6473" w:rsidRDefault="00893753" w:rsidP="00893753">
            <w:pPr>
              <w:spacing w:after="0"/>
              <w:jc w:val="left"/>
              <w:outlineLvl w:val="9"/>
              <w:rPr>
                <w:color w:val="auto"/>
                <w:sz w:val="20"/>
                <w:szCs w:val="20"/>
              </w:rPr>
            </w:pPr>
            <w:r w:rsidRPr="004E6473">
              <w:rPr>
                <w:sz w:val="20"/>
                <w:szCs w:val="20"/>
              </w:rPr>
              <w:t>9.6</w:t>
            </w:r>
          </w:p>
        </w:tc>
      </w:tr>
      <w:tr w:rsidR="00893753" w:rsidRPr="00F427EA" w14:paraId="17A27C77" w14:textId="77777777" w:rsidTr="00893753">
        <w:tc>
          <w:tcPr>
            <w:tcW w:w="0" w:type="auto"/>
            <w:tcMar>
              <w:top w:w="100" w:type="dxa"/>
              <w:left w:w="100" w:type="dxa"/>
              <w:bottom w:w="100" w:type="dxa"/>
              <w:right w:w="100" w:type="dxa"/>
            </w:tcMar>
            <w:hideMark/>
          </w:tcPr>
          <w:p w14:paraId="4D26FBE1"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6B99BFD3"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Mar>
              <w:top w:w="100" w:type="dxa"/>
              <w:left w:w="100" w:type="dxa"/>
              <w:bottom w:w="100" w:type="dxa"/>
              <w:right w:w="100" w:type="dxa"/>
            </w:tcMar>
            <w:hideMark/>
          </w:tcPr>
          <w:p w14:paraId="046100BC" w14:textId="77777777" w:rsidR="00893753" w:rsidRPr="004E6473" w:rsidRDefault="00893753" w:rsidP="00893753">
            <w:pPr>
              <w:spacing w:after="0"/>
              <w:jc w:val="left"/>
              <w:outlineLvl w:val="9"/>
              <w:rPr>
                <w:color w:val="auto"/>
                <w:sz w:val="20"/>
                <w:szCs w:val="20"/>
              </w:rPr>
            </w:pPr>
            <w:r w:rsidRPr="004E6473">
              <w:rPr>
                <w:sz w:val="20"/>
                <w:szCs w:val="20"/>
              </w:rPr>
              <w:t>21546.906068</w:t>
            </w:r>
          </w:p>
        </w:tc>
        <w:tc>
          <w:tcPr>
            <w:tcW w:w="0" w:type="auto"/>
            <w:tcMar>
              <w:top w:w="100" w:type="dxa"/>
              <w:left w:w="100" w:type="dxa"/>
              <w:bottom w:w="100" w:type="dxa"/>
              <w:right w:w="100" w:type="dxa"/>
            </w:tcMar>
            <w:hideMark/>
          </w:tcPr>
          <w:p w14:paraId="1865E22C" w14:textId="77777777" w:rsidR="00893753" w:rsidRPr="004E6473" w:rsidRDefault="00893753" w:rsidP="00893753">
            <w:pPr>
              <w:spacing w:after="0"/>
              <w:jc w:val="left"/>
              <w:outlineLvl w:val="9"/>
              <w:rPr>
                <w:color w:val="auto"/>
                <w:sz w:val="20"/>
                <w:szCs w:val="20"/>
              </w:rPr>
            </w:pPr>
            <w:r w:rsidRPr="004E6473">
              <w:rPr>
                <w:sz w:val="20"/>
                <w:szCs w:val="20"/>
              </w:rPr>
              <w:t>8.9</w:t>
            </w:r>
          </w:p>
        </w:tc>
      </w:tr>
      <w:tr w:rsidR="00893753" w:rsidRPr="00F427EA" w14:paraId="400CC786" w14:textId="77777777" w:rsidTr="00893753">
        <w:tc>
          <w:tcPr>
            <w:tcW w:w="0" w:type="auto"/>
            <w:tcMar>
              <w:top w:w="100" w:type="dxa"/>
              <w:left w:w="100" w:type="dxa"/>
              <w:bottom w:w="100" w:type="dxa"/>
              <w:right w:w="100" w:type="dxa"/>
            </w:tcMar>
            <w:hideMark/>
          </w:tcPr>
          <w:p w14:paraId="4F8DA9D6"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Mar>
              <w:top w:w="100" w:type="dxa"/>
              <w:left w:w="100" w:type="dxa"/>
              <w:bottom w:w="100" w:type="dxa"/>
              <w:right w:w="100" w:type="dxa"/>
            </w:tcMar>
            <w:hideMark/>
          </w:tcPr>
          <w:p w14:paraId="08B950F6" w14:textId="77777777" w:rsidR="00893753" w:rsidRPr="004E6473" w:rsidRDefault="00893753" w:rsidP="00893753">
            <w:pPr>
              <w:spacing w:after="0"/>
              <w:jc w:val="left"/>
              <w:outlineLvl w:val="9"/>
              <w:rPr>
                <w:color w:val="auto"/>
                <w:sz w:val="20"/>
                <w:szCs w:val="20"/>
              </w:rPr>
            </w:pPr>
            <w:r w:rsidRPr="004E6473">
              <w:rPr>
                <w:sz w:val="20"/>
                <w:szCs w:val="20"/>
              </w:rPr>
              <w:t>Medium</w:t>
            </w:r>
          </w:p>
        </w:tc>
        <w:tc>
          <w:tcPr>
            <w:tcW w:w="0" w:type="auto"/>
            <w:tcMar>
              <w:top w:w="100" w:type="dxa"/>
              <w:left w:w="100" w:type="dxa"/>
              <w:bottom w:w="100" w:type="dxa"/>
              <w:right w:w="100" w:type="dxa"/>
            </w:tcMar>
            <w:hideMark/>
          </w:tcPr>
          <w:p w14:paraId="48639527" w14:textId="77777777" w:rsidR="00893753" w:rsidRPr="004E6473" w:rsidRDefault="00893753" w:rsidP="00893753">
            <w:pPr>
              <w:spacing w:after="0"/>
              <w:jc w:val="left"/>
              <w:outlineLvl w:val="9"/>
              <w:rPr>
                <w:color w:val="auto"/>
                <w:sz w:val="20"/>
                <w:szCs w:val="20"/>
              </w:rPr>
            </w:pPr>
            <w:r w:rsidRPr="004E6473">
              <w:rPr>
                <w:sz w:val="20"/>
                <w:szCs w:val="20"/>
              </w:rPr>
              <w:t>9508.341870</w:t>
            </w:r>
          </w:p>
        </w:tc>
        <w:tc>
          <w:tcPr>
            <w:tcW w:w="0" w:type="auto"/>
            <w:tcMar>
              <w:top w:w="100" w:type="dxa"/>
              <w:left w:w="100" w:type="dxa"/>
              <w:bottom w:w="100" w:type="dxa"/>
              <w:right w:w="100" w:type="dxa"/>
            </w:tcMar>
            <w:hideMark/>
          </w:tcPr>
          <w:p w14:paraId="2F5DE451" w14:textId="77777777" w:rsidR="00893753" w:rsidRPr="004E6473" w:rsidRDefault="00893753" w:rsidP="00893753">
            <w:pPr>
              <w:spacing w:after="0"/>
              <w:jc w:val="left"/>
              <w:outlineLvl w:val="9"/>
              <w:rPr>
                <w:color w:val="auto"/>
                <w:sz w:val="20"/>
                <w:szCs w:val="20"/>
              </w:rPr>
            </w:pPr>
            <w:r w:rsidRPr="004E6473">
              <w:rPr>
                <w:sz w:val="20"/>
                <w:szCs w:val="20"/>
              </w:rPr>
              <w:t>3.9</w:t>
            </w:r>
          </w:p>
        </w:tc>
      </w:tr>
      <w:tr w:rsidR="00893753" w:rsidRPr="00F427EA" w14:paraId="4F31A71F" w14:textId="77777777" w:rsidTr="00893753">
        <w:tc>
          <w:tcPr>
            <w:tcW w:w="0" w:type="auto"/>
            <w:tcBorders>
              <w:bottom w:val="single" w:sz="8" w:space="0" w:color="000000"/>
            </w:tcBorders>
            <w:tcMar>
              <w:top w:w="100" w:type="dxa"/>
              <w:left w:w="100" w:type="dxa"/>
              <w:bottom w:w="100" w:type="dxa"/>
              <w:right w:w="100" w:type="dxa"/>
            </w:tcMar>
            <w:hideMark/>
          </w:tcPr>
          <w:p w14:paraId="454F4030" w14:textId="77777777" w:rsidR="00893753" w:rsidRPr="004E6473" w:rsidRDefault="00893753" w:rsidP="00893753">
            <w:pPr>
              <w:spacing w:after="0"/>
              <w:jc w:val="left"/>
              <w:outlineLvl w:val="9"/>
              <w:rPr>
                <w:color w:val="auto"/>
                <w:sz w:val="20"/>
                <w:szCs w:val="20"/>
              </w:rPr>
            </w:pPr>
            <w:r w:rsidRPr="004E6473">
              <w:rPr>
                <w:sz w:val="20"/>
                <w:szCs w:val="20"/>
              </w:rPr>
              <w:t>High</w:t>
            </w:r>
          </w:p>
        </w:tc>
        <w:tc>
          <w:tcPr>
            <w:tcW w:w="0" w:type="auto"/>
            <w:tcBorders>
              <w:bottom w:val="single" w:sz="8" w:space="0" w:color="000000"/>
            </w:tcBorders>
            <w:tcMar>
              <w:top w:w="100" w:type="dxa"/>
              <w:left w:w="100" w:type="dxa"/>
              <w:bottom w:w="100" w:type="dxa"/>
              <w:right w:w="100" w:type="dxa"/>
            </w:tcMar>
            <w:hideMark/>
          </w:tcPr>
          <w:p w14:paraId="0C5E497B" w14:textId="77777777" w:rsidR="00893753" w:rsidRPr="004E6473" w:rsidRDefault="00893753" w:rsidP="00893753">
            <w:pPr>
              <w:spacing w:after="0"/>
              <w:jc w:val="left"/>
              <w:outlineLvl w:val="9"/>
              <w:rPr>
                <w:color w:val="auto"/>
                <w:sz w:val="20"/>
                <w:szCs w:val="20"/>
              </w:rPr>
            </w:pPr>
            <w:r w:rsidRPr="004E6473">
              <w:rPr>
                <w:sz w:val="20"/>
                <w:szCs w:val="20"/>
              </w:rPr>
              <w:t>Low</w:t>
            </w:r>
          </w:p>
        </w:tc>
        <w:tc>
          <w:tcPr>
            <w:tcW w:w="0" w:type="auto"/>
            <w:tcBorders>
              <w:bottom w:val="single" w:sz="8" w:space="0" w:color="000000"/>
            </w:tcBorders>
            <w:tcMar>
              <w:top w:w="100" w:type="dxa"/>
              <w:left w:w="100" w:type="dxa"/>
              <w:bottom w:w="100" w:type="dxa"/>
              <w:right w:w="100" w:type="dxa"/>
            </w:tcMar>
            <w:hideMark/>
          </w:tcPr>
          <w:p w14:paraId="1835B792" w14:textId="77777777" w:rsidR="00893753" w:rsidRPr="004E6473" w:rsidRDefault="00893753" w:rsidP="00893753">
            <w:pPr>
              <w:spacing w:after="0"/>
              <w:jc w:val="left"/>
              <w:outlineLvl w:val="9"/>
              <w:rPr>
                <w:color w:val="auto"/>
                <w:sz w:val="20"/>
                <w:szCs w:val="20"/>
              </w:rPr>
            </w:pPr>
            <w:r w:rsidRPr="004E6473">
              <w:rPr>
                <w:sz w:val="20"/>
                <w:szCs w:val="20"/>
              </w:rPr>
              <w:t>5919.615945</w:t>
            </w:r>
          </w:p>
        </w:tc>
        <w:tc>
          <w:tcPr>
            <w:tcW w:w="0" w:type="auto"/>
            <w:tcBorders>
              <w:bottom w:val="single" w:sz="8" w:space="0" w:color="000000"/>
            </w:tcBorders>
            <w:tcMar>
              <w:top w:w="100" w:type="dxa"/>
              <w:left w:w="100" w:type="dxa"/>
              <w:bottom w:w="100" w:type="dxa"/>
              <w:right w:w="100" w:type="dxa"/>
            </w:tcMar>
            <w:hideMark/>
          </w:tcPr>
          <w:p w14:paraId="5FD0253E" w14:textId="77777777" w:rsidR="00893753" w:rsidRPr="004E6473" w:rsidRDefault="00893753" w:rsidP="00893753">
            <w:pPr>
              <w:spacing w:after="0"/>
              <w:jc w:val="left"/>
              <w:outlineLvl w:val="9"/>
              <w:rPr>
                <w:color w:val="auto"/>
                <w:sz w:val="20"/>
                <w:szCs w:val="20"/>
              </w:rPr>
            </w:pPr>
            <w:r w:rsidRPr="004E6473">
              <w:rPr>
                <w:sz w:val="20"/>
                <w:szCs w:val="20"/>
              </w:rPr>
              <w:t>2.4</w:t>
            </w:r>
          </w:p>
        </w:tc>
      </w:tr>
    </w:tbl>
    <w:p w14:paraId="1218B9AB" w14:textId="77777777" w:rsidR="00893753" w:rsidRDefault="00893753" w:rsidP="00893753">
      <w:pPr>
        <w:pStyle w:val="Heading1"/>
        <w:numPr>
          <w:ilvl w:val="0"/>
          <w:numId w:val="0"/>
        </w:numPr>
        <w:jc w:val="both"/>
      </w:pPr>
    </w:p>
    <w:p w14:paraId="4F222E6C" w14:textId="6349679C" w:rsidR="00493E3B" w:rsidRPr="00893753" w:rsidRDefault="00F92D6E" w:rsidP="00893753">
      <w:pPr>
        <w:pStyle w:val="Heading1"/>
      </w:pPr>
      <w:bookmarkStart w:id="151" w:name="_Discussion"/>
      <w:bookmarkEnd w:id="151"/>
      <w:r w:rsidRPr="00893753">
        <w:t>Discussion</w:t>
      </w:r>
      <w:bookmarkEnd w:id="150"/>
    </w:p>
    <w:p w14:paraId="362B6D3F" w14:textId="78F2C4B7" w:rsidR="007A69D3" w:rsidRDefault="00A26F65" w:rsidP="007A69D3">
      <w:pPr>
        <w:jc w:val="both"/>
      </w:pPr>
      <w:bookmarkStart w:id="152" w:name="_Toc196239361"/>
      <w:r>
        <w:t>We</w:t>
      </w:r>
      <w:r w:rsidR="007A4130" w:rsidRPr="007A4130">
        <w:t xml:space="preserve"> analyzed a suite of weather, socioeconomic, irrigation, and biophysical variables across Haryana, Punjab, Bihar, and Uttar Pradesh to determine their influence on </w:t>
      </w:r>
      <w:r w:rsidR="00734C52">
        <w:t>ZT</w:t>
      </w:r>
      <w:r w:rsidR="007A4130" w:rsidRPr="007A4130">
        <w:t xml:space="preserve"> adoption and to assess land suitability for this practice. Random Forest analysis allowed us to identify subdistricts with a low risk of non-adoption, highlighting key factors driving </w:t>
      </w:r>
      <w:r w:rsidR="00E941C7">
        <w:t>ZT</w:t>
      </w:r>
      <w:r w:rsidR="007A4130" w:rsidRPr="007A4130">
        <w:t xml:space="preserve"> implementation. Across all four states, weather variables emerged as the most influential, underscoring the critical role of climate in </w:t>
      </w:r>
      <w:r w:rsidR="00E941C7">
        <w:t>ZT</w:t>
      </w:r>
      <w:r w:rsidR="007A4130" w:rsidRPr="007A4130">
        <w:t xml:space="preserve"> success. This is likely due to </w:t>
      </w:r>
      <w:r w:rsidR="00E941C7">
        <w:t>ZT</w:t>
      </w:r>
      <w:r w:rsidR="007A4130" w:rsidRPr="007A4130">
        <w:t xml:space="preserve">'s ability to improve soil moisture retention, a particularly valuable trait given the regional climate patterns. Specifically, regional trends indicated that winter precipitation (and to a lesser extent, monsoon rain) and winter temperature were the most important climatic drivers. Beyond these overarching trends, </w:t>
      </w:r>
      <w:r w:rsidR="002E436B">
        <w:t xml:space="preserve">a </w:t>
      </w:r>
      <w:r w:rsidR="007A4130" w:rsidRPr="007A4130">
        <w:t xml:space="preserve">more nuanced impact </w:t>
      </w:r>
      <w:r w:rsidR="002E436B">
        <w:t>was</w:t>
      </w:r>
      <w:r w:rsidR="007A4130" w:rsidRPr="007A4130">
        <w:t xml:space="preserve"> observed related to permanent canal distance in Haryana</w:t>
      </w:r>
      <w:r w:rsidR="00225201">
        <w:t xml:space="preserve">. </w:t>
      </w:r>
      <w:r w:rsidR="007A4130" w:rsidRPr="007A4130">
        <w:t xml:space="preserve">Based on the feature importance, magnitude of influence, and significance derived from our analysis, we further explored the following variables in the context of climate change and the available resources within the IGP: 5-year average of total winter rain (totalwinrain_5yr_avg), 5-year average of winter temperature (winter_mean_5yr_avg), 5-year average of total monsoon rain (totalmonrain_5yr_avg), </w:t>
      </w:r>
      <w:r w:rsidR="00225201">
        <w:t xml:space="preserve">and </w:t>
      </w:r>
      <w:r w:rsidR="007A4130" w:rsidRPr="007A4130">
        <w:t>distance to permanent canal (permcanal_dist)</w:t>
      </w:r>
      <w:r w:rsidR="00225201">
        <w:t>.</w:t>
      </w:r>
      <w:bookmarkEnd w:id="152"/>
      <w:r w:rsidR="00225201">
        <w:t xml:space="preserve"> </w:t>
      </w:r>
      <w:bookmarkStart w:id="153" w:name="_Toc196239362"/>
    </w:p>
    <w:p w14:paraId="4100E395" w14:textId="7368AFB2" w:rsidR="00A37C7E" w:rsidRDefault="00C1066D" w:rsidP="00893753">
      <w:pPr>
        <w:pStyle w:val="Heading2"/>
        <w:ind w:left="450"/>
        <w:jc w:val="left"/>
      </w:pPr>
      <w:r>
        <w:t>Warmer Winter Temperatures in Eastern IGP</w:t>
      </w:r>
      <w:bookmarkEnd w:id="153"/>
    </w:p>
    <w:p w14:paraId="1CBBD3BE" w14:textId="3A6E9E37" w:rsidR="00C91AF9" w:rsidRDefault="00944C35" w:rsidP="007A4130">
      <w:pPr>
        <w:jc w:val="both"/>
      </w:pPr>
      <w:bookmarkStart w:id="154" w:name="_Toc196239363"/>
      <w:r w:rsidRPr="00944C35">
        <w:t xml:space="preserve">In Bihar, </w:t>
      </w:r>
      <w:r w:rsidR="00E941C7">
        <w:t>ZT</w:t>
      </w:r>
      <w:r w:rsidRPr="00944C35">
        <w:t xml:space="preserve"> adoption increases dramatically above 18°C, from approximately 15% to over 50%, showcasing a pronounced threshold effect that reflects farmers' response to thermal conditions in a region where wheat is typically sown much later (November-December) than in western states like Punjab, Haryana, and western Uttar Pradesh (late October-mid November)</w:t>
      </w:r>
      <w:r w:rsidR="00AC5D1E">
        <w:t xml:space="preserve"> </w:t>
      </w:r>
      <w:r w:rsidR="002E436B">
        <w:fldChar w:fldCharType="begin"/>
      </w:r>
      <w:r w:rsidR="00A83E2C">
        <w:instrText xml:space="preserve"> ADDIN ZOTERO_ITEM CSL_CITATION {"citationID":"a1buam3sqgu","properties":{"formattedCitation":"\\super 40,41\\nosupersub{}","plainCitation":"40,41","noteIndex":0},"citationItems":[{"id":537,"uris":["http://zotero.org/groups/5228714/items/B47GC496"],"itemData":{"id":537,"type":"article-journal","abstract":"Remote sensing offers a low-cost method for developing spatially continuous crop production statistics across large areas and through time. Nevertheless, it has been difficult to characterize the production of individual smallholder farms, given that the land-holding size in most areas of South Asia (&lt;2 ha) is smaller than the spatial resolution of most freely available satellite imagery, like Landsat and MODIS. In addition, existing methods to map yield require field-level data to develop and parameterize predictive algorithms that translate satellite vegetation indices to yield, yet these data are costly or difficult to obtain in many smallholder systems. To overcome these challenges, this study explores two issues. First, we employ new high spatial (2 m) and temporal (bi-weekly) resolution micro-satellite SkySat data to map sowing dates and yields of smallholder wheat fields in Bihar, India in the 2014–2015 and 2015–2016 growing seasons. Second, we compare how well we predict sowing date and yield when using ground data, like crop cuts and self-reports, versus using crop models, which require no on-the-ground data, to develop and parameterize prediction models. Overall, sow dates were predicted well (R2 = 0.41 in 2014–2015 and R2 = 0.62 in 2015–2016), particularly when using models that were parameterized using self-report sow dates collected close to the time of planting and when using imagery that spanned the entire growing season. We were also able to map yields fairly well (R2 = 0.27 in 2014–2015 and R2 = 0.33 in 2015–2016), with crop cut parameterized models resulting in the highest accuracies. While less accurate, we were able to capture the large range in sow dates and yields across farms when using models parameterized with crop model data and these estimates were able to detect known relationships between management factors (e.g., sow date, fertilizer, and irrigation) and yield. While these results are specific to our study site in India, it is likely that the methods employed and the lessons learned are applicable to smallholder systems more generally across the globe. This is of particular interest given that similar high spatio-temporal resolution micro-satellite data will become increasingly available in the coming years.","container-title":"Remote Sensing","DOI":"10.3390/rs8100860","ISSN":"2072-4292","issue":"10","language":"en","license":"http://creativecommons.org/licenses/by/3.0/","note":"number: 10\npublisher: Multidisciplinary Digital Publishing Institute","page":"860","source":"www.mdpi.com","title":"Mapping Smallholder Wheat Yields and Sowing Dates Using Micro-Satellite Data","volume":"8","author":[{"family":"Jain","given":"Meha"},{"family":"Srivastava","given":"Amit K."},{"family":"Balwinder-Singh","given":""},{"family":"Joon","given":"Rajiv K."},{"family":"McDonald","given":"Andrew"},{"family":"Royal","given":"Keitasha"},{"family":"Lisaius","given":"Madeline C."},{"family":"Lobell","given":"David B."}],"issued":{"date-parts":[["2016",10]]}}},{"id":538,"uris":["http://zotero.org/groups/5228714/items/N9W7FQAB"],"itemData":{"id":538,"type":"article-journal","abstract":"Monitoring of Agricultural crops using remote sensing data is an emerging tool in recent years. Spatial determination of sowing date is an important input of any crop model. Geostationary satellite has the capability to provide data at high temporal interval to monitor vegetation throughout the entire growth period. A study was conducted to estimate the sowing date of wheat crop in major wheat growing states viz. Punjab, Haryana, Uttar Pradesh (UP), Madhya Pradesh (MP), Rajasthan and Bihar. Data acquired by Charged Couple Detector (CCD) onboard Indian geostationary satellite INSAT 3A have continental (Asia) coverage at 1 km × 1 km spatial resolution in optical spectral bands with high temporal frequency. Daily operational Normalized Difference Vegetation Index (NDVI) product from INSAT 3A CCD available through Meteorological and Oceanographic Satellite Data Archival Centre (MOSDAC) was used to estimate sowing date of wheat crop in selected six states. Daily NDVI data acquired from September 1, 2010 to December 31, 2010 were used in this study. A composite of 7 days was prepared for further analysis of temporal profile of NDVI. Spatial wheat crop map derived from AWiFS (56 m) were re-sampled at INSAT 3A CCD parent resolution and applied over each 7 day composite. The characteristic temporal profiles of 7 day NDVI composite was used to determine sowing date. NDVI profile showed decreasing trend during maturity of kharif crop, minimum value after harvest and increasing trend after emergence of wheat crop. A mathematical model was made to capture the persistent positive slope of NDVI profile after an inflection point. The change in behavior of NDVI profile was detected on the basis of change in NDVI threshold of 0.3 and sowing date was estimated for wheat crop in six states. Seven days has been deducted after it reached to threshold value with persistent positive slope to get sowing date. The clear distinction between early sowing and late sowing regions was observed in study area. Variation of sowing date was observed ranging from November 1 to December 20. The estimated sowing date was validated with the reported sowing date for the known wheat crop regions. The RMSD of 3.2 (n = 45) has been observed for wheat sowing date. This methodology can also be applied over different crops with the availability of crop maps.","container-title":"Journal of the Indian Society of Remote Sensing","DOI":"10.1007/s12524-013-0266-3","ISSN":"0974-3006","issue":"4","journalAbbreviation":"J Indian Soc Remote Sens","language":"en","page":"855-864","source":"Springer Link","title":"Extracting Regional Pattern of Wheat Sowing Dates Using Multispectral and High Temporal Observations from Indian Geostationary Satellite","volume":"41","author":[{"family":"Vyas","given":"Swapnil"},{"family":"Nigam","given":"Rahul"},{"family":"Patel","given":"N. K."},{"family":"Panigrahy","given":"Sushma"}],"issued":{"date-parts":[["2013",12,1]]}}}],"schema":"https://github.com/citation-style-language/schema/raw/master/csl-citation.json"} </w:instrText>
      </w:r>
      <w:r w:rsidR="002E436B">
        <w:fldChar w:fldCharType="separate"/>
      </w:r>
      <w:r w:rsidR="00A83E2C" w:rsidRPr="00A83E2C">
        <w:rPr>
          <w:vertAlign w:val="superscript"/>
        </w:rPr>
        <w:t>40,41</w:t>
      </w:r>
      <w:r w:rsidR="002E436B">
        <w:fldChar w:fldCharType="end"/>
      </w:r>
      <w:r w:rsidR="00AC5D1E">
        <w:t>.</w:t>
      </w:r>
      <w:r w:rsidRPr="00944C35">
        <w:t xml:space="preserve"> This </w:t>
      </w:r>
      <w:r w:rsidRPr="00944C35">
        <w:lastRenderedPageBreak/>
        <w:t>timing difference is critical because wheat, a heat-sensitive winter crop, faces increasing challenges from climate change-induced temperature rises that create heat stress, impacting growth stages, increasing disease susceptibility, and reducing both grain quantity and quality</w:t>
      </w:r>
      <w:r w:rsidR="00AC5D1E">
        <w:t xml:space="preserve"> </w:t>
      </w:r>
      <w:r w:rsidR="00225201">
        <w:fldChar w:fldCharType="begin"/>
      </w:r>
      <w:r w:rsidR="00A83E2C">
        <w:instrText xml:space="preserve"> ADDIN ZOTERO_ITEM CSL_CITATION {"citationID":"a2mo2v4u8ju","properties":{"formattedCitation":"\\super 42\\nosupersub{}","plainCitation":"42","noteIndex":0},"citationItems":[{"id":467,"uris":["http://zotero.org/groups/5228714/items/HM8PDP67"],"itemData":{"id":467,"type":"article-journal","abstract":"The effect of climate change is being observed in India in the form of shorter winter coupled with commencement of summer quite earlier than normal. The proximity of equator and late sowing of wheat (due to late harvesting of rice) exposes the wheat crop (Triticum aestivum L.) to high temperature stress during grain filling stage leading to terminal heat stress in the crop and reduced yield. There are limited studies done till date in India to assess the long term impact of climate variability on wheat yield and to develop adaptation strategies to reduce its negative impact. Therefore, in this study, simulation model (InfoCrop) and field experiment was used to assess the impacts of terminal heat stress on growth and yield of wheat as well as to identify adaptation strategies. Simulated results showed that terminal heat stress will reduce wheat yield by 18.1%, 16.1% and 11.1%, respectively in present, 2020 and 2050 scenarios. Advancement in sowing date, application of additional dose of nitrogen and irrigation at grain filling stage were found suitable options for preventing yield loss. Among various combinations of adaptation options, early sowing by 10 days from recommended sowing date with 30 kg ha−1 additional nitrogen fertilizer and one additional irrigation at grain filling stage was found most suitable. Adaptation of these strategies will help in reducing impact of heat stress by 7.5, 6.4 and 9% respectively in present, 2020 and 2050 heat stressed scenarios.","container-title":"Agricultural Systems","DOI":"10.1016/j.agsy.2020.102826","ISSN":"0308-521X","journalAbbreviation":"Agricultural Systems","page":"102826","source":"ScienceDirect","title":"Impact of terminal heat stress on wheat yield in India and options for adaptation","volume":"181","author":[{"family":"Dubey","given":"Rachana"},{"family":"Pathak","given":"Himanshu"},{"family":"Chakrabarti","given":"Bidisha"},{"family":"Singh","given":"Shivdhar"},{"family":"Gupta","given":"Dipak Kumar"},{"family":"Harit","given":"R. C."}],"issued":{"date-parts":[["2020",5,1]]}}}],"schema":"https://github.com/citation-style-language/schema/raw/master/csl-citation.json"} </w:instrText>
      </w:r>
      <w:r w:rsidR="00225201">
        <w:fldChar w:fldCharType="separate"/>
      </w:r>
      <w:r w:rsidR="00A83E2C" w:rsidRPr="00A83E2C">
        <w:rPr>
          <w:vertAlign w:val="superscript"/>
        </w:rPr>
        <w:t>42</w:t>
      </w:r>
      <w:r w:rsidR="00225201">
        <w:fldChar w:fldCharType="end"/>
      </w:r>
      <w:r w:rsidR="001C3C61">
        <w:t>.</w:t>
      </w:r>
      <w:r w:rsidRPr="00944C35">
        <w:t xml:space="preserve"> These challenges are particularly acute in the eastern Indo-Gangetic Plains with their relatively higher temperatures and limited irrigation infrastructure</w:t>
      </w:r>
      <w:r w:rsidR="001C3C61">
        <w:t xml:space="preserve"> </w:t>
      </w:r>
      <w:r w:rsidR="008343C4">
        <w:fldChar w:fldCharType="begin"/>
      </w:r>
      <w:r w:rsidR="00A83E2C">
        <w:instrText xml:space="preserve"> ADDIN ZOTERO_ITEM CSL_CITATION {"citationID":"a28svcqnidm","properties":{"formattedCitation":"\\super 43\\nosupersub{}","plainCitation":"43","noteIndex":0},"citationItems":[{"id":535,"uris":["http://zotero.org/groups/5228714/items/2H3JP3G3"],"itemData":{"id":535,"type":"article-journal","abstract":"The intensive irrigated rice–wheat systems in the northwest Indo-Gangetic Plains of South Asia are built on a long tradition of canal irrigation and the more recent advent of tubewells. Findings from farm surveys are used to examine water management and water productivity in the rice–wheat belt of India's Haryana State and Pakistan's Punjab province. Attributes of the irrigation sources help explain the widespread interest in groundwater use and the relative demise of canal water use. In each area groundwater now is the main irrigation source, used either solely or in conjunction with surface water. The ownership of tubewells is near universal among the surveyed farms, whereas conjunctive water use is more widespread during the monsoon season, among better endowed farmers and in the Pakistan Punjab. In Pakistan Punjab farmers primarily rely on diesel powered tubewells whereas Haryana farmers mainly use relatively cheaper electric power. Water productivity indicators for rice are markedly lower than those for wheat—largely reflecting significantly higher water inputs in paddy cultivation—but also vary between the study areas and by the prevailing water use, reflecting the limited incentives for farmers to use water wisely. A combination of technological, land use and market based approaches is likely to be most effective in achieving sustainable water management in these intensive cereal systems.","container-title":"Agricultural Water Management","DOI":"10.1016/j.agwat.2009.07.018","ISSN":"0378-3774","issue":"12","journalAbbreviation":"Agricultural Water Management","page":"1799-1806","source":"ScienceDirect","title":"Comparing water management in rice–wheat production systems in Haryana, India and Punjab, Pakistan","volume":"96","author":[{"family":"Erenstein","given":"Olaf"}],"issued":{"date-parts":[["2009",12,1]]}}}],"schema":"https://github.com/citation-style-language/schema/raw/master/csl-citation.json"} </w:instrText>
      </w:r>
      <w:r w:rsidR="008343C4">
        <w:fldChar w:fldCharType="separate"/>
      </w:r>
      <w:r w:rsidR="00A83E2C" w:rsidRPr="00A83E2C">
        <w:rPr>
          <w:vertAlign w:val="superscript"/>
        </w:rPr>
        <w:t>43</w:t>
      </w:r>
      <w:r w:rsidR="008343C4">
        <w:fldChar w:fldCharType="end"/>
      </w:r>
      <w:r w:rsidR="001C3C61">
        <w:t>.</w:t>
      </w:r>
      <w:r w:rsidRPr="00944C35">
        <w:t xml:space="preserve"> The feature importance plot (Figure 4) confirms winter temperature as Bihar's dominant driver of </w:t>
      </w:r>
      <w:r w:rsidR="00E941C7">
        <w:t>ZT</w:t>
      </w:r>
      <w:r w:rsidRPr="00944C35">
        <w:t xml:space="preserve"> adoption, accounting for over 50% of model variance, as farmers recognize </w:t>
      </w:r>
      <w:r w:rsidR="00E941C7">
        <w:t>ZT</w:t>
      </w:r>
      <w:r w:rsidRPr="00944C35">
        <w:t xml:space="preserve">'s value in enabling earlier sowing by reducing land preparation time and decreasing turnaround time between successive crops, thereby mitigating heat stress impacts. Interestingly, Uttar Pradesh, while also showing high feature importance for winter temperature, displays a contrasting pattern with an initial negative correlation (Figure 5) that shifts to positive around 18.4°C, likely because some UP farmers already sow earlier than their Bihar counterparts, making heat stress mitigation less critical for their </w:t>
      </w:r>
      <w:r w:rsidR="00E941C7">
        <w:t>ZT</w:t>
      </w:r>
      <w:r w:rsidRPr="00944C35">
        <w:t xml:space="preserve"> adoption decisions.</w:t>
      </w:r>
      <w:r w:rsidR="008343C4">
        <w:fldChar w:fldCharType="begin"/>
      </w:r>
      <w:r w:rsidR="008343C4">
        <w:instrText xml:space="preserve"> ADDIN ZOTERO_ITEM CSL_CITATION {"citationID":"a2gsfdcd6tb","properties":{"formattedCitation":"\\super 16\\nosupersub{}","plainCitation":"16","noteIndex":0},"citationItems":[{"id":372,"uris":["http://zotero.org/users/8423460/items/QB9WSUJC"],"itemData":{"id":372,"type":"article-journal","abstract":"Abstract\n            This study collected evidence on the use of early sown wheat varieties and complementary zero tillage technologies in Northwest India. Detailed information on farmers’ knowledge, adoption decisions, personal experience, and perceptions of early sown wheat and zero tillage technologies were collected at the household level using different survey tools. Additional information on agricultural practices during the Rabi Season 2021/22 were collected at the plot level and geocoded. Overall, the dataset comprises responses from 1206 wheat farmers in 70 villages across 7 districts in Punjab and Haryana that were collected between September and October 2022. The villages were selected using stratified random sampling based on a sampling frame of 1722 communities that had been identified as predominantly wheat growing areas based on remote-sensing data from satellite images. The dataset provides rich information that may be used for assessing the diffusion and impact of recently developed wheat varieties designed for early sowing, identifying barriers to the wider adoption of these technologies, and informing policy making aimed at improving adoption and usage decisions of agricultural innovations.","container-title":"Scientific Data","DOI":"10.1038/s41597-023-02401-x","ISSN":"2052-4463","issue":"1","journalAbbreviation":"Sci Data","language":"en","page":"516","source":"DOI.org (Crossref)","title":"Household and plot-level survey data on adoption, outcomes, and perceptions of early sown wheat and zero tillage in Northwest India","volume":"10","author":[{"family":"Naeher","given":"Dominik"},{"family":"Albanna","given":"Basma"},{"family":"Kumar","given":"Abhijeet"},{"family":"Vollmer","given":"Sebastian"}],"issued":{"date-parts":[["2023",8,4]]}}}],"schema":"https://github.com/citation-style-language/schema/raw/master/csl-citation.json"} </w:instrText>
      </w:r>
      <w:r w:rsidR="008343C4">
        <w:fldChar w:fldCharType="separate"/>
      </w:r>
      <w:r w:rsidR="008343C4" w:rsidRPr="008343C4">
        <w:rPr>
          <w:vertAlign w:val="superscript"/>
        </w:rPr>
        <w:t>16</w:t>
      </w:r>
      <w:r w:rsidR="008343C4">
        <w:fldChar w:fldCharType="end"/>
      </w:r>
      <w:r w:rsidRPr="00944C35">
        <w:t xml:space="preserve"> Instead, UP's adoption variations appear better explained by complex interactions between seasonal rainfall patterns and soil type, as evidenced by the relatively similar importance values for the top three features</w:t>
      </w:r>
      <w:r w:rsidR="00F91D21">
        <w:t>,</w:t>
      </w:r>
      <w:r w:rsidR="007A69D3">
        <w:t xml:space="preserve"> </w:t>
      </w:r>
      <w:r w:rsidR="00F91D21">
        <w:t xml:space="preserve">mean winter temperature, total winter rain, and soil type, </w:t>
      </w:r>
      <w:r w:rsidRPr="00944C35">
        <w:t xml:space="preserve">affecting </w:t>
      </w:r>
      <w:r w:rsidR="00E941C7">
        <w:t>ZT</w:t>
      </w:r>
      <w:r w:rsidRPr="00944C35">
        <w:t xml:space="preserve"> adoption in the state. This pattern suggests that, in Uttar Pradesh, </w:t>
      </w:r>
      <w:r w:rsidR="00E941C7">
        <w:t>ZT</w:t>
      </w:r>
      <w:r w:rsidRPr="00944C35">
        <w:t xml:space="preserve"> </w:t>
      </w:r>
      <w:r w:rsidR="00F91D21">
        <w:t xml:space="preserve">is possibly more prevalent </w:t>
      </w:r>
      <w:r w:rsidRPr="00944C35">
        <w:t>in area where the combination of moderate winter rainfall and suitable soil type</w:t>
      </w:r>
      <w:r w:rsidR="00D0725E">
        <w:t>s</w:t>
      </w:r>
      <w:r w:rsidRPr="00944C35">
        <w:t xml:space="preserve"> allow farmers to maximize the moisture retention and soil health benefits of the practice, while in areas with either excessive rainfall or less favorable soils, adoption rates remain lower despite similar climatic conditions.</w:t>
      </w:r>
      <w:r w:rsidR="00D0725E">
        <w:t xml:space="preserve"> The directionality of the link between soil type and ZT adoption needs to be further explored. A hypothesis could be that clay soils retain water longer and farmers are able to grow long-duration rice which causes them to sow wheat later in the year and ZT supports them in turning around their crop sooner even with the delay in sowing. Paired with limited irrigation available in the dry season, ZT most likely </w:t>
      </w:r>
      <w:r w:rsidR="00C97902">
        <w:t>helps maintain soil moisture in the dry months with less rainfall.</w:t>
      </w:r>
      <w:bookmarkEnd w:id="154"/>
    </w:p>
    <w:p w14:paraId="2F5C8618" w14:textId="6A1FEFB6" w:rsidR="00A37C7E" w:rsidRDefault="00944C35" w:rsidP="007A69D3">
      <w:pPr>
        <w:pStyle w:val="ListParagraph"/>
        <w:numPr>
          <w:ilvl w:val="0"/>
          <w:numId w:val="19"/>
        </w:numPr>
        <w:spacing w:before="240" w:after="0"/>
        <w:jc w:val="both"/>
      </w:pPr>
      <w:bookmarkStart w:id="155" w:name="_Toc196239364"/>
      <w:r w:rsidRPr="00944C35">
        <w:t>Limited Winter Rainfall in Western IGP</w:t>
      </w:r>
      <w:bookmarkEnd w:id="155"/>
      <w:r w:rsidRPr="00944C35">
        <w:t xml:space="preserve"> </w:t>
      </w:r>
    </w:p>
    <w:p w14:paraId="64844F7A" w14:textId="59EC23BC" w:rsidR="00944C35" w:rsidRDefault="00C91AF9" w:rsidP="00E307C7">
      <w:pPr>
        <w:spacing w:before="240" w:after="0"/>
        <w:jc w:val="both"/>
      </w:pPr>
      <w:bookmarkStart w:id="156" w:name="_Toc196239365"/>
      <w:r w:rsidRPr="00C91AF9">
        <w:t xml:space="preserve">Punjab and </w:t>
      </w:r>
      <w:r w:rsidR="00D0725E">
        <w:t>Haryana</w:t>
      </w:r>
      <w:r w:rsidRPr="00C91AF9">
        <w:t xml:space="preserve"> exhibit strong positive associations between winter rainfall and </w:t>
      </w:r>
      <w:r w:rsidR="001C3C61">
        <w:t>ZT</w:t>
      </w:r>
      <w:r w:rsidRPr="00C91AF9">
        <w:t xml:space="preserve"> adoption, with adoption rates in </w:t>
      </w:r>
      <w:r w:rsidR="00D0725E">
        <w:t>P</w:t>
      </w:r>
      <w:r w:rsidR="001C3C61">
        <w:t>unjab</w:t>
      </w:r>
      <w:r w:rsidRPr="00C91AF9">
        <w:t xml:space="preserve"> rising from </w:t>
      </w:r>
      <w:r w:rsidR="00D0725E">
        <w:t>~ 15</w:t>
      </w:r>
      <w:r w:rsidRPr="00C91AF9">
        <w:t xml:space="preserve">% to </w:t>
      </w:r>
      <w:r w:rsidR="00D0725E">
        <w:t>37</w:t>
      </w:r>
      <w:r w:rsidRPr="00C91AF9">
        <w:t>% as winter rainfall increases from 40mm to 1</w:t>
      </w:r>
      <w:r w:rsidR="00D0725E">
        <w:t>00</w:t>
      </w:r>
      <w:r w:rsidRPr="00C91AF9">
        <w:t xml:space="preserve">mm, suggesting that </w:t>
      </w:r>
      <w:r w:rsidR="00E941C7">
        <w:t>ZT</w:t>
      </w:r>
      <w:r w:rsidRPr="00C91AF9">
        <w:t>’s moisture conservation benefits are particularly valued where winter</w:t>
      </w:r>
      <w:r w:rsidR="001A20C6">
        <w:t xml:space="preserve"> </w:t>
      </w:r>
      <w:r w:rsidRPr="00C91AF9">
        <w:t xml:space="preserve">precipitation supplements irrigation. This pattern aligns with Punjab’s feature importance rankings, where winter rainfall emerges as the top predictor of </w:t>
      </w:r>
      <w:r w:rsidR="00E941C7">
        <w:t>ZT</w:t>
      </w:r>
      <w:r w:rsidRPr="00C91AF9">
        <w:t xml:space="preserve"> adoption, accounting for about 40% of model importance. Rainfall is closely related to water availability for crop irrigation, and in the western IGP, which generally receives less rainfall than the East, farmers rely more heavily on tube wells and canals to sustain their crops, especially during the lighter winter rainfall months</w:t>
      </w:r>
      <w:r w:rsidR="00801F35">
        <w:t xml:space="preserve"> </w:t>
      </w:r>
      <w:r w:rsidR="008343C4">
        <w:fldChar w:fldCharType="begin"/>
      </w:r>
      <w:r w:rsidR="00A83E2C">
        <w:instrText xml:space="preserve"> ADDIN ZOTERO_ITEM CSL_CITATION {"citationID":"a1jkbn447nc","properties":{"formattedCitation":"\\super 23,43\\nosupersub{}","plainCitation":"23,43","noteIndex":0},"citationItems":[{"id":510,"uris":["http://zotero.org/groups/5228714/items/3BJ32KAU"],"itemData":{"id":510,"type":"article-journal","abstract":"Agriculture faces a significant problem as a result of the decline in per capita freshwater supply that has been observed over the past couple of decades. Better water management strategies are required in order to make agriculture water secure, environmentally sustainable, and economically attractive. The goal of this study was to develop water productivity scenarios for rice and wheat crops in India’s Indo-Gangetic Plain (IGP) by analysing agricultural production from the perspective of water consumption. To pinpoint the areas that are hydrologically suitable for growing rice and wheat crops under RCP4.5 and RCP8.5 climate change scenarios, water footprints and water productivity have been mapped. The study found that changes in temperature trends under future climate scenarios are probably going to increase crop water requirements, leading to greater water footprints for IGP regions. Water risk hotspots have been identified in the IGP for the rice- and wheat-growing states of Uttar Pradesh, Punjab, and Haryana. In order to achieve food security in a sustainable way, attention should be given to increase the water productivity of both crops.","container-title":"Environmental Monitoring and Assessment","DOI":"10.1007/s10661-024-13287-6","ISSN":"1573-2959","issue":"11","journalAbbreviation":"Environ Monit Assess","language":"en","page":"1101","source":"Springer Link","title":"Potential impact of climate change on water productivity and water footprints of rice and wheat in the Indo-Gangetic plains of India","volume":"196","author":[{"family":"Kar","given":"Gouranga"},{"family":"Singh","given":"Arvind Kumar"},{"family":"Datta","given":"Debarati"}],"issued":{"date-parts":[["2024",10,24]]}}},{"id":535,"uris":["http://zotero.org/groups/5228714/items/2H3JP3G3"],"itemData":{"id":535,"type":"article-journal","abstract":"The intensive irrigated rice–wheat systems in the northwest Indo-Gangetic Plains of South Asia are built on a long tradition of canal irrigation and the more recent advent of tubewells. Findings from farm surveys are used to examine water management and water productivity in the rice–wheat belt of India's Haryana State and Pakistan's Punjab province. Attributes of the irrigation sources help explain the widespread interest in groundwater use and the relative demise of canal water use. In each area groundwater now is the main irrigation source, used either solely or in conjunction with surface water. The ownership of tubewells is near universal among the surveyed farms, whereas conjunctive water use is more widespread during the monsoon season, among better endowed farmers and in the Pakistan Punjab. In Pakistan Punjab farmers primarily rely on diesel powered tubewells whereas Haryana farmers mainly use relatively cheaper electric power. Water productivity indicators for rice are markedly lower than those for wheat—largely reflecting significantly higher water inputs in paddy cultivation—but also vary between the study areas and by the prevailing water use, reflecting the limited incentives for farmers to use water wisely. A combination of technological, land use and market based approaches is likely to be most effective in achieving sustainable water management in these intensive cereal systems.","container-title":"Agricultural Water Management","DOI":"10.1016/j.agwat.2009.07.018","ISSN":"0378-3774","issue":"12","journalAbbreviation":"Agricultural Water Management","page":"1799-1806","source":"ScienceDirect","title":"Comparing water management in rice–wheat production systems in Haryana, India and Punjab, Pakistan","volume":"96","author":[{"family":"Erenstein","given":"Olaf"}],"issued":{"date-parts":[["2009",12,1]]}}}],"schema":"https://github.com/citation-style-language/schema/raw/master/csl-citation.json"} </w:instrText>
      </w:r>
      <w:r w:rsidR="008343C4">
        <w:fldChar w:fldCharType="separate"/>
      </w:r>
      <w:r w:rsidR="00A83E2C" w:rsidRPr="00A83E2C">
        <w:rPr>
          <w:vertAlign w:val="superscript"/>
        </w:rPr>
        <w:t>23,43</w:t>
      </w:r>
      <w:r w:rsidR="008343C4">
        <w:fldChar w:fldCharType="end"/>
      </w:r>
      <w:r w:rsidR="00801F35">
        <w:t>.</w:t>
      </w:r>
      <w:r w:rsidRPr="00C91AF9">
        <w:t xml:space="preserve"> Seasonal rainfall thus plays a significant role in crop success</w:t>
      </w:r>
      <w:r w:rsidR="001A20C6">
        <w:t>. W</w:t>
      </w:r>
      <w:r w:rsidRPr="00C91AF9">
        <w:t xml:space="preserve">hile monsoon rains are typically higher, winter rainfall is crucial for wheat, and any reduction in monsoon rainfall can reduce groundwater and surface water </w:t>
      </w:r>
      <w:r w:rsidRPr="00C91AF9">
        <w:lastRenderedPageBreak/>
        <w:t xml:space="preserve">availability for irrigation during the wheat-growing season. The partial dependence plots for Punjab and Haryana show that increased winter rainfall positively influences </w:t>
      </w:r>
      <w:r w:rsidR="00E941C7">
        <w:t>ZT</w:t>
      </w:r>
      <w:r w:rsidRPr="00C91AF9">
        <w:t xml:space="preserve"> adoption, likely because greater winter precipitation improves water availability for irrigation, and the more porous soils of the western IGP make </w:t>
      </w:r>
      <w:r w:rsidR="00E941C7">
        <w:t>ZT</w:t>
      </w:r>
      <w:r w:rsidRPr="00C91AF9">
        <w:t xml:space="preserve"> particularly advantageous for maintaining soil moisture during dry periods.</w:t>
      </w:r>
      <w:r w:rsidR="001A20C6">
        <w:fldChar w:fldCharType="begin"/>
      </w:r>
      <w:r w:rsidR="00A83E2C">
        <w:instrText xml:space="preserve"> ADDIN ZOTERO_ITEM CSL_CITATION {"citationID":"afs9ug95kq","properties":{"formattedCitation":"\\super 22,44\\nosupersub{}","plainCitation":"22,44","noteIndex":0},"citationItems":[{"id":532,"uris":["http://zotero.org/groups/5228714/items/82PDXU5J"],"itemData":{"id":532,"type":"article-journal","abstract":"A heterogeneous mixture of small rock particles/debris and organic materials/humus is called soil. It is usually produced over the surface of the earth and helps in the sustenance of autotrophic life in plant.","container-title":"Journal of Biomedical Research &amp; Environmental Sciences","DOI":"10.37871/jbres1312","ISSN":"2766-2276","issue":"9","journalAbbreviation":"J Biomed Res Environ Sci","language":"en","note":"publisher: SciRes Literature LLC","page":"790-811","source":"www.jelsciences.com","title":"Soil Type as One of the Major Contributing Factors for Top Ten Agri-Producing States of India","volume":"2","author":[{"family":"Kullu","given":"Arpita"},{"family":"Mohanty","given":"Alisha"},{"family":"Prasad","given":"Binayak"},{"family":"Dehury","given":"Rajashree Rajasmita"},{"family":"Pattnaik","given":"Pratikshya"},{"family":"Pani","given":"Pratyush"},{"family":"Dash","given":"Diptirani"},{"family":"Sethi","given":"Binay Kumar"},{"family":"Mohapatra","given":"Bibhukalyan"},{"family":"Bhuyan","given":"Tejasweta"},{"family":"Pradhan","given":"Dibyjoti"},{"family":"Paital","given":"Biswaranjan"}],"issued":{"date-parts":[["2021",9,13]]}}},{"id":468,"uris":["http://zotero.org/groups/5228714/items/PZQXDQI7"],"itemData":{"id":468,"type":"article-journal","abstract":"Climate change induced heat stress is predicted to negatively impact wheat yields across the Indo-Gangetic Plains (IGP) of India. Research suggests that early sowing of wheat can substantially reduce this impact. However, a large proportion of farmers sow wheat late across this region, likely resulting in large-scale yield loss. We examined the extent of late wheat sowing across the IGP and which perceptional, management, biophysical, and socio-economic factors are associated with delayed sowing using household survey data from 2429 farmers and the cumulative logit model. Our results indicate that despite understanding that early sowing can be helpful to avoid terminal heat stress, over 50% of farmers sow wheat later than their perceived ideal wheat sowing date. We find that variables related to how wheat fields are prepared prior to sowing are associated with wheat sowing date. Specifically, farmers who had shorter fallow periods prior to sowing wheat and those who used zero tillage were 95% and 65% more likely to sow wheat earlier, respectively. In addition, we found that how farmers managed their rice crop in the preceding cropping season impacted wheat sowing date – farmers who transplanted and harvested rice later and/or planted longer duration rice varieties sowed their wheat later. Our results suggest that policies that promote earlier sowing of rice, such as improved access to irrigation and direct seeding machinery, and reduced field preparation time, such as wider adoption of zero tillage technologies, can help farmers across the IGP sow wheat earlier. This is critical given that warming temperatures will only increase the negative impacts of terminal heat stress on wheat yields across this region over the coming decades.","container-title":"Science of The Total Environment","DOI":"10.1016/j.scitotenv.2021.151671","ISSN":"0048-9697","journalAbbreviation":"Science of The Total Environment","page":"151671","source":"ScienceDirect","title":"Prior crop season management constrains farmer adaptation to warming temperatures: Evidence from the Indo-Gangetic Plains","title-short":"Prior crop season management constrains farmer adaptation to warming temperatures","volume":"807","author":[{"family":"Ishtiaque","given":"Asif"},{"family":"Singh","given":"Sukhwinder"},{"family":"Lobell","given":"David"},{"literal":"Balwinder-Singh"},{"family":"Fishman","given":"Ram"},{"family":"Jain","given":"Meha"}],"issued":{"date-parts":[["2022",2,10]]}}}],"schema":"https://github.com/citation-style-language/schema/raw/master/csl-citation.json"} </w:instrText>
      </w:r>
      <w:r w:rsidR="001A20C6">
        <w:fldChar w:fldCharType="separate"/>
      </w:r>
      <w:r w:rsidR="00A83E2C" w:rsidRPr="00A83E2C">
        <w:rPr>
          <w:vertAlign w:val="superscript"/>
        </w:rPr>
        <w:t>22,44</w:t>
      </w:r>
      <w:bookmarkEnd w:id="156"/>
      <w:r w:rsidR="001A20C6">
        <w:fldChar w:fldCharType="end"/>
      </w:r>
      <w:r w:rsidRPr="00C91AF9">
        <w:t xml:space="preserve"> </w:t>
      </w:r>
    </w:p>
    <w:p w14:paraId="57A6B61F" w14:textId="1CFDED04" w:rsidR="00A37C7E" w:rsidRPr="00944C35" w:rsidRDefault="00944C35" w:rsidP="007A69D3">
      <w:pPr>
        <w:pStyle w:val="ListParagraph"/>
        <w:numPr>
          <w:ilvl w:val="0"/>
          <w:numId w:val="7"/>
        </w:numPr>
        <w:spacing w:before="240" w:after="40"/>
        <w:ind w:left="0"/>
        <w:jc w:val="left"/>
        <w:outlineLvl w:val="1"/>
      </w:pPr>
      <w:bookmarkStart w:id="157" w:name="_Toc196239366"/>
      <w:r w:rsidRPr="00944C35">
        <w:t>Reduced Distance to Permanent Canal in Haryana</w:t>
      </w:r>
      <w:bookmarkEnd w:id="157"/>
      <w:r w:rsidRPr="00944C35">
        <w:t> </w:t>
      </w:r>
    </w:p>
    <w:p w14:paraId="27E5706E" w14:textId="61C0361E" w:rsidR="00793F88" w:rsidRDefault="00944C35" w:rsidP="00893753">
      <w:pPr>
        <w:spacing w:before="240" w:after="40"/>
        <w:jc w:val="both"/>
        <w:outlineLvl w:val="1"/>
      </w:pPr>
      <w:bookmarkStart w:id="158" w:name="_Toc196239367"/>
      <w:r w:rsidRPr="00944C35">
        <w:t>Irrigation methods vary across the IGP based on precipitation patterns and groundwater availability. In both Haryana and Punjab, permanent canal distance showed higher feature importance, likely due to the greater access to irrigation in these regions and the resulting impact of different irrigation methods. The average permanent canal distance in Haryana exhibits a wider range, meaning that, across the IGP, farmers in Haryana are, on average, the farthest from permanent canals. The negative association between the variable</w:t>
      </w:r>
      <w:r w:rsidR="001C3C61">
        <w:t>s</w:t>
      </w:r>
      <w:r>
        <w:t xml:space="preserve">, as shown by </w:t>
      </w:r>
      <w:r w:rsidR="00A26F65">
        <w:t>F</w:t>
      </w:r>
      <w:r>
        <w:t xml:space="preserve">igure 5, </w:t>
      </w:r>
      <w:r w:rsidRPr="00944C35">
        <w:t xml:space="preserve">may </w:t>
      </w:r>
      <w:r>
        <w:t>be caused by the</w:t>
      </w:r>
      <w:r w:rsidRPr="00944C35">
        <w:t xml:space="preserve"> combined use of permanent canals and well irrigation</w:t>
      </w:r>
      <w:r w:rsidR="00AC5D1E">
        <w:t xml:space="preserve"> </w:t>
      </w:r>
      <w:r w:rsidR="005D5AD4">
        <w:fldChar w:fldCharType="begin"/>
      </w:r>
      <w:r w:rsidR="00A83E2C">
        <w:instrText xml:space="preserve"> ADDIN ZOTERO_ITEM CSL_CITATION {"citationID":"ap0kbuqus8","properties":{"formattedCitation":"\\super 45\\nosupersub{}","plainCitation":"45","noteIndex":0},"citationItems":[{"id":539,"uris":["http://zotero.org/groups/5228714/items/MC7UQTBS"],"itemData":{"id":539,"type":"report","collection-title":"Comprehensive Assessment of Water Management in Agriculture","number":"19","title":"Adoption and Impacts of Zero Tillage as a Resource Conserving Technology in the Irrigated Plains of South Asia","URL":"https://archive.iwmi.org/assessment/files_new/publications/CA%20Research%20Reports/CARR19.pdf","author":[{"family":"Erenstein","given":"Olaf"},{"family":"Farooq","given":"Umar"},{"family":"Malik","given":"R.K."},{"family":"Sharif","given":"Muhammad"}],"accessed":{"date-parts":[["2025",4,22]]},"issued":{"date-parts":[["2007"]]}}}],"schema":"https://github.com/citation-style-language/schema/raw/master/csl-citation.json"} </w:instrText>
      </w:r>
      <w:r w:rsidR="005D5AD4">
        <w:fldChar w:fldCharType="separate"/>
      </w:r>
      <w:r w:rsidR="00A83E2C" w:rsidRPr="00A83E2C">
        <w:rPr>
          <w:vertAlign w:val="superscript"/>
        </w:rPr>
        <w:t>45</w:t>
      </w:r>
      <w:r w:rsidR="005D5AD4">
        <w:fldChar w:fldCharType="end"/>
      </w:r>
      <w:r w:rsidR="00AC5D1E">
        <w:t>.</w:t>
      </w:r>
      <w:r w:rsidRPr="00944C35">
        <w:t xml:space="preserve"> Since </w:t>
      </w:r>
      <w:r w:rsidR="00E941C7">
        <w:t>ZT</w:t>
      </w:r>
      <w:r w:rsidRPr="00944C35">
        <w:t xml:space="preserve"> is a technique for maintaining soil moisture, precipitation patterns and irrigation access influence its spatial adoption. Farmers farther from canals often rely on well irrigation, which offers greater control over water supply.</w:t>
      </w:r>
      <w:r w:rsidR="008343C4">
        <w:fldChar w:fldCharType="begin"/>
      </w:r>
      <w:r w:rsidR="00A83E2C">
        <w:instrText xml:space="preserve"> ADDIN ZOTERO_ITEM CSL_CITATION {"citationID":"a199v773sp0","properties":{"formattedCitation":"\\super 43\\nosupersub{}","plainCitation":"43","noteIndex":0},"citationItems":[{"id":535,"uris":["http://zotero.org/groups/5228714/items/2H3JP3G3"],"itemData":{"id":535,"type":"article-journal","abstract":"The intensive irrigated rice–wheat systems in the northwest Indo-Gangetic Plains of South Asia are built on a long tradition of canal irrigation and the more recent advent of tubewells. Findings from farm surveys are used to examine water management and water productivity in the rice–wheat belt of India's Haryana State and Pakistan's Punjab province. Attributes of the irrigation sources help explain the widespread interest in groundwater use and the relative demise of canal water use. In each area groundwater now is the main irrigation source, used either solely or in conjunction with surface water. The ownership of tubewells is near universal among the surveyed farms, whereas conjunctive water use is more widespread during the monsoon season, among better endowed farmers and in the Pakistan Punjab. In Pakistan Punjab farmers primarily rely on diesel powered tubewells whereas Haryana farmers mainly use relatively cheaper electric power. Water productivity indicators for rice are markedly lower than those for wheat—largely reflecting significantly higher water inputs in paddy cultivation—but also vary between the study areas and by the prevailing water use, reflecting the limited incentives for farmers to use water wisely. A combination of technological, land use and market based approaches is likely to be most effective in achieving sustainable water management in these intensive cereal systems.","container-title":"Agricultural Water Management","DOI":"10.1016/j.agwat.2009.07.018","ISSN":"0378-3774","issue":"12","journalAbbreviation":"Agricultural Water Management","page":"1799-1806","source":"ScienceDirect","title":"Comparing water management in rice–wheat production systems in Haryana, India and Punjab, Pakistan","volume":"96","author":[{"family":"Erenstein","given":"Olaf"}],"issued":{"date-parts":[["2009",12,1]]}}}],"schema":"https://github.com/citation-style-language/schema/raw/master/csl-citation.json"} </w:instrText>
      </w:r>
      <w:r w:rsidR="008343C4">
        <w:fldChar w:fldCharType="separate"/>
      </w:r>
      <w:r w:rsidR="00A83E2C" w:rsidRPr="00A83E2C">
        <w:rPr>
          <w:vertAlign w:val="superscript"/>
        </w:rPr>
        <w:t>43</w:t>
      </w:r>
      <w:r w:rsidR="008343C4">
        <w:fldChar w:fldCharType="end"/>
      </w:r>
      <w:r w:rsidRPr="00944C35">
        <w:t xml:space="preserve"> This accessibility to water may reduce the appeal of </w:t>
      </w:r>
      <w:r w:rsidR="00E941C7">
        <w:t>ZT</w:t>
      </w:r>
      <w:r w:rsidRPr="00944C35">
        <w:t xml:space="preserve"> as a water conservation method, as wells provide a reliable irrigation source for crops.</w:t>
      </w:r>
      <w:r w:rsidR="005D5AD4">
        <w:t xml:space="preserve"> Another mechanism to consider is that canals are irrigated farmers are more likely to grow their crops in clay soils which has been shown to complement the soil conservation benefits of ZT</w:t>
      </w:r>
      <w:r w:rsidR="00AC5D1E">
        <w:t xml:space="preserve"> </w:t>
      </w:r>
      <w:r w:rsidR="004C358A">
        <w:fldChar w:fldCharType="begin"/>
      </w:r>
      <w:r w:rsidR="00A83E2C">
        <w:instrText xml:space="preserve"> ADDIN ZOTERO_ITEM CSL_CITATION {"citationID":"a21lb8uc4lb","properties":{"formattedCitation":"\\super 15,44\\nosupersub{}","plainCitation":"15,44","noteIndex":0},"citationItems":[{"id":468,"uris":["http://zotero.org/groups/5228714/items/PZQXDQI7"],"itemData":{"id":468,"type":"article-journal","abstract":"Climate change induced heat stress is predicted to negatively impact wheat yields across the Indo-Gangetic Plains (IGP) of India. Research suggests that early sowing of wheat can substantially reduce this impact. However, a large proportion of farmers sow wheat late across this region, likely resulting in large-scale yield loss. We examined the extent of late wheat sowing across the IGP and which perceptional, management, biophysical, and socio-economic factors are associated with delayed sowing using household survey data from 2429 farmers and the cumulative logit model. Our results indicate that despite understanding that early sowing can be helpful to avoid terminal heat stress, over 50% of farmers sow wheat later than their perceived ideal wheat sowing date. We find that variables related to how wheat fields are prepared prior to sowing are associated with wheat sowing date. Specifically, farmers who had shorter fallow periods prior to sowing wheat and those who used zero tillage were 95% and 65% more likely to sow wheat earlier, respectively. In addition, we found that how farmers managed their rice crop in the preceding cropping season impacted wheat sowing date – farmers who transplanted and harvested rice later and/or planted longer duration rice varieties sowed their wheat later. Our results suggest that policies that promote earlier sowing of rice, such as improved access to irrigation and direct seeding machinery, and reduced field preparation time, such as wider adoption of zero tillage technologies, can help farmers across the IGP sow wheat earlier. This is critical given that warming temperatures will only increase the negative impacts of terminal heat stress on wheat yields across this region over the coming decades.","container-title":"Science of The Total Environment","DOI":"10.1016/j.scitotenv.2021.151671","ISSN":"0048-9697","journalAbbreviation":"Science of The Total Environment","page":"151671","source":"ScienceDirect","title":"Prior crop season management constrains farmer adaptation to warming temperatures: Evidence from the Indo-Gangetic Plains","title-short":"Prior crop season management constrains farmer adaptation to warming temperatures","volume":"807","author":[{"family":"Ishtiaque","given":"Asif"},{"family":"Singh","given":"Sukhwinder"},{"family":"Lobell","given":"David"},{"literal":"Balwinder-Singh"},{"family":"Fishman","given":"Ram"},{"family":"Jain","given":"Meha"}],"issued":{"date-parts":[["2022",2,10]]}}},{"id":474,"uris":["http://zotero.org/groups/5228714/items/SADGQ7SB"],"itemData":{"id":474,"type":"article-journal","abstract":"Zero tillage planting of wheat after rice has been the main success in the quest for resource-conserving technologies that can save water, reduce production costs and improve production in the Indo–Gangetic Plains, the cereal bowl of South Asia. Binomial logit models are used to assess the structural factors associated with its adoption in the rice–wheat systems of India's Haryana state and Pakistan's Punjab province. Zero tillage adoption is closely associated with a more favourable resource base and rice–wheat specialization in both study areas. This calls for a closer consideration of equity implications in future research and development.","container-title":"Outlook on Agriculture","DOI":"10.5367/000000009790422124","ISSN":"0030-7270","issue":"4","journalAbbreviation":"Outlook Agric","language":"EN","note":"publisher: SAGE Publications Ltd","page":"367-373","source":"SAGE Journals","title":"Factors Affecting the Adoption of Zero Tillage Wheat in the Rice–Wheat Systems of India and Pakistan","volume":"38","author":[{"family":"Erenstein","given":"Olaf"},{"family":"Farooq","given":"Umar"}],"issued":{"date-parts":[["2009",12,1]]}}}],"schema":"https://github.com/citation-style-language/schema/raw/master/csl-citation.json"} </w:instrText>
      </w:r>
      <w:r w:rsidR="004C358A">
        <w:fldChar w:fldCharType="separate"/>
      </w:r>
      <w:r w:rsidR="00A83E2C" w:rsidRPr="00A83E2C">
        <w:rPr>
          <w:vertAlign w:val="superscript"/>
        </w:rPr>
        <w:t>15,44</w:t>
      </w:r>
      <w:r w:rsidR="004C358A">
        <w:fldChar w:fldCharType="end"/>
      </w:r>
      <w:r w:rsidR="00AC5D1E">
        <w:t>.</w:t>
      </w:r>
      <w:r w:rsidR="005D5AD4">
        <w:t xml:space="preserve"> In Haryana with </w:t>
      </w:r>
      <w:r w:rsidR="004C358A">
        <w:t xml:space="preserve">limited </w:t>
      </w:r>
      <w:r w:rsidR="005D5AD4">
        <w:t xml:space="preserve">rainfall </w:t>
      </w:r>
      <w:r w:rsidR="004C358A">
        <w:t>there is possibly also a interaction between soil type and distance to canal that needs to be further explored.</w:t>
      </w:r>
      <w:bookmarkEnd w:id="158"/>
    </w:p>
    <w:p w14:paraId="2380E2CE" w14:textId="77777777" w:rsidR="00893753" w:rsidRDefault="00893753" w:rsidP="00893753">
      <w:pPr>
        <w:spacing w:before="240" w:after="40"/>
        <w:jc w:val="both"/>
        <w:outlineLvl w:val="1"/>
      </w:pPr>
    </w:p>
    <w:p w14:paraId="72A48BC2" w14:textId="532821A7" w:rsidR="00A37C7E" w:rsidRPr="00A37C7E" w:rsidRDefault="00793F88" w:rsidP="00893753">
      <w:pPr>
        <w:pStyle w:val="Heading1"/>
      </w:pPr>
      <w:bookmarkStart w:id="159" w:name="_Recommendations"/>
      <w:bookmarkEnd w:id="159"/>
      <w:r>
        <w:t>Recommendations</w:t>
      </w:r>
    </w:p>
    <w:p w14:paraId="20D409DC" w14:textId="4EE37089" w:rsidR="00944C35" w:rsidRDefault="00793F88" w:rsidP="007A4130">
      <w:pPr>
        <w:jc w:val="both"/>
      </w:pPr>
      <w:bookmarkStart w:id="160" w:name="_Toc196239368"/>
      <w:r w:rsidRPr="00793F88">
        <w:t xml:space="preserve">Our spatial analysis of </w:t>
      </w:r>
      <w:r w:rsidR="00E941C7">
        <w:t>ZT</w:t>
      </w:r>
      <w:r w:rsidRPr="00793F88">
        <w:t xml:space="preserve"> adoption reveals distinct regional responses to </w:t>
      </w:r>
      <w:r>
        <w:t>weather</w:t>
      </w:r>
      <w:r w:rsidRPr="00793F88">
        <w:t xml:space="preserve">, soil, and </w:t>
      </w:r>
      <w:r>
        <w:t>irrigation</w:t>
      </w:r>
      <w:r w:rsidRPr="00793F88">
        <w:t xml:space="preserve"> variables across the </w:t>
      </w:r>
      <w:r w:rsidR="001C3C61">
        <w:t>IGP</w:t>
      </w:r>
      <w:r w:rsidRPr="00793F88">
        <w:t>. The partial dependence plots and spatial distribution maps indicate that effective scaling strategies must be tailored to regional contexts rather than applied uniformly</w:t>
      </w:r>
      <w:r>
        <w:t xml:space="preserve"> across the region</w:t>
      </w:r>
      <w:r w:rsidRPr="00793F88">
        <w:t>.</w:t>
      </w:r>
      <w:bookmarkEnd w:id="160"/>
    </w:p>
    <w:p w14:paraId="4B0CF247" w14:textId="2F227848" w:rsidR="00793F88" w:rsidRDefault="00793F88" w:rsidP="007A4130">
      <w:pPr>
        <w:jc w:val="both"/>
      </w:pPr>
      <w:bookmarkStart w:id="161" w:name="_Toc196239369"/>
      <w:r>
        <w:t xml:space="preserve">The bivariate map provides a list of subdistricts of high suitability and low adoption which have favorable conditions for </w:t>
      </w:r>
      <w:r w:rsidR="00E941C7">
        <w:t>ZT</w:t>
      </w:r>
      <w:r>
        <w:t xml:space="preserve"> as defined by historical </w:t>
      </w:r>
      <w:r w:rsidR="00E941C7">
        <w:t>ZT</w:t>
      </w:r>
      <w:r>
        <w:t xml:space="preserve"> adoption. Though the subdistrict list may not be comprehensive of all location in the state as the model is limited by the selected variables, it provides a lead for technology targeting and focused extension staff support.</w:t>
      </w:r>
      <w:r w:rsidR="00DD1099">
        <w:t xml:space="preserve"> </w:t>
      </w:r>
      <w:r w:rsidR="002519D3">
        <w:t xml:space="preserve">Building on the results from the study, the </w:t>
      </w:r>
      <w:r w:rsidR="00DD1099">
        <w:t>turnaround</w:t>
      </w:r>
      <w:r w:rsidR="002519D3">
        <w:t xml:space="preserve"> time between crops and the impact of heat stress make sowing date a vital driver of </w:t>
      </w:r>
      <w:r w:rsidR="00E941C7">
        <w:t>ZT</w:t>
      </w:r>
      <w:r w:rsidR="002519D3">
        <w:t xml:space="preserve"> adoption</w:t>
      </w:r>
      <w:r w:rsidR="00DD1099">
        <w:t xml:space="preserve"> in both Uttar Pradesh and Bihar</w:t>
      </w:r>
      <w:r w:rsidR="002519D3">
        <w:t xml:space="preserve">. </w:t>
      </w:r>
      <w:r w:rsidR="002519D3" w:rsidRPr="002519D3">
        <w:t>Develop</w:t>
      </w:r>
      <w:r w:rsidR="002519D3">
        <w:t>ment of</w:t>
      </w:r>
      <w:r w:rsidR="002519D3" w:rsidRPr="002519D3">
        <w:t xml:space="preserve"> educational programs specifically connecting </w:t>
      </w:r>
      <w:r w:rsidR="00E941C7">
        <w:t>ZT</w:t>
      </w:r>
      <w:r w:rsidR="002519D3" w:rsidRPr="002519D3">
        <w:t>'s early sowing benefits to heat stress mitigation</w:t>
      </w:r>
      <w:r w:rsidR="002519D3">
        <w:t xml:space="preserve"> would be beneficial for th</w:t>
      </w:r>
      <w:r w:rsidR="00DD1099">
        <w:t xml:space="preserve">ese </w:t>
      </w:r>
      <w:r w:rsidR="002519D3">
        <w:t>state</w:t>
      </w:r>
      <w:r w:rsidR="00DD1099">
        <w:t>s</w:t>
      </w:r>
      <w:r w:rsidR="002519D3">
        <w:t>. Furthermore, t</w:t>
      </w:r>
      <w:r w:rsidR="002519D3" w:rsidRPr="002519D3">
        <w:t xml:space="preserve">he steep response curve for wet season start timing (wetstart_5yr_avg) in Bihar suggests </w:t>
      </w:r>
      <w:r w:rsidR="00E941C7">
        <w:t>ZT</w:t>
      </w:r>
      <w:r w:rsidR="002519D3" w:rsidRPr="002519D3">
        <w:t xml:space="preserve"> adoption becomes significantly more </w:t>
      </w:r>
      <w:r w:rsidR="002519D3" w:rsidRPr="002519D3">
        <w:lastRenderedPageBreak/>
        <w:t>valuable when</w:t>
      </w:r>
      <w:r w:rsidR="002519D3">
        <w:t xml:space="preserve"> the</w:t>
      </w:r>
      <w:r w:rsidR="002519D3" w:rsidRPr="002519D3">
        <w:t xml:space="preserve"> monsoon is delayed beyond 22 day</w:t>
      </w:r>
      <w:r w:rsidR="002519D3">
        <w:t>s. Extension programs could i</w:t>
      </w:r>
      <w:r w:rsidR="002519D3" w:rsidRPr="002519D3">
        <w:t xml:space="preserve">mplement seasonal monitoring systems that alert farmers when compressed growing windows make </w:t>
      </w:r>
      <w:r w:rsidR="00E941C7">
        <w:t>ZT</w:t>
      </w:r>
      <w:r w:rsidR="002519D3" w:rsidRPr="002519D3">
        <w:t xml:space="preserve"> particularly advantageous</w:t>
      </w:r>
      <w:r w:rsidR="002519D3">
        <w:t xml:space="preserve">. </w:t>
      </w:r>
      <w:r w:rsidR="00DD1099">
        <w:t xml:space="preserve">In Punjab and Haryana where winter rainfall dominated the feature importance explaining </w:t>
      </w:r>
      <w:r w:rsidR="000C19BC">
        <w:t>an estimated</w:t>
      </w:r>
      <w:r w:rsidR="00DD1099">
        <w:t xml:space="preserve"> 40% of variance in Punjab and </w:t>
      </w:r>
      <w:r w:rsidR="000C19BC">
        <w:t>14% in Haryana</w:t>
      </w:r>
      <w:r w:rsidR="00DD1099">
        <w:t xml:space="preserve">, </w:t>
      </w:r>
      <w:r w:rsidR="000C19BC">
        <w:t>f</w:t>
      </w:r>
      <w:r w:rsidR="000C19BC" w:rsidRPr="000C19BC">
        <w:t>ocus</w:t>
      </w:r>
      <w:r w:rsidR="001C3C61">
        <w:t>ed</w:t>
      </w:r>
      <w:r w:rsidR="000C19BC" w:rsidRPr="000C19BC">
        <w:t xml:space="preserve"> efforts </w:t>
      </w:r>
      <w:r w:rsidR="000C19BC">
        <w:t xml:space="preserve">can take place </w:t>
      </w:r>
      <w:r w:rsidR="001C3C61">
        <w:t>in</w:t>
      </w:r>
      <w:r w:rsidR="000C19BC" w:rsidRPr="000C19BC">
        <w:t xml:space="preserve"> areas with winter rainfall between 60-90mm where the partial dependence plots show optimal response</w:t>
      </w:r>
      <w:r w:rsidR="000C19BC">
        <w:t xml:space="preserve">. </w:t>
      </w:r>
      <w:r w:rsidR="00E82B5C">
        <w:t>Additionally,</w:t>
      </w:r>
      <w:r w:rsidR="000C19BC">
        <w:t xml:space="preserve"> </w:t>
      </w:r>
      <w:r w:rsidR="000C19BC" w:rsidRPr="000C19BC">
        <w:t>the north</w:t>
      </w:r>
      <w:r w:rsidR="000C19BC">
        <w:t>eastern</w:t>
      </w:r>
      <w:r w:rsidR="000C19BC" w:rsidRPr="000C19BC">
        <w:t xml:space="preserve"> districts of Punjab showing concentrated adoption (dark blue clusters) </w:t>
      </w:r>
      <w:r w:rsidR="000C19BC">
        <w:t>could be used as</w:t>
      </w:r>
      <w:r w:rsidR="000C19BC" w:rsidRPr="000C19BC">
        <w:t xml:space="preserve"> knowledge-sharing hubs</w:t>
      </w:r>
      <w:r w:rsidR="000C19BC">
        <w:t xml:space="preserve"> to learn how farmers are dynamically scaling </w:t>
      </w:r>
      <w:r w:rsidR="00E941C7">
        <w:t>ZT</w:t>
      </w:r>
      <w:r w:rsidR="000C19BC">
        <w:t xml:space="preserve"> on their fields. For Haryana, t</w:t>
      </w:r>
      <w:r w:rsidR="000C19BC" w:rsidRPr="000C19BC">
        <w:t xml:space="preserve">he steep negative relationship between permanent canal distance and </w:t>
      </w:r>
      <w:r w:rsidR="00E941C7">
        <w:t>ZT</w:t>
      </w:r>
      <w:r w:rsidR="000C19BC" w:rsidRPr="000C19BC">
        <w:t xml:space="preserve"> adoption </w:t>
      </w:r>
      <w:r w:rsidR="000C19BC">
        <w:t>would benefit from</w:t>
      </w:r>
      <w:r w:rsidR="000C19BC" w:rsidRPr="000C19BC">
        <w:t xml:space="preserve"> infrastructure-aware strategies</w:t>
      </w:r>
      <w:r w:rsidR="000C19BC">
        <w:t xml:space="preserve">. An effort to scale </w:t>
      </w:r>
      <w:r w:rsidR="00E941C7">
        <w:t>ZT</w:t>
      </w:r>
      <w:r w:rsidR="000C19BC">
        <w:t xml:space="preserve"> could c</w:t>
      </w:r>
      <w:r w:rsidR="000C19BC" w:rsidRPr="000C19BC">
        <w:t xml:space="preserve">oncentrate initial efforts within 0.15 </w:t>
      </w:r>
      <w:r w:rsidR="00697898">
        <w:t>km</w:t>
      </w:r>
      <w:r w:rsidR="000C19BC" w:rsidRPr="000C19BC">
        <w:t xml:space="preserve"> of permanent canals where adoption rates are highest</w:t>
      </w:r>
      <w:r w:rsidR="000C19BC">
        <w:t xml:space="preserve">. The impact of </w:t>
      </w:r>
      <w:r w:rsidR="00E941C7">
        <w:t>ZT</w:t>
      </w:r>
      <w:r w:rsidR="000C19BC">
        <w:t xml:space="preserve"> on irrigation type should also be further studied to understand how varying irrigation types across the IGP attract or deter farmers from shifting to </w:t>
      </w:r>
      <w:r w:rsidR="00E941C7">
        <w:t>ZT</w:t>
      </w:r>
      <w:r w:rsidR="000C19BC">
        <w:t xml:space="preserve"> on their fields. There should also be an effort to a</w:t>
      </w:r>
      <w:r w:rsidR="000C19BC" w:rsidRPr="000C19BC">
        <w:t>ddress the fragmented adoption pattern visible in the spatial maps through targeted demonstrations in high-potential areas</w:t>
      </w:r>
      <w:r w:rsidR="000C19BC">
        <w:t xml:space="preserve">. Areas with high adoption and high suitability in the northeast (blue and dark blue) could be knowledge hubs to expand </w:t>
      </w:r>
      <w:r w:rsidR="00E941C7">
        <w:t>ZT</w:t>
      </w:r>
      <w:r w:rsidR="000C19BC">
        <w:t xml:space="preserve"> adoption to areas in the southwest (d</w:t>
      </w:r>
      <w:r w:rsidR="001938CD">
        <w:t>ark orange</w:t>
      </w:r>
      <w:r w:rsidR="000C19BC">
        <w:t>).</w:t>
      </w:r>
      <w:bookmarkEnd w:id="161"/>
      <w:r w:rsidR="000C19BC">
        <w:t xml:space="preserve"> </w:t>
      </w:r>
    </w:p>
    <w:p w14:paraId="2D6041EA" w14:textId="2557310E" w:rsidR="004C358A" w:rsidRDefault="000C19BC" w:rsidP="004C358A">
      <w:pPr>
        <w:jc w:val="both"/>
      </w:pPr>
      <w:bookmarkStart w:id="162" w:name="_Toc196239370"/>
      <w:r>
        <w:t xml:space="preserve">The implementation of these recommendations should use the suitability vs adoption maps for a clear prioritization farmwork to increase </w:t>
      </w:r>
      <w:r w:rsidR="00E941C7">
        <w:t>ZT</w:t>
      </w:r>
      <w:r>
        <w:t xml:space="preserve"> adoption in the IGP. </w:t>
      </w:r>
      <w:r w:rsidR="001938CD">
        <w:t xml:space="preserve">As state policies and program heavily impact the implementation of sustainable agriculture efforts, a proposed method for leveraging the spread of adoption and suitability </w:t>
      </w:r>
      <w:r w:rsidR="00E82B5C">
        <w:t>within</w:t>
      </w:r>
      <w:r w:rsidR="001938CD">
        <w:t xml:space="preserve"> each state. Extension staff could focus efforts on dark orange and light orange regions for immediate opportunities where </w:t>
      </w:r>
      <w:r w:rsidR="00E941C7">
        <w:t>ZT</w:t>
      </w:r>
      <w:r w:rsidR="001938CD">
        <w:t xml:space="preserve"> could perform well for the given regional differences. These areas might benefit from education on what </w:t>
      </w:r>
      <w:r w:rsidR="00E941C7">
        <w:t>ZT</w:t>
      </w:r>
      <w:r w:rsidR="001938CD">
        <w:t xml:space="preserve"> is and how it could support their land.  Secondary targets could be the green areas which represent medium adoption and medium/high suitability. These areas have more intensification potential and could benefit from technology targeting to increase access to required </w:t>
      </w:r>
      <w:r w:rsidR="00E941C7">
        <w:t>ZT</w:t>
      </w:r>
      <w:r w:rsidR="001938CD">
        <w:t xml:space="preserve"> machinery. The dark blue regions of high suitability and high adoption could be utilized as learning sites or knowledge hubs to understand various field conditions which impact a farmer or community decision to practice </w:t>
      </w:r>
      <w:r w:rsidR="00E941C7">
        <w:t>ZT</w:t>
      </w:r>
      <w:r w:rsidR="001938CD">
        <w:t xml:space="preserve"> successfully over time.</w:t>
      </w:r>
      <w:bookmarkEnd w:id="162"/>
      <w:r w:rsidR="001938CD">
        <w:t xml:space="preserve"> </w:t>
      </w:r>
    </w:p>
    <w:p w14:paraId="16FCAFB1" w14:textId="2503C7BB" w:rsidR="00A37C7E" w:rsidRPr="007A6D67" w:rsidRDefault="001938CD" w:rsidP="00F76D27">
      <w:pPr>
        <w:pStyle w:val="Heading1"/>
      </w:pPr>
      <w:bookmarkStart w:id="163" w:name="_Limitations_and_Future"/>
      <w:bookmarkEnd w:id="163"/>
      <w:r>
        <w:t>Limitations</w:t>
      </w:r>
      <w:r w:rsidR="00E941C7">
        <w:t xml:space="preserve"> and Future Work</w:t>
      </w:r>
    </w:p>
    <w:p w14:paraId="30DF5266" w14:textId="10B99665" w:rsidR="00E941C7" w:rsidRDefault="001938CD" w:rsidP="005223E8">
      <w:pPr>
        <w:jc w:val="both"/>
      </w:pPr>
      <w:bookmarkStart w:id="164" w:name="_Toc196239371"/>
      <w:r>
        <w:t>The</w:t>
      </w:r>
      <w:r w:rsidRPr="001938CD">
        <w:t xml:space="preserve"> analysis provides valuable insights into </w:t>
      </w:r>
      <w:r w:rsidR="00E941C7">
        <w:t>ZT</w:t>
      </w:r>
      <w:r w:rsidRPr="001938CD">
        <w:t xml:space="preserve"> adoption determinants, but several important limitations warrant consideration and suggest directions for future research</w:t>
      </w:r>
      <w:r>
        <w:t>. R</w:t>
      </w:r>
      <w:r w:rsidRPr="001938CD">
        <w:t>eliance on five-year averaged weather patterns (201</w:t>
      </w:r>
      <w:r>
        <w:t>3</w:t>
      </w:r>
      <w:r w:rsidRPr="001938CD">
        <w:t>-201</w:t>
      </w:r>
      <w:r>
        <w:t>7</w:t>
      </w:r>
      <w:r w:rsidRPr="001938CD">
        <w:t>captures recent conditions but cannot account for projected climate changes.</w:t>
      </w:r>
      <w:r w:rsidR="00E941C7">
        <w:t xml:space="preserve"> </w:t>
      </w:r>
      <w:r w:rsidRPr="001938CD">
        <w:t>The pronounced threshold effects visible in our partial dependence plots</w:t>
      </w:r>
      <w:r w:rsidR="00E941C7">
        <w:t xml:space="preserve">, </w:t>
      </w:r>
      <w:r w:rsidRPr="001938CD">
        <w:t>particularly</w:t>
      </w:r>
      <w:r w:rsidR="00E941C7">
        <w:t xml:space="preserve"> t</w:t>
      </w:r>
      <w:r w:rsidRPr="001938CD">
        <w:t>he 18°C winter temperature threshold in Bihar and 22-day wet season start timing</w:t>
      </w:r>
      <w:r w:rsidR="00E941C7">
        <w:t xml:space="preserve">, </w:t>
      </w:r>
      <w:r w:rsidRPr="001938CD">
        <w:t xml:space="preserve">suggest that shifting climate regimes could fundamentally alter spatial suitability patterns. Future research should integrate these adoption models with downscaled climate projections to map evolving </w:t>
      </w:r>
      <w:r w:rsidR="00E941C7">
        <w:lastRenderedPageBreak/>
        <w:t>ZT</w:t>
      </w:r>
      <w:r w:rsidRPr="001938CD">
        <w:t xml:space="preserve"> suitability under different scenarios, particularly in regions approaching critical thresholds.</w:t>
      </w:r>
      <w:r w:rsidR="00E941C7">
        <w:t xml:space="preserve">  Furthermore, t</w:t>
      </w:r>
      <w:r w:rsidR="00E941C7" w:rsidRPr="00E941C7">
        <w:t xml:space="preserve">he satellite-based classification of </w:t>
      </w:r>
      <w:r w:rsidR="00E941C7">
        <w:t>ZT</w:t>
      </w:r>
      <w:r w:rsidR="00E941C7" w:rsidRPr="00E941C7">
        <w:t xml:space="preserve"> versus conventional tillage </w:t>
      </w:r>
      <w:r w:rsidR="00E941C7">
        <w:t xml:space="preserve">had </w:t>
      </w:r>
      <w:r w:rsidR="00E941C7" w:rsidRPr="00E941C7">
        <w:t xml:space="preserve">varying accuracy across states, with higher reliability in </w:t>
      </w:r>
      <w:r w:rsidR="00E941C7">
        <w:t xml:space="preserve">the </w:t>
      </w:r>
      <w:r w:rsidR="00E941C7" w:rsidRPr="00E941C7">
        <w:t xml:space="preserve">western </w:t>
      </w:r>
      <w:r w:rsidR="00E941C7">
        <w:t>states</w:t>
      </w:r>
      <w:r w:rsidR="00E941C7" w:rsidRPr="00E941C7">
        <w:t xml:space="preserve"> (Punjab and Haryana) than eastern </w:t>
      </w:r>
      <w:r w:rsidR="00E941C7">
        <w:t>states</w:t>
      </w:r>
      <w:r w:rsidR="00E941C7" w:rsidRPr="00E941C7">
        <w:t xml:space="preserve"> (Bihar and eastern UP). This spatial disparity in data quality partially explains the more distinct adoption patterns visible in the maps for Bihar (clear north-south divide) versus the more scattered patterns in Haryana. Future studies should employ multi-sensor approaches and increased ground validation to improve classification consistency across regions.</w:t>
      </w:r>
      <w:r w:rsidR="00E941C7">
        <w:t xml:space="preserve"> </w:t>
      </w:r>
      <w:r w:rsidR="00E82B5C">
        <w:t>Regarding</w:t>
      </w:r>
      <w:r w:rsidR="00E941C7">
        <w:t xml:space="preserve"> our suitability analysis, the </w:t>
      </w:r>
      <w:r w:rsidR="00E941C7" w:rsidRPr="00E941C7">
        <w:t>permutation importance and land suitability</w:t>
      </w:r>
      <w:r w:rsidR="00E941C7">
        <w:t xml:space="preserve"> index </w:t>
      </w:r>
      <w:r w:rsidR="00E941C7" w:rsidRPr="00E941C7">
        <w:t>relies on the same dataset, potentially creating circular reasoning where high adoption areas automatically appear highly suitable. This</w:t>
      </w:r>
      <w:r w:rsidR="00801F35">
        <w:t xml:space="preserve"> </w:t>
      </w:r>
      <w:r w:rsidR="00E941C7" w:rsidRPr="00E941C7">
        <w:t>limitation may explain the relative scarcity of high-suitability/low-adoption areas (</w:t>
      </w:r>
      <w:r w:rsidR="00E941C7">
        <w:t>dark orange</w:t>
      </w:r>
      <w:r w:rsidR="00E941C7" w:rsidRPr="00E941C7">
        <w:t>) in certain states. Future work should incorporate independent measurements to establish suitability criteria separate from adoption patterns.</w:t>
      </w:r>
      <w:r w:rsidR="00E941C7">
        <w:t xml:space="preserve"> An analysis of </w:t>
      </w:r>
      <w:r w:rsidR="00F72E26">
        <w:t xml:space="preserve">national and state </w:t>
      </w:r>
      <w:r w:rsidR="00E941C7">
        <w:t xml:space="preserve">agricultural policies that impact </w:t>
      </w:r>
      <w:r w:rsidR="00F72E26">
        <w:t>ZT adoption among each state would help better contextualize the results beyond environmental factors and could better explain resource availability.</w:t>
      </w:r>
      <w:bookmarkEnd w:id="164"/>
      <w:r w:rsidR="00F72E26">
        <w:t xml:space="preserve">  </w:t>
      </w:r>
    </w:p>
    <w:p w14:paraId="7BA75A56" w14:textId="2432D3C0" w:rsidR="00E941C7" w:rsidRPr="00E941C7" w:rsidRDefault="00F72E26" w:rsidP="005223E8">
      <w:pPr>
        <w:jc w:val="both"/>
      </w:pPr>
      <w:bookmarkStart w:id="165" w:name="_Toc196239372"/>
      <w:r w:rsidRPr="00F72E26">
        <w:t xml:space="preserve">By addressing these limitations, future research can build on our spatial analysis to develop more comprehensive and accurate models of ZT adoption that better inform climate adaptation strategies across the diverse agricultural landscapes of the </w:t>
      </w:r>
      <w:r>
        <w:t>IGP.</w:t>
      </w:r>
      <w:bookmarkEnd w:id="165"/>
    </w:p>
    <w:p w14:paraId="4D69E8A4" w14:textId="2AED957D" w:rsidR="001938CD" w:rsidRPr="001938CD" w:rsidRDefault="001938CD" w:rsidP="001938CD">
      <w:pPr>
        <w:jc w:val="both"/>
      </w:pPr>
    </w:p>
    <w:p w14:paraId="0344B2E6" w14:textId="2121BB66" w:rsidR="00F92D6E" w:rsidRPr="00E6574A" w:rsidRDefault="00F92D6E" w:rsidP="007A4130">
      <w:pPr>
        <w:jc w:val="both"/>
      </w:pPr>
      <w:r w:rsidRPr="00E6574A">
        <w:br w:type="page"/>
      </w:r>
    </w:p>
    <w:p w14:paraId="74760B9A" w14:textId="66D2A04C" w:rsidR="00A37C7E" w:rsidRPr="00A37C7E" w:rsidRDefault="00F92D6E" w:rsidP="00F76D27">
      <w:pPr>
        <w:pStyle w:val="Heading1"/>
      </w:pPr>
      <w:bookmarkStart w:id="166" w:name="_Conclusion"/>
      <w:bookmarkStart w:id="167" w:name="_Toc196050113"/>
      <w:bookmarkEnd w:id="166"/>
      <w:r w:rsidRPr="00E6574A">
        <w:lastRenderedPageBreak/>
        <w:t>Conclusion</w:t>
      </w:r>
      <w:bookmarkEnd w:id="167"/>
    </w:p>
    <w:p w14:paraId="0360197E" w14:textId="0BC9DA39" w:rsidR="00F72E26" w:rsidRPr="00CE2CA2" w:rsidRDefault="005223E8" w:rsidP="005223E8">
      <w:pPr>
        <w:spacing w:line="278" w:lineRule="auto"/>
        <w:jc w:val="both"/>
        <w:outlineLvl w:val="9"/>
        <w:rPr>
          <w:sz w:val="28"/>
          <w:szCs w:val="28"/>
        </w:rPr>
      </w:pPr>
      <w:r w:rsidRPr="005223E8">
        <w:t>The environmental context fundamentally shapes agriculture, and climate change impacts manifest most severely in farming systems, especially smallholder farming systems. The analysis of this study reveals how zero tillage (ZT) adoption across the Indo-Gangetic Plain (IGP) represents a critical adaptation strategy with benefits that vary according to regional climatic conditions and infrastructure access. The Random Forest feature importance paired with the partial dependence plots highlights the dominant role of winter precipitation (western IGP) and temperature (eastern IGP) in driving ZT adoption, with notable threshold effects, such as the sharp increase in adoption above 18°C winter temperature in Bihar. At the same time, other regions show more gradual responses. The feature importance rankings and spatial maps further reveal that factors like proximity to permanent canals in Haryana are critical in shaping where ZT is most suitable and widely adopted. Notably, the bivariate suitability and adoption maps show that high suitability does not always translate to high adoption, suggesting that local constraints, infrastructure, and knowledge gaps remain significant and could be locations for targeted ZT extension efforts. Overall, these findings show the need for regionally tailored approaches to scaling ZT, as aligning interventions with local climate and resource realities will be essential for building agricultural resilience</w:t>
      </w:r>
      <w:r w:rsidR="00F76D27">
        <w:t>.</w:t>
      </w:r>
      <w:r w:rsidRPr="005223E8">
        <w:t xml:space="preserve"> </w:t>
      </w:r>
      <w:r w:rsidR="00F92D6E" w:rsidRPr="00E6574A">
        <w:br w:type="page"/>
      </w:r>
    </w:p>
    <w:p w14:paraId="5C5F0703" w14:textId="244DB9C6" w:rsidR="00F92D6E" w:rsidRPr="00697898" w:rsidRDefault="00D00C0F" w:rsidP="00F76D27">
      <w:pPr>
        <w:pStyle w:val="Heading1"/>
      </w:pPr>
      <w:bookmarkStart w:id="168" w:name="_References"/>
      <w:bookmarkEnd w:id="168"/>
      <w:r>
        <w:lastRenderedPageBreak/>
        <w:t>References</w:t>
      </w:r>
    </w:p>
    <w:p w14:paraId="4612DAC1" w14:textId="77777777" w:rsidR="00F92D6E" w:rsidRPr="00697898" w:rsidRDefault="00F92D6E" w:rsidP="00150B40"/>
    <w:p w14:paraId="5F117E08" w14:textId="77777777" w:rsidR="00A83E2C" w:rsidRPr="00A83E2C" w:rsidRDefault="008343C4" w:rsidP="00F76D27">
      <w:pPr>
        <w:pStyle w:val="Bibliography"/>
        <w:jc w:val="left"/>
      </w:pPr>
      <w:r w:rsidRPr="00697898">
        <w:fldChar w:fldCharType="begin"/>
      </w:r>
      <w:r w:rsidR="00A83E2C">
        <w:instrText xml:space="preserve"> ADDIN ZOTERO_BIBL {"uncited":[],"omitted":[],"custom":[]} CSL_BIBLIOGRAPHY </w:instrText>
      </w:r>
      <w:r w:rsidRPr="00697898">
        <w:fldChar w:fldCharType="separate"/>
      </w:r>
      <w:bookmarkStart w:id="169" w:name="_Toc196239373"/>
      <w:r w:rsidR="00A83E2C" w:rsidRPr="00A83E2C">
        <w:t>1.</w:t>
      </w:r>
      <w:r w:rsidR="00A83E2C" w:rsidRPr="00A83E2C">
        <w:tab/>
        <w:t xml:space="preserve">Meena M, Rajesh T., Beer K. Adoption and impact of zero tillage in the rice-wheatproduction system of Haryana. </w:t>
      </w:r>
      <w:r w:rsidR="00A83E2C" w:rsidRPr="00A83E2C">
        <w:rPr>
          <w:i/>
          <w:iCs/>
        </w:rPr>
        <w:t>ResearchGate</w:t>
      </w:r>
      <w:r w:rsidR="00A83E2C" w:rsidRPr="00A83E2C">
        <w:t>. 2016;50(6). doi:10.18805/ijare.v50i6.6677</w:t>
      </w:r>
      <w:bookmarkEnd w:id="169"/>
    </w:p>
    <w:p w14:paraId="3D1CD97D" w14:textId="77777777" w:rsidR="00A83E2C" w:rsidRPr="00A83E2C" w:rsidRDefault="00A83E2C" w:rsidP="00F76D27">
      <w:pPr>
        <w:pStyle w:val="Bibliography"/>
        <w:jc w:val="left"/>
      </w:pPr>
      <w:bookmarkStart w:id="170" w:name="_Toc196239374"/>
      <w:r w:rsidRPr="00A83E2C">
        <w:t>2.</w:t>
      </w:r>
      <w:r w:rsidRPr="00A83E2C">
        <w:tab/>
        <w:t xml:space="preserve">Biswakarma N, Pooniya V, Zhiipao RR, et al. Five years integrated crop management in direct seeded rice–zero till wheat rotation of north-western India: Effects on soil carbon dynamics, crop yields, water productivity and economic profitability. </w:t>
      </w:r>
      <w:r w:rsidRPr="00A83E2C">
        <w:rPr>
          <w:i/>
          <w:iCs/>
        </w:rPr>
        <w:t>Agric Ecosyst Environ</w:t>
      </w:r>
      <w:r w:rsidRPr="00A83E2C">
        <w:t>. 2021;318:107492. doi:10.1016/j.agee.2021.107492</w:t>
      </w:r>
      <w:bookmarkEnd w:id="170"/>
    </w:p>
    <w:p w14:paraId="16D06F6C" w14:textId="77777777" w:rsidR="00A83E2C" w:rsidRPr="00A83E2C" w:rsidRDefault="00A83E2C" w:rsidP="00F76D27">
      <w:pPr>
        <w:pStyle w:val="Bibliography"/>
        <w:jc w:val="left"/>
      </w:pPr>
      <w:bookmarkStart w:id="171" w:name="_Toc196239375"/>
      <w:r w:rsidRPr="00A83E2C">
        <w:t>3.</w:t>
      </w:r>
      <w:r w:rsidRPr="00A83E2C">
        <w:tab/>
        <w:t>Wheat | USDA Foreign Agricultural Service. Accessed March 22, 2025. https://www.fas.usda.gov/data/production/commodity/0410000</w:t>
      </w:r>
      <w:bookmarkEnd w:id="171"/>
    </w:p>
    <w:p w14:paraId="554F41FF" w14:textId="77777777" w:rsidR="00A83E2C" w:rsidRPr="00A83E2C" w:rsidRDefault="00A83E2C" w:rsidP="00F76D27">
      <w:pPr>
        <w:pStyle w:val="Bibliography"/>
        <w:jc w:val="left"/>
      </w:pPr>
      <w:bookmarkStart w:id="172" w:name="_Toc196239376"/>
      <w:r w:rsidRPr="00A83E2C">
        <w:t>4.</w:t>
      </w:r>
      <w:r w:rsidRPr="00A83E2C">
        <w:tab/>
        <w:t>Rice | USDA Foreign Agricultural Service. Accessed March 22, 2025. https://www.fas.usda.gov/data/production/commodity/0422110</w:t>
      </w:r>
      <w:bookmarkEnd w:id="172"/>
    </w:p>
    <w:p w14:paraId="5CA3C394" w14:textId="77777777" w:rsidR="00A83E2C" w:rsidRPr="00A83E2C" w:rsidRDefault="00A83E2C" w:rsidP="00F76D27">
      <w:pPr>
        <w:pStyle w:val="Bibliography"/>
        <w:jc w:val="left"/>
      </w:pPr>
      <w:bookmarkStart w:id="173" w:name="_Toc196239377"/>
      <w:r w:rsidRPr="00A83E2C">
        <w:t>5.</w:t>
      </w:r>
      <w:r w:rsidRPr="00A83E2C">
        <w:tab/>
        <w:t xml:space="preserve">Deshpande MV, Kumar N, Pillai D, Krishna VV, Jain M. Greenhouse gas emissions from agricultural residue burning have increased by 75 % since 2011 across India. </w:t>
      </w:r>
      <w:r w:rsidRPr="00A83E2C">
        <w:rPr>
          <w:i/>
          <w:iCs/>
        </w:rPr>
        <w:t>Sci Total Environ</w:t>
      </w:r>
      <w:r w:rsidRPr="00A83E2C">
        <w:t>. 2023;904:166944. doi:10.1016/j.scitotenv.2023.166944</w:t>
      </w:r>
      <w:bookmarkEnd w:id="173"/>
    </w:p>
    <w:p w14:paraId="1192ECD8" w14:textId="77777777" w:rsidR="00A83E2C" w:rsidRPr="00A83E2C" w:rsidRDefault="00A83E2C" w:rsidP="00F76D27">
      <w:pPr>
        <w:pStyle w:val="Bibliography"/>
        <w:jc w:val="left"/>
      </w:pPr>
      <w:bookmarkStart w:id="174" w:name="_Toc196239378"/>
      <w:r w:rsidRPr="00A83E2C">
        <w:t>6.</w:t>
      </w:r>
      <w:r w:rsidRPr="00A83E2C">
        <w:tab/>
        <w:t xml:space="preserve">Deshpande MV, Pillai D, Krishna VV, Jain M. Detecting and quantifying zero tillage technology adoption in Indian smallholder systems using Sentinel-2 multi-spectral imagery. </w:t>
      </w:r>
      <w:r w:rsidRPr="00A83E2C">
        <w:rPr>
          <w:i/>
          <w:iCs/>
        </w:rPr>
        <w:t>Int J Appl Earth Obs Geoinformation</w:t>
      </w:r>
      <w:r w:rsidRPr="00A83E2C">
        <w:t>. 2024;128:103779. doi:10.1016/j.jag.2024.103779</w:t>
      </w:r>
      <w:bookmarkEnd w:id="174"/>
    </w:p>
    <w:p w14:paraId="4C94D968" w14:textId="77777777" w:rsidR="00A83E2C" w:rsidRPr="00A83E2C" w:rsidRDefault="00A83E2C" w:rsidP="00F76D27">
      <w:pPr>
        <w:pStyle w:val="Bibliography"/>
        <w:jc w:val="left"/>
      </w:pPr>
      <w:bookmarkStart w:id="175" w:name="_Toc196239379"/>
      <w:r w:rsidRPr="00A83E2C">
        <w:t>7.</w:t>
      </w:r>
      <w:r w:rsidRPr="00A83E2C">
        <w:tab/>
        <w:t xml:space="preserve">Keil A, Mitra ,Archisman, McDonald ,Andrew, and Malik RK. Zero-tillage wheat provides stable yield and economic benefits under diverse growing season climates in the Eastern Indo-Gangetic Plains. </w:t>
      </w:r>
      <w:r w:rsidRPr="00A83E2C">
        <w:rPr>
          <w:i/>
          <w:iCs/>
        </w:rPr>
        <w:t>Int J Agric Sustain</w:t>
      </w:r>
      <w:r w:rsidRPr="00A83E2C">
        <w:t>. 2020;18(6):567-593. doi:10.1080/14735903.2020.1794490</w:t>
      </w:r>
      <w:bookmarkEnd w:id="175"/>
    </w:p>
    <w:p w14:paraId="05655ACE" w14:textId="77777777" w:rsidR="00A83E2C" w:rsidRPr="00A83E2C" w:rsidRDefault="00A83E2C" w:rsidP="00F76D27">
      <w:pPr>
        <w:pStyle w:val="Bibliography"/>
        <w:jc w:val="left"/>
      </w:pPr>
      <w:bookmarkStart w:id="176" w:name="_Toc196239380"/>
      <w:r w:rsidRPr="00A83E2C">
        <w:t>8.</w:t>
      </w:r>
      <w:r w:rsidRPr="00A83E2C">
        <w:tab/>
        <w:t xml:space="preserve">Keil A, Krishnapriya ,P. P., Mitra ,Archisman, et al. Changing agricultural stubble burning practices in the Indo-Gangetic plains: is the Happy Seeder a profitable alternative? </w:t>
      </w:r>
      <w:r w:rsidRPr="00A83E2C">
        <w:rPr>
          <w:i/>
          <w:iCs/>
        </w:rPr>
        <w:t>Int J Agric Sustain</w:t>
      </w:r>
      <w:r w:rsidRPr="00A83E2C">
        <w:t>. 2021;19(2):128-151. doi:10.1080/14735903.2020.1834277</w:t>
      </w:r>
      <w:bookmarkEnd w:id="176"/>
    </w:p>
    <w:p w14:paraId="1C593328" w14:textId="77777777" w:rsidR="00A83E2C" w:rsidRPr="00A83E2C" w:rsidRDefault="00A83E2C" w:rsidP="00F76D27">
      <w:pPr>
        <w:pStyle w:val="Bibliography"/>
        <w:jc w:val="left"/>
      </w:pPr>
      <w:bookmarkStart w:id="177" w:name="_Toc196239381"/>
      <w:r w:rsidRPr="00A83E2C">
        <w:t>9.</w:t>
      </w:r>
      <w:r w:rsidRPr="00A83E2C">
        <w:tab/>
        <w:t xml:space="preserve">Kumar A, Rana KS, Choudhary AK, et al. Sole- or Dual-Crop Basis Residue Mulching and Zn Fertilization Lead to Improved Productivity, Rhizo-modulation and Soil Health in Zero-Tilled Pigeonpea–Wheat Cropping System. </w:t>
      </w:r>
      <w:r w:rsidRPr="00A83E2C">
        <w:rPr>
          <w:i/>
          <w:iCs/>
        </w:rPr>
        <w:t>J Soil Sci Plant Nutr</w:t>
      </w:r>
      <w:r w:rsidRPr="00A83E2C">
        <w:t>. 2022;22(2):1193-1214. doi:10.1007/s42729-021-00723-6</w:t>
      </w:r>
      <w:bookmarkEnd w:id="177"/>
    </w:p>
    <w:p w14:paraId="250C405A" w14:textId="77777777" w:rsidR="00A83E2C" w:rsidRPr="00A83E2C" w:rsidRDefault="00A83E2C" w:rsidP="00F76D27">
      <w:pPr>
        <w:pStyle w:val="Bibliography"/>
        <w:jc w:val="left"/>
      </w:pPr>
      <w:bookmarkStart w:id="178" w:name="_Toc196239382"/>
      <w:r w:rsidRPr="00A83E2C">
        <w:t>10.</w:t>
      </w:r>
      <w:r w:rsidRPr="00A83E2C">
        <w:tab/>
        <w:t xml:space="preserve">Singh A, Phogat VK, Dahiya R, Batra SD. Impact of long-term zero till wheat on soil physical properties and wheat productivity under rice–wheat </w:t>
      </w:r>
      <w:r w:rsidRPr="00A83E2C">
        <w:lastRenderedPageBreak/>
        <w:t xml:space="preserve">cropping system. </w:t>
      </w:r>
      <w:r w:rsidRPr="00A83E2C">
        <w:rPr>
          <w:i/>
          <w:iCs/>
        </w:rPr>
        <w:t>Soil Tillage Res</w:t>
      </w:r>
      <w:r w:rsidRPr="00A83E2C">
        <w:t>. 2014;140:98-105. doi:10.1016/j.still.2014.03.002</w:t>
      </w:r>
      <w:bookmarkEnd w:id="178"/>
    </w:p>
    <w:p w14:paraId="620D86B9" w14:textId="77777777" w:rsidR="00A83E2C" w:rsidRPr="00A83E2C" w:rsidRDefault="00A83E2C" w:rsidP="00F76D27">
      <w:pPr>
        <w:pStyle w:val="Bibliography"/>
        <w:jc w:val="left"/>
      </w:pPr>
      <w:bookmarkStart w:id="179" w:name="_Toc196239383"/>
      <w:r w:rsidRPr="00A83E2C">
        <w:t>11.</w:t>
      </w:r>
      <w:r w:rsidRPr="00A83E2C">
        <w:tab/>
        <w:t xml:space="preserve">Gandhamanagenahalli A R, Dass A, Venkatesh P, et al. Soil moisture dynamics, rooting traits, crop and water productivity of wheat under different tillage, irrigation and nutrition conditions. </w:t>
      </w:r>
      <w:r w:rsidRPr="00A83E2C">
        <w:rPr>
          <w:i/>
          <w:iCs/>
        </w:rPr>
        <w:t>Farming Syst</w:t>
      </w:r>
      <w:r w:rsidRPr="00A83E2C">
        <w:t>. 2024;2(2):100087. doi:10.1016/j.farsys.2024.100087</w:t>
      </w:r>
      <w:bookmarkEnd w:id="179"/>
    </w:p>
    <w:p w14:paraId="3BF652BB" w14:textId="77777777" w:rsidR="00A83E2C" w:rsidRPr="00A83E2C" w:rsidRDefault="00A83E2C" w:rsidP="00F76D27">
      <w:pPr>
        <w:pStyle w:val="Bibliography"/>
        <w:jc w:val="left"/>
      </w:pPr>
      <w:bookmarkStart w:id="180" w:name="_Toc196239384"/>
      <w:r w:rsidRPr="00A83E2C">
        <w:t>12.</w:t>
      </w:r>
      <w:r w:rsidRPr="00A83E2C">
        <w:tab/>
        <w:t xml:space="preserve">Hassan W, Li Y, Saba T, et al. Improved and sustainable agroecosystem, food security and environmental resilience through zero tillage with emphasis on soils of temperate and subtropical climate regions: A review. </w:t>
      </w:r>
      <w:r w:rsidRPr="00A83E2C">
        <w:rPr>
          <w:i/>
          <w:iCs/>
        </w:rPr>
        <w:t>Int Soil Water Conserv Res</w:t>
      </w:r>
      <w:r w:rsidRPr="00A83E2C">
        <w:t>. 2022;10(3):530-545. doi:10.1016/j.iswcr.2022.01.005</w:t>
      </w:r>
      <w:bookmarkEnd w:id="180"/>
    </w:p>
    <w:p w14:paraId="73D09C82" w14:textId="77777777" w:rsidR="00A83E2C" w:rsidRPr="00A83E2C" w:rsidRDefault="00A83E2C" w:rsidP="00F76D27">
      <w:pPr>
        <w:pStyle w:val="Bibliography"/>
        <w:jc w:val="left"/>
      </w:pPr>
      <w:bookmarkStart w:id="181" w:name="_Toc196239385"/>
      <w:r w:rsidRPr="00A83E2C">
        <w:t>13.</w:t>
      </w:r>
      <w:r w:rsidRPr="00A83E2C">
        <w:tab/>
        <w:t xml:space="preserve">Akter S, Gathala MK, Timsina J, et al. Adoption of conservation agriculture-based tillage practices in the rice-maize systems in Bangladesh. </w:t>
      </w:r>
      <w:r w:rsidRPr="00A83E2C">
        <w:rPr>
          <w:i/>
          <w:iCs/>
        </w:rPr>
        <w:t>World Dev Perspect</w:t>
      </w:r>
      <w:r w:rsidRPr="00A83E2C">
        <w:t>. 2021;21:100297. doi:10.1016/j.wdp.2021.100297</w:t>
      </w:r>
      <w:bookmarkEnd w:id="181"/>
    </w:p>
    <w:p w14:paraId="2511197F" w14:textId="77777777" w:rsidR="00A83E2C" w:rsidRPr="00A83E2C" w:rsidRDefault="00A83E2C" w:rsidP="00F76D27">
      <w:pPr>
        <w:pStyle w:val="Bibliography"/>
        <w:jc w:val="left"/>
      </w:pPr>
      <w:bookmarkStart w:id="182" w:name="_Toc196239386"/>
      <w:r w:rsidRPr="00A83E2C">
        <w:t>14.</w:t>
      </w:r>
      <w:r w:rsidRPr="00A83E2C">
        <w:tab/>
        <w:t xml:space="preserve">El-Shater T, Mugera A, Yigezu YA. Implications of Adoption of Zero Tillage (ZT) on Productive Efficiency and Production Risk of Wheat Production. </w:t>
      </w:r>
      <w:r w:rsidRPr="00A83E2C">
        <w:rPr>
          <w:i/>
          <w:iCs/>
        </w:rPr>
        <w:t>Sustainability</w:t>
      </w:r>
      <w:r w:rsidRPr="00A83E2C">
        <w:t>. 2020;12(9):3640. doi:10.3390/su12093640</w:t>
      </w:r>
      <w:bookmarkEnd w:id="182"/>
    </w:p>
    <w:p w14:paraId="1C0BD0C4" w14:textId="77777777" w:rsidR="00A83E2C" w:rsidRPr="00A83E2C" w:rsidRDefault="00A83E2C" w:rsidP="00F76D27">
      <w:pPr>
        <w:pStyle w:val="Bibliography"/>
        <w:jc w:val="left"/>
      </w:pPr>
      <w:bookmarkStart w:id="183" w:name="_Toc196239387"/>
      <w:r w:rsidRPr="00A83E2C">
        <w:t>15.</w:t>
      </w:r>
      <w:r w:rsidRPr="00A83E2C">
        <w:tab/>
        <w:t xml:space="preserve">Erenstein O, Farooq U. Factors Affecting the Adoption of Zero Tillage Wheat in the Rice–Wheat Systems of India and Pakistan. </w:t>
      </w:r>
      <w:r w:rsidRPr="00A83E2C">
        <w:rPr>
          <w:i/>
          <w:iCs/>
        </w:rPr>
        <w:t>Outlook Agric</w:t>
      </w:r>
      <w:r w:rsidRPr="00A83E2C">
        <w:t>. 2009;38(4):367-373. doi:10.5367/000000009790422124</w:t>
      </w:r>
      <w:bookmarkEnd w:id="183"/>
    </w:p>
    <w:p w14:paraId="0C54A874" w14:textId="77777777" w:rsidR="00A83E2C" w:rsidRPr="00A83E2C" w:rsidRDefault="00A83E2C" w:rsidP="00F76D27">
      <w:pPr>
        <w:pStyle w:val="Bibliography"/>
        <w:jc w:val="left"/>
      </w:pPr>
      <w:bookmarkStart w:id="184" w:name="_Toc196239388"/>
      <w:r w:rsidRPr="00A83E2C">
        <w:t>16.</w:t>
      </w:r>
      <w:r w:rsidRPr="00A83E2C">
        <w:tab/>
        <w:t xml:space="preserve">Naeher D, Albanna B, Kumar A, Vollmer S. Household and plot-level survey data on adoption, outcomes, and perceptions of early sown wheat and zero tillage in Northwest India. </w:t>
      </w:r>
      <w:r w:rsidRPr="00A83E2C">
        <w:rPr>
          <w:i/>
          <w:iCs/>
        </w:rPr>
        <w:t>Sci Data</w:t>
      </w:r>
      <w:r w:rsidRPr="00A83E2C">
        <w:t>. 2023;10(1):516. doi:10.1038/s41597-023-02401-x</w:t>
      </w:r>
      <w:bookmarkEnd w:id="184"/>
    </w:p>
    <w:p w14:paraId="26CF14ED" w14:textId="77777777" w:rsidR="00A83E2C" w:rsidRPr="00A83E2C" w:rsidRDefault="00A83E2C" w:rsidP="00F76D27">
      <w:pPr>
        <w:pStyle w:val="Bibliography"/>
        <w:jc w:val="left"/>
      </w:pPr>
      <w:bookmarkStart w:id="185" w:name="_Toc196239389"/>
      <w:r w:rsidRPr="00A83E2C">
        <w:t>17.</w:t>
      </w:r>
      <w:r w:rsidRPr="00A83E2C">
        <w:tab/>
        <w:t xml:space="preserve">Rattan M, Sidhu GS, Singh S. History of Land Use In The Indo Gangetic Plains, India and Its Impact On Population: A Review. </w:t>
      </w:r>
      <w:r w:rsidRPr="00A83E2C">
        <w:rPr>
          <w:i/>
          <w:iCs/>
        </w:rPr>
        <w:t>Plant Arch</w:t>
      </w:r>
      <w:r w:rsidRPr="00A83E2C">
        <w:t>. 2021;21:532-537. doi:10.51470/PLANTARCHIVES.2021.v21.S1.082</w:t>
      </w:r>
      <w:bookmarkEnd w:id="185"/>
    </w:p>
    <w:p w14:paraId="71629712" w14:textId="77777777" w:rsidR="00A83E2C" w:rsidRPr="00A83E2C" w:rsidRDefault="00A83E2C" w:rsidP="00F76D27">
      <w:pPr>
        <w:pStyle w:val="Bibliography"/>
        <w:jc w:val="left"/>
      </w:pPr>
      <w:bookmarkStart w:id="186" w:name="_Toc196239390"/>
      <w:r w:rsidRPr="00A83E2C">
        <w:t>18.</w:t>
      </w:r>
      <w:r w:rsidRPr="00A83E2C">
        <w:tab/>
        <w:t>India Rice Area, Yield and Production. USDA Foreign Agricultural Service. April 10, 2025. Accessed March 22, 2025. https://ipad.fas.usda.gov/countrysummary/Default.aspx?id=IN&amp;crop=Rice</w:t>
      </w:r>
      <w:bookmarkEnd w:id="186"/>
    </w:p>
    <w:p w14:paraId="6E4A789C" w14:textId="77777777" w:rsidR="00A83E2C" w:rsidRPr="00A83E2C" w:rsidRDefault="00A83E2C" w:rsidP="00F76D27">
      <w:pPr>
        <w:pStyle w:val="Bibliography"/>
        <w:jc w:val="left"/>
      </w:pPr>
      <w:bookmarkStart w:id="187" w:name="_Toc196239391"/>
      <w:r w:rsidRPr="00A83E2C">
        <w:t>19.</w:t>
      </w:r>
      <w:r w:rsidRPr="00A83E2C">
        <w:tab/>
        <w:t xml:space="preserve">Manekar VL, Thakur R. An overview of irrigation practices in Punjab. In: </w:t>
      </w:r>
      <w:r w:rsidRPr="00A83E2C">
        <w:rPr>
          <w:i/>
          <w:iCs/>
        </w:rPr>
        <w:t>Water Projects and Technologies in Asia</w:t>
      </w:r>
      <w:r w:rsidRPr="00A83E2C">
        <w:t>. 1st ed. Taylor &amp; Francis; 2023:239-252. doi:10.1201/9781003222736-24</w:t>
      </w:r>
      <w:bookmarkEnd w:id="187"/>
    </w:p>
    <w:p w14:paraId="3A01E83E" w14:textId="77777777" w:rsidR="00A83E2C" w:rsidRPr="00A83E2C" w:rsidRDefault="00A83E2C" w:rsidP="00F76D27">
      <w:pPr>
        <w:pStyle w:val="Bibliography"/>
        <w:jc w:val="left"/>
      </w:pPr>
      <w:bookmarkStart w:id="188" w:name="_Toc196239392"/>
      <w:r w:rsidRPr="00A83E2C">
        <w:t>20.</w:t>
      </w:r>
      <w:r w:rsidRPr="00A83E2C">
        <w:tab/>
        <w:t xml:space="preserve">McDonald AJ, Balwinder-Singh, Keil A, et al. Time management governs climate resilience and productivity in the coupled rice–wheat cropping </w:t>
      </w:r>
      <w:r w:rsidRPr="00A83E2C">
        <w:lastRenderedPageBreak/>
        <w:t xml:space="preserve">systems of eastern India. </w:t>
      </w:r>
      <w:r w:rsidRPr="00A83E2C">
        <w:rPr>
          <w:i/>
          <w:iCs/>
        </w:rPr>
        <w:t>Nat Food</w:t>
      </w:r>
      <w:r w:rsidRPr="00A83E2C">
        <w:t>. 2022;3(7):542-551. doi:10.1038/s43016-022-00549-0</w:t>
      </w:r>
      <w:bookmarkEnd w:id="188"/>
    </w:p>
    <w:p w14:paraId="763757D4" w14:textId="77777777" w:rsidR="00A83E2C" w:rsidRPr="00A83E2C" w:rsidRDefault="00A83E2C" w:rsidP="00F76D27">
      <w:pPr>
        <w:pStyle w:val="Bibliography"/>
        <w:jc w:val="left"/>
      </w:pPr>
      <w:bookmarkStart w:id="189" w:name="_Toc196239393"/>
      <w:r w:rsidRPr="00A83E2C">
        <w:t>21.</w:t>
      </w:r>
      <w:r w:rsidRPr="00A83E2C">
        <w:tab/>
        <w:t xml:space="preserve">Umashaanker M, Solomon D, Rao P, et al. Groundwater irrigation is critical for adapting wheat systems to warming temperatures in the Eastern Indo-Gangetic Plains in India. </w:t>
      </w:r>
      <w:r w:rsidRPr="00A83E2C">
        <w:rPr>
          <w:i/>
          <w:iCs/>
        </w:rPr>
        <w:t>Environ Res Food Syst</w:t>
      </w:r>
      <w:r w:rsidRPr="00A83E2C">
        <w:t>. 2024;1(2):021002. doi:10.1088/2976-601X/ad5727</w:t>
      </w:r>
      <w:bookmarkEnd w:id="189"/>
    </w:p>
    <w:p w14:paraId="443160E4" w14:textId="77777777" w:rsidR="00A83E2C" w:rsidRPr="00A83E2C" w:rsidRDefault="00A83E2C" w:rsidP="00F76D27">
      <w:pPr>
        <w:pStyle w:val="Bibliography"/>
        <w:jc w:val="left"/>
      </w:pPr>
      <w:bookmarkStart w:id="190" w:name="_Toc196239394"/>
      <w:r w:rsidRPr="00A83E2C">
        <w:t>22.</w:t>
      </w:r>
      <w:r w:rsidRPr="00A83E2C">
        <w:tab/>
        <w:t xml:space="preserve">Kullu A, Mohanty A, Prasad B, et al. Soil Type as One of the Major Contributing Factors for Top Ten Agri-Producing States of India. </w:t>
      </w:r>
      <w:r w:rsidRPr="00A83E2C">
        <w:rPr>
          <w:i/>
          <w:iCs/>
        </w:rPr>
        <w:t>J Biomed Res Environ Sci</w:t>
      </w:r>
      <w:r w:rsidRPr="00A83E2C">
        <w:t>. 2021;2(9):790-811. doi:10.37871/jbres1312</w:t>
      </w:r>
      <w:bookmarkEnd w:id="190"/>
    </w:p>
    <w:p w14:paraId="355EF4DA" w14:textId="77777777" w:rsidR="00A83E2C" w:rsidRPr="00A83E2C" w:rsidRDefault="00A83E2C" w:rsidP="00F76D27">
      <w:pPr>
        <w:pStyle w:val="Bibliography"/>
        <w:jc w:val="left"/>
      </w:pPr>
      <w:bookmarkStart w:id="191" w:name="_Toc196239395"/>
      <w:r w:rsidRPr="00A83E2C">
        <w:t>23.</w:t>
      </w:r>
      <w:r w:rsidRPr="00A83E2C">
        <w:tab/>
        <w:t xml:space="preserve">Kar G, Singh AK, Datta D. Potential impact of climate change on water productivity and water footprints of rice and wheat in the Indo-Gangetic plains of India. </w:t>
      </w:r>
      <w:r w:rsidRPr="00A83E2C">
        <w:rPr>
          <w:i/>
          <w:iCs/>
        </w:rPr>
        <w:t>Environ Monit Assess</w:t>
      </w:r>
      <w:r w:rsidRPr="00A83E2C">
        <w:t>. 2024;196(11):1101. doi:10.1007/s10661-024-13287-6</w:t>
      </w:r>
      <w:bookmarkEnd w:id="191"/>
    </w:p>
    <w:p w14:paraId="16E429DD" w14:textId="77777777" w:rsidR="00A83E2C" w:rsidRPr="00A83E2C" w:rsidRDefault="00A83E2C" w:rsidP="00F76D27">
      <w:pPr>
        <w:pStyle w:val="Bibliography"/>
        <w:jc w:val="left"/>
      </w:pPr>
      <w:bookmarkStart w:id="192" w:name="_Toc196239396"/>
      <w:r w:rsidRPr="00A83E2C">
        <w:t>24.</w:t>
      </w:r>
      <w:r w:rsidRPr="00A83E2C">
        <w:tab/>
        <w:t xml:space="preserve">Huang T, Ma J, Song S, et al. Health and environmental consequences of crop residue burning correlated with increasing crop yields midst India’s Green Revolution. </w:t>
      </w:r>
      <w:r w:rsidRPr="00A83E2C">
        <w:rPr>
          <w:i/>
          <w:iCs/>
        </w:rPr>
        <w:t>Npj Clim Atmospheric Sci</w:t>
      </w:r>
      <w:r w:rsidRPr="00A83E2C">
        <w:t>. 2022;5(1):1-9. doi:10.1038/s41612-022-00306-x</w:t>
      </w:r>
      <w:bookmarkEnd w:id="192"/>
    </w:p>
    <w:p w14:paraId="4A26AE85" w14:textId="77777777" w:rsidR="00A83E2C" w:rsidRPr="00A83E2C" w:rsidRDefault="00A83E2C" w:rsidP="00F76D27">
      <w:pPr>
        <w:pStyle w:val="Bibliography"/>
        <w:jc w:val="left"/>
      </w:pPr>
      <w:bookmarkStart w:id="193" w:name="_Toc196239397"/>
      <w:r w:rsidRPr="00A83E2C">
        <w:t>25.</w:t>
      </w:r>
      <w:r w:rsidRPr="00A83E2C">
        <w:tab/>
        <w:t xml:space="preserve">Lan R, Eastham SD, Liu T, Norford LK, Barrett SRH. Air quality impacts of crop residue burning in India and mitigation alternatives. </w:t>
      </w:r>
      <w:r w:rsidRPr="00A83E2C">
        <w:rPr>
          <w:i/>
          <w:iCs/>
        </w:rPr>
        <w:t>Nat Commun</w:t>
      </w:r>
      <w:r w:rsidRPr="00A83E2C">
        <w:t>. 2022;13:6537. doi:10.1038/s41467-022-34093-z</w:t>
      </w:r>
      <w:bookmarkEnd w:id="193"/>
    </w:p>
    <w:p w14:paraId="4901F6BD" w14:textId="77777777" w:rsidR="00A83E2C" w:rsidRPr="00A83E2C" w:rsidRDefault="00A83E2C" w:rsidP="00F76D27">
      <w:pPr>
        <w:pStyle w:val="Bibliography"/>
        <w:jc w:val="left"/>
      </w:pPr>
      <w:bookmarkStart w:id="194" w:name="_Toc196239398"/>
      <w:r w:rsidRPr="00A83E2C">
        <w:t>26.</w:t>
      </w:r>
      <w:r w:rsidRPr="00A83E2C">
        <w:tab/>
        <w:t xml:space="preserve">Thirunagari BK, Kumar R, Kota SH. Assessing and mitigating India’s agricultural emissions: A regional and temporal perspective on crop residue, tillage, and livestock contributions. </w:t>
      </w:r>
      <w:r w:rsidRPr="00A83E2C">
        <w:rPr>
          <w:i/>
          <w:iCs/>
        </w:rPr>
        <w:t>J Hazard Mater</w:t>
      </w:r>
      <w:r w:rsidRPr="00A83E2C">
        <w:t>. 2025;488:137407. doi:10.1016/j.jhazmat.2025.137407</w:t>
      </w:r>
      <w:bookmarkEnd w:id="194"/>
    </w:p>
    <w:p w14:paraId="6B638301" w14:textId="77777777" w:rsidR="00A83E2C" w:rsidRPr="00A83E2C" w:rsidRDefault="00A83E2C" w:rsidP="00F76D27">
      <w:pPr>
        <w:pStyle w:val="Bibliography"/>
        <w:jc w:val="left"/>
      </w:pPr>
      <w:bookmarkStart w:id="195" w:name="_Toc196239399"/>
      <w:r w:rsidRPr="00A83E2C">
        <w:t>27.</w:t>
      </w:r>
      <w:r w:rsidRPr="00A83E2C">
        <w:tab/>
        <w:t xml:space="preserve">Lupwayi NZ, Clayton GW, O’Donovan JT, Harker KN, Turkington TK, Rice WA. Decomposition of crop residues under conventional and zero tillage. </w:t>
      </w:r>
      <w:r w:rsidRPr="00A83E2C">
        <w:rPr>
          <w:i/>
          <w:iCs/>
        </w:rPr>
        <w:t>Can J Soil Sci</w:t>
      </w:r>
      <w:r w:rsidRPr="00A83E2C">
        <w:t>. 2004;84(4):403-410. doi:10.4141/S03-082</w:t>
      </w:r>
      <w:bookmarkEnd w:id="195"/>
    </w:p>
    <w:p w14:paraId="63A5AF1A" w14:textId="77777777" w:rsidR="00A83E2C" w:rsidRPr="00A83E2C" w:rsidRDefault="00A83E2C" w:rsidP="00F76D27">
      <w:pPr>
        <w:pStyle w:val="Bibliography"/>
        <w:jc w:val="left"/>
      </w:pPr>
      <w:bookmarkStart w:id="196" w:name="_Toc196239400"/>
      <w:r w:rsidRPr="00A83E2C">
        <w:t>28.</w:t>
      </w:r>
      <w:r w:rsidRPr="00A83E2C">
        <w:tab/>
        <w:t xml:space="preserve">Nassir AJ, Mishall AAH, sabah QS, Al-mothefer AAAK, Awad AH, Alwan AAM. Soil Compaction Induced by Different Tillage Systems and its Impact on Growth and Yield of Maize (Zea Mays L.) : A Review. </w:t>
      </w:r>
      <w:r w:rsidRPr="00A83E2C">
        <w:rPr>
          <w:i/>
          <w:iCs/>
        </w:rPr>
        <w:t>Thi-Qar J Agric Res</w:t>
      </w:r>
      <w:r w:rsidRPr="00A83E2C">
        <w:t>. 2024;13(1):185-200. doi:https://doi.org/10.54174/szm42027</w:t>
      </w:r>
      <w:bookmarkEnd w:id="196"/>
    </w:p>
    <w:p w14:paraId="663B6E75" w14:textId="77777777" w:rsidR="00A83E2C" w:rsidRPr="00A83E2C" w:rsidRDefault="00A83E2C" w:rsidP="00F76D27">
      <w:pPr>
        <w:pStyle w:val="Bibliography"/>
        <w:jc w:val="left"/>
      </w:pPr>
      <w:bookmarkStart w:id="197" w:name="_Toc196239401"/>
      <w:r w:rsidRPr="00A83E2C">
        <w:t>29.</w:t>
      </w:r>
      <w:r w:rsidRPr="00A83E2C">
        <w:tab/>
        <w:t xml:space="preserve">Nandan R, Singh V, Singh SS, et al. Impact of conservation tillage in rice–based cropping systems on soil aggregation, carbon pools and nutrients. </w:t>
      </w:r>
      <w:r w:rsidRPr="00A83E2C">
        <w:rPr>
          <w:i/>
          <w:iCs/>
        </w:rPr>
        <w:t>Geoderma</w:t>
      </w:r>
      <w:r w:rsidRPr="00A83E2C">
        <w:t>. 2019;340:104-114. doi:10.1016/j.geoderma.2019.01.001</w:t>
      </w:r>
      <w:bookmarkEnd w:id="197"/>
    </w:p>
    <w:p w14:paraId="11095B91" w14:textId="77777777" w:rsidR="00A83E2C" w:rsidRPr="00A83E2C" w:rsidRDefault="00A83E2C" w:rsidP="00F76D27">
      <w:pPr>
        <w:pStyle w:val="Bibliography"/>
        <w:jc w:val="left"/>
      </w:pPr>
      <w:bookmarkStart w:id="198" w:name="_Toc196239402"/>
      <w:r w:rsidRPr="00A83E2C">
        <w:t>30.</w:t>
      </w:r>
      <w:r w:rsidRPr="00A83E2C">
        <w:tab/>
        <w:t>Office of the Registrar General &amp; Census Commissioner, India. Census (2011) Government of India. http://censusindia.gov.in</w:t>
      </w:r>
      <w:bookmarkEnd w:id="198"/>
    </w:p>
    <w:p w14:paraId="2F0A9415" w14:textId="77777777" w:rsidR="00A83E2C" w:rsidRPr="00A83E2C" w:rsidRDefault="00A83E2C" w:rsidP="00F76D27">
      <w:pPr>
        <w:pStyle w:val="Bibliography"/>
        <w:jc w:val="left"/>
      </w:pPr>
      <w:bookmarkStart w:id="199" w:name="_Toc196239403"/>
      <w:r w:rsidRPr="00A83E2C">
        <w:lastRenderedPageBreak/>
        <w:t>31.</w:t>
      </w:r>
      <w:r w:rsidRPr="00A83E2C">
        <w:tab/>
        <w:t xml:space="preserve">Zhou W, Rao P, Jat ML, et al. Using Sentinel-2 to Track Field-Level Tillage Practices at Regional Scales in Smallholder Systems. </w:t>
      </w:r>
      <w:r w:rsidRPr="00A83E2C">
        <w:rPr>
          <w:i/>
          <w:iCs/>
        </w:rPr>
        <w:t>Remote Sens</w:t>
      </w:r>
      <w:r w:rsidRPr="00A83E2C">
        <w:t>. 2021;13(24):5108. doi:10.3390/rs13245108</w:t>
      </w:r>
      <w:bookmarkEnd w:id="199"/>
    </w:p>
    <w:p w14:paraId="43DFAB44" w14:textId="77777777" w:rsidR="00A83E2C" w:rsidRPr="00A83E2C" w:rsidRDefault="00A83E2C" w:rsidP="00F76D27">
      <w:pPr>
        <w:pStyle w:val="Bibliography"/>
        <w:jc w:val="left"/>
      </w:pPr>
      <w:bookmarkStart w:id="200" w:name="_Toc196239404"/>
      <w:r w:rsidRPr="00A83E2C">
        <w:t>32.</w:t>
      </w:r>
      <w:r w:rsidRPr="00A83E2C">
        <w:tab/>
        <w:t xml:space="preserve">Jain M, Fishman R, Mondal P, et al. Groundwater depletion will reduce cropping intensity in India. </w:t>
      </w:r>
      <w:r w:rsidRPr="00A83E2C">
        <w:rPr>
          <w:i/>
          <w:iCs/>
        </w:rPr>
        <w:t>Sci Adv</w:t>
      </w:r>
      <w:r w:rsidRPr="00A83E2C">
        <w:t>. 2021;7(9):eabd2849. doi:10.1126/sciadv.abd2849</w:t>
      </w:r>
      <w:bookmarkEnd w:id="200"/>
    </w:p>
    <w:p w14:paraId="76BA2E09" w14:textId="77777777" w:rsidR="00A83E2C" w:rsidRPr="00A83E2C" w:rsidRDefault="00A83E2C" w:rsidP="00F76D27">
      <w:pPr>
        <w:pStyle w:val="Bibliography"/>
        <w:jc w:val="left"/>
      </w:pPr>
      <w:bookmarkStart w:id="201" w:name="_Toc196239405"/>
      <w:r w:rsidRPr="00A83E2C">
        <w:t>33.</w:t>
      </w:r>
      <w:r w:rsidRPr="00A83E2C">
        <w:tab/>
        <w:t xml:space="preserve">Born L, Prager S, Ramirez-Villegas J, Imbach P. A global meta-analysis of climate services and decision-making in agriculture. </w:t>
      </w:r>
      <w:r w:rsidRPr="00A83E2C">
        <w:rPr>
          <w:i/>
          <w:iCs/>
        </w:rPr>
        <w:t>Clim Serv</w:t>
      </w:r>
      <w:r w:rsidRPr="00A83E2C">
        <w:t>. 2021;22:100231. doi:10.1016/j.cliser.2021.100231</w:t>
      </w:r>
      <w:bookmarkEnd w:id="201"/>
    </w:p>
    <w:p w14:paraId="5F850368" w14:textId="77777777" w:rsidR="00A83E2C" w:rsidRPr="00A83E2C" w:rsidRDefault="00A83E2C" w:rsidP="00F76D27">
      <w:pPr>
        <w:pStyle w:val="Bibliography"/>
        <w:jc w:val="left"/>
      </w:pPr>
      <w:bookmarkStart w:id="202" w:name="_Toc196239406"/>
      <w:r w:rsidRPr="00A83E2C">
        <w:t>34.</w:t>
      </w:r>
      <w:r w:rsidRPr="00A83E2C">
        <w:tab/>
        <w:t xml:space="preserve">Robert M, Thomas A, Sekhar M, et al. A dynamic model for water management at the farm level integrating strategic, tactical and operational decisions. </w:t>
      </w:r>
      <w:r w:rsidRPr="00A83E2C">
        <w:rPr>
          <w:i/>
          <w:iCs/>
        </w:rPr>
        <w:t>Environ Model Softw</w:t>
      </w:r>
      <w:r w:rsidRPr="00A83E2C">
        <w:t>. 2018;100:123-135. doi:10.1016/j.envsoft.2017.11.013</w:t>
      </w:r>
      <w:bookmarkEnd w:id="202"/>
    </w:p>
    <w:p w14:paraId="0CE09B9B" w14:textId="77777777" w:rsidR="00A83E2C" w:rsidRPr="00A83E2C" w:rsidRDefault="00A83E2C" w:rsidP="00F76D27">
      <w:pPr>
        <w:pStyle w:val="Bibliography"/>
        <w:jc w:val="left"/>
      </w:pPr>
      <w:bookmarkStart w:id="203" w:name="_Toc196239407"/>
      <w:r w:rsidRPr="00A83E2C">
        <w:t>35.</w:t>
      </w:r>
      <w:r w:rsidRPr="00A83E2C">
        <w:tab/>
        <w:t xml:space="preserve">Schattman RE, Caswell ,Martha, and Faulkner JW. Eyes on the Horizon: Temporal and Social Perspectives of Climate Risk and Agricultural Decision Making among Climate-Informed Farmers. </w:t>
      </w:r>
      <w:r w:rsidRPr="00A83E2C">
        <w:rPr>
          <w:i/>
          <w:iCs/>
        </w:rPr>
        <w:t>Soc Nat Resour</w:t>
      </w:r>
      <w:r w:rsidRPr="00A83E2C">
        <w:t>. 2021;34(6):765-784. doi:10.1080/08941920.2021.1894283</w:t>
      </w:r>
      <w:bookmarkEnd w:id="203"/>
    </w:p>
    <w:p w14:paraId="1FBE2F3A" w14:textId="77777777" w:rsidR="00A83E2C" w:rsidRPr="00A83E2C" w:rsidRDefault="00A83E2C" w:rsidP="00F76D27">
      <w:pPr>
        <w:pStyle w:val="Bibliography"/>
        <w:jc w:val="left"/>
      </w:pPr>
      <w:bookmarkStart w:id="204" w:name="_Toc196239408"/>
      <w:r w:rsidRPr="00A83E2C">
        <w:t>36.</w:t>
      </w:r>
      <w:r w:rsidRPr="00A83E2C">
        <w:tab/>
        <w:t xml:space="preserve">Jha CK, Gupta V. Farmer’s perception and factors determining the adaptation decisions to cope with climate change: An evidence from rural India. </w:t>
      </w:r>
      <w:r w:rsidRPr="00A83E2C">
        <w:rPr>
          <w:i/>
          <w:iCs/>
        </w:rPr>
        <w:t>Environ Sustain Indic</w:t>
      </w:r>
      <w:r w:rsidRPr="00A83E2C">
        <w:t>. 2021;10:100112. doi:10.1016/j.indic.2021.100112</w:t>
      </w:r>
      <w:bookmarkEnd w:id="204"/>
    </w:p>
    <w:p w14:paraId="5E267419" w14:textId="77777777" w:rsidR="00A83E2C" w:rsidRPr="00A83E2C" w:rsidRDefault="00A83E2C" w:rsidP="00F76D27">
      <w:pPr>
        <w:pStyle w:val="Bibliography"/>
        <w:jc w:val="left"/>
      </w:pPr>
      <w:bookmarkStart w:id="205" w:name="_Toc196239409"/>
      <w:r w:rsidRPr="00A83E2C">
        <w:t>37.</w:t>
      </w:r>
      <w:r w:rsidRPr="00A83E2C">
        <w:tab/>
        <w:t xml:space="preserve">Funk C, Peterson P, Landsfeld M, et al. The climate hazards infrared precipitation with stations—a new environmental record for monitoring extremes. </w:t>
      </w:r>
      <w:r w:rsidRPr="00A83E2C">
        <w:rPr>
          <w:i/>
          <w:iCs/>
        </w:rPr>
        <w:t>Sci Data</w:t>
      </w:r>
      <w:r w:rsidRPr="00A83E2C">
        <w:t>. 2015;2(1):150066. doi:10.1038/sdata.2015.66</w:t>
      </w:r>
      <w:bookmarkEnd w:id="205"/>
    </w:p>
    <w:p w14:paraId="0440CD7C" w14:textId="77777777" w:rsidR="00A83E2C" w:rsidRPr="00A83E2C" w:rsidRDefault="00A83E2C" w:rsidP="00F76D27">
      <w:pPr>
        <w:pStyle w:val="Bibliography"/>
        <w:jc w:val="left"/>
      </w:pPr>
      <w:bookmarkStart w:id="206" w:name="_Toc196239410"/>
      <w:r w:rsidRPr="00A83E2C">
        <w:t>38.</w:t>
      </w:r>
      <w:r w:rsidRPr="00A83E2C">
        <w:tab/>
        <w:t xml:space="preserve">Harris I, Osborn TJ, Jones P, Lister D. Version 4 of the CRU TS monthly high-resolution gridded multivariate climate dataset. </w:t>
      </w:r>
      <w:r w:rsidRPr="00A83E2C">
        <w:rPr>
          <w:i/>
          <w:iCs/>
        </w:rPr>
        <w:t>Sci Data</w:t>
      </w:r>
      <w:r w:rsidRPr="00A83E2C">
        <w:t>. 2020;7(1):109. doi:10.1038/s41597-020-0453-3</w:t>
      </w:r>
      <w:bookmarkEnd w:id="206"/>
    </w:p>
    <w:p w14:paraId="4517BED3" w14:textId="77777777" w:rsidR="00A83E2C" w:rsidRPr="00A83E2C" w:rsidRDefault="00A83E2C" w:rsidP="00F76D27">
      <w:pPr>
        <w:pStyle w:val="Bibliography"/>
        <w:jc w:val="left"/>
      </w:pPr>
      <w:bookmarkStart w:id="207" w:name="_Toc196239411"/>
      <w:r w:rsidRPr="00A83E2C">
        <w:t>39.</w:t>
      </w:r>
      <w:r w:rsidRPr="00A83E2C">
        <w:tab/>
        <w:t xml:space="preserve">Jain M, Singh B, Srivastava AAK, Malik RK, McDonald AJ, Lobell DB. Using satellite data to identify the causes of and potential solutions for yield gaps in India’s Wheat Belt. </w:t>
      </w:r>
      <w:r w:rsidRPr="00A83E2C">
        <w:rPr>
          <w:i/>
          <w:iCs/>
        </w:rPr>
        <w:t>Environ Res Lett</w:t>
      </w:r>
      <w:r w:rsidRPr="00A83E2C">
        <w:t>. 2017;12(9):094011. doi:10.1088/1748-9326/aa8228</w:t>
      </w:r>
      <w:bookmarkEnd w:id="207"/>
    </w:p>
    <w:p w14:paraId="3B008802" w14:textId="77777777" w:rsidR="00A83E2C" w:rsidRPr="00A83E2C" w:rsidRDefault="00A83E2C" w:rsidP="00F76D27">
      <w:pPr>
        <w:pStyle w:val="Bibliography"/>
        <w:jc w:val="left"/>
      </w:pPr>
      <w:bookmarkStart w:id="208" w:name="_Toc196239412"/>
      <w:r w:rsidRPr="00A83E2C">
        <w:t>40.</w:t>
      </w:r>
      <w:r w:rsidRPr="00A83E2C">
        <w:tab/>
        <w:t xml:space="preserve">Jain M, Srivastava AK, Balwinder-Singh, et al. Mapping Smallholder Wheat Yields and Sowing Dates Using Micro-Satellite Data. </w:t>
      </w:r>
      <w:r w:rsidRPr="00A83E2C">
        <w:rPr>
          <w:i/>
          <w:iCs/>
        </w:rPr>
        <w:t>Remote Sens</w:t>
      </w:r>
      <w:r w:rsidRPr="00A83E2C">
        <w:t>. 2016;8(10):860. doi:10.3390/rs8100860</w:t>
      </w:r>
      <w:bookmarkEnd w:id="208"/>
    </w:p>
    <w:p w14:paraId="1E6E8906" w14:textId="77777777" w:rsidR="00A83E2C" w:rsidRPr="00A83E2C" w:rsidRDefault="00A83E2C" w:rsidP="00F76D27">
      <w:pPr>
        <w:pStyle w:val="Bibliography"/>
        <w:jc w:val="left"/>
      </w:pPr>
      <w:bookmarkStart w:id="209" w:name="_Toc196239413"/>
      <w:r w:rsidRPr="00A83E2C">
        <w:t>41.</w:t>
      </w:r>
      <w:r w:rsidRPr="00A83E2C">
        <w:tab/>
        <w:t xml:space="preserve">Vyas S, Nigam R, Patel NK, Panigrahy S. Extracting Regional Pattern of Wheat Sowing Dates Using Multispectral and High Temporal Observations from Indian Geostationary Satellite. </w:t>
      </w:r>
      <w:r w:rsidRPr="00A83E2C">
        <w:rPr>
          <w:i/>
          <w:iCs/>
        </w:rPr>
        <w:t>J Indian Soc Remote Sens</w:t>
      </w:r>
      <w:r w:rsidRPr="00A83E2C">
        <w:t>. 2013;41(4):855-864. doi:10.1007/s12524-013-0266-3</w:t>
      </w:r>
      <w:bookmarkEnd w:id="209"/>
    </w:p>
    <w:p w14:paraId="118B6BEC" w14:textId="77777777" w:rsidR="00A83E2C" w:rsidRPr="00A83E2C" w:rsidRDefault="00A83E2C" w:rsidP="00F76D27">
      <w:pPr>
        <w:pStyle w:val="Bibliography"/>
        <w:jc w:val="left"/>
      </w:pPr>
      <w:bookmarkStart w:id="210" w:name="_Toc196239414"/>
      <w:r w:rsidRPr="00A83E2C">
        <w:lastRenderedPageBreak/>
        <w:t>42.</w:t>
      </w:r>
      <w:r w:rsidRPr="00A83E2C">
        <w:tab/>
        <w:t xml:space="preserve">Dubey R, Pathak H, Chakrabarti B, Singh S, Gupta DK, Harit RC. Impact of terminal heat stress on wheat yield in India and options for adaptation. </w:t>
      </w:r>
      <w:r w:rsidRPr="00A83E2C">
        <w:rPr>
          <w:i/>
          <w:iCs/>
        </w:rPr>
        <w:t>Agric Syst</w:t>
      </w:r>
      <w:r w:rsidRPr="00A83E2C">
        <w:t>. 2020;181:102826. doi:10.1016/j.agsy.2020.102826</w:t>
      </w:r>
      <w:bookmarkEnd w:id="210"/>
    </w:p>
    <w:p w14:paraId="2CB7EDD0" w14:textId="77777777" w:rsidR="00A83E2C" w:rsidRPr="00A83E2C" w:rsidRDefault="00A83E2C" w:rsidP="00F76D27">
      <w:pPr>
        <w:pStyle w:val="Bibliography"/>
        <w:jc w:val="left"/>
      </w:pPr>
      <w:bookmarkStart w:id="211" w:name="_Toc196239415"/>
      <w:r w:rsidRPr="00A83E2C">
        <w:t>43.</w:t>
      </w:r>
      <w:r w:rsidRPr="00A83E2C">
        <w:tab/>
        <w:t xml:space="preserve">Erenstein O. Comparing water management in rice–wheat production systems in Haryana, India and Punjab, Pakistan. </w:t>
      </w:r>
      <w:r w:rsidRPr="00A83E2C">
        <w:rPr>
          <w:i/>
          <w:iCs/>
        </w:rPr>
        <w:t>Agric Water Manag</w:t>
      </w:r>
      <w:r w:rsidRPr="00A83E2C">
        <w:t>. 2009;96(12):1799-1806. doi:10.1016/j.agwat.2009.07.018</w:t>
      </w:r>
      <w:bookmarkEnd w:id="211"/>
    </w:p>
    <w:p w14:paraId="272B1D6E" w14:textId="77777777" w:rsidR="00A83E2C" w:rsidRPr="00A83E2C" w:rsidRDefault="00A83E2C" w:rsidP="00F76D27">
      <w:pPr>
        <w:pStyle w:val="Bibliography"/>
        <w:jc w:val="left"/>
      </w:pPr>
      <w:bookmarkStart w:id="212" w:name="_Toc196239416"/>
      <w:r w:rsidRPr="00A83E2C">
        <w:t>44.</w:t>
      </w:r>
      <w:r w:rsidRPr="00A83E2C">
        <w:tab/>
        <w:t xml:space="preserve">Ishtiaque A, Singh S, Lobell D, Balwinder-Singh, Fishman R, Jain M. Prior crop season management constrains farmer adaptation to warming temperatures: Evidence from the Indo-Gangetic Plains. </w:t>
      </w:r>
      <w:r w:rsidRPr="00A83E2C">
        <w:rPr>
          <w:i/>
          <w:iCs/>
        </w:rPr>
        <w:t>Sci Total Environ</w:t>
      </w:r>
      <w:r w:rsidRPr="00A83E2C">
        <w:t>. 2022;807:151671. doi:10.1016/j.scitotenv.2021.151671</w:t>
      </w:r>
      <w:bookmarkEnd w:id="212"/>
    </w:p>
    <w:p w14:paraId="3C14C8C6" w14:textId="77777777" w:rsidR="00A83E2C" w:rsidRPr="00A83E2C" w:rsidRDefault="00A83E2C" w:rsidP="00F76D27">
      <w:pPr>
        <w:pStyle w:val="Bibliography"/>
        <w:jc w:val="left"/>
      </w:pPr>
      <w:bookmarkStart w:id="213" w:name="_Toc196239417"/>
      <w:r w:rsidRPr="00A83E2C">
        <w:t>45.</w:t>
      </w:r>
      <w:r w:rsidRPr="00A83E2C">
        <w:tab/>
        <w:t xml:space="preserve">Erenstein O, Farooq U, Malik RK, Sharif M. </w:t>
      </w:r>
      <w:r w:rsidRPr="00A83E2C">
        <w:rPr>
          <w:i/>
          <w:iCs/>
        </w:rPr>
        <w:t>Adoption and Impacts of Zero Tillage as a Resource Conserving Technology in the Irrigated Plains of South Asia</w:t>
      </w:r>
      <w:r w:rsidRPr="00A83E2C">
        <w:t>.; 2007. Accessed April 22, 2025. https://archive.iwmi.org/assessment/files_new/publications/CA%20Research%20Reports/CARR19.pdf</w:t>
      </w:r>
      <w:bookmarkEnd w:id="213"/>
    </w:p>
    <w:p w14:paraId="00EAD8F2" w14:textId="4502253A" w:rsidR="00F92D6E" w:rsidRPr="00E6574A" w:rsidRDefault="008343C4" w:rsidP="00697898">
      <w:pPr>
        <w:jc w:val="left"/>
      </w:pPr>
      <w:r w:rsidRPr="00697898">
        <w:fldChar w:fldCharType="end"/>
      </w:r>
    </w:p>
    <w:sectPr w:rsidR="00F92D6E" w:rsidRPr="00E6574A" w:rsidSect="000C4BBD">
      <w:pgSz w:w="12240" w:h="15840"/>
      <w:pgMar w:top="1440" w:right="1440" w:bottom="1440" w:left="1440" w:header="720" w:footer="720" w:gutter="180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FA57" w14:textId="77777777" w:rsidR="00962196" w:rsidRDefault="00962196" w:rsidP="00150B40">
      <w:r>
        <w:separator/>
      </w:r>
    </w:p>
    <w:p w14:paraId="49058F02" w14:textId="77777777" w:rsidR="00962196" w:rsidRDefault="00962196"/>
    <w:p w14:paraId="754C0A6D" w14:textId="77777777" w:rsidR="00962196" w:rsidRDefault="00962196" w:rsidP="00351461"/>
  </w:endnote>
  <w:endnote w:type="continuationSeparator" w:id="0">
    <w:p w14:paraId="02141ED0" w14:textId="77777777" w:rsidR="00962196" w:rsidRDefault="00962196" w:rsidP="00150B40">
      <w:r>
        <w:continuationSeparator/>
      </w:r>
    </w:p>
    <w:p w14:paraId="58EEBA79" w14:textId="77777777" w:rsidR="00962196" w:rsidRDefault="00962196"/>
    <w:p w14:paraId="5974A00A" w14:textId="77777777" w:rsidR="00962196" w:rsidRDefault="00962196" w:rsidP="003514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2273967"/>
      <w:docPartObj>
        <w:docPartGallery w:val="Page Numbers (Bottom of Page)"/>
        <w:docPartUnique/>
      </w:docPartObj>
    </w:sdtPr>
    <w:sdtContent>
      <w:p w14:paraId="48EC852F" w14:textId="01D65049" w:rsidR="008343C4" w:rsidRDefault="008343C4" w:rsidP="000C4BB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C0B500" w14:textId="77777777" w:rsidR="008343C4" w:rsidRDefault="008343C4">
    <w:pPr>
      <w:pStyle w:val="Footer"/>
    </w:pPr>
  </w:p>
  <w:p w14:paraId="6DC8D15F" w14:textId="77777777" w:rsidR="00697898" w:rsidRDefault="00697898"/>
  <w:p w14:paraId="6FE6BCF6" w14:textId="77777777" w:rsidR="00697898" w:rsidRDefault="00697898" w:rsidP="003514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242"/>
      <w:docPartObj>
        <w:docPartGallery w:val="Page Numbers (Bottom of Page)"/>
        <w:docPartUnique/>
      </w:docPartObj>
    </w:sdtPr>
    <w:sdtContent>
      <w:p w14:paraId="485607E2" w14:textId="11268D4F" w:rsidR="00C07C68" w:rsidRDefault="00C07C68" w:rsidP="000C4BB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sdt>
    <w:sdtPr>
      <w:rPr>
        <w:rStyle w:val="PageNumber"/>
      </w:rPr>
      <w:id w:val="-1846775633"/>
      <w:docPartObj>
        <w:docPartGallery w:val="Page Numbers (Bottom of Page)"/>
        <w:docPartUnique/>
      </w:docPartObj>
    </w:sdtPr>
    <w:sdtContent>
      <w:p w14:paraId="5076439C" w14:textId="771F7D04" w:rsidR="00A83E2C" w:rsidRDefault="00000000" w:rsidP="000C4BBD">
        <w:pPr>
          <w:pStyle w:val="Footer"/>
          <w:framePr w:wrap="none" w:vAnchor="text" w:hAnchor="margin" w:xAlign="center" w:y="1"/>
          <w:rPr>
            <w:rStyle w:val="PageNumber"/>
          </w:rPr>
        </w:pPr>
      </w:p>
    </w:sdtContent>
  </w:sdt>
  <w:p w14:paraId="5F7562E6" w14:textId="696B4266" w:rsidR="008343C4" w:rsidRDefault="008343C4" w:rsidP="008343C4">
    <w:pPr>
      <w:pStyle w:val="Footer"/>
    </w:pPr>
  </w:p>
  <w:p w14:paraId="09443AC3" w14:textId="77777777" w:rsidR="008343C4" w:rsidRDefault="008343C4" w:rsidP="00834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0D2" w14:textId="77777777" w:rsidR="00962196" w:rsidRDefault="00962196" w:rsidP="00150B40">
      <w:r>
        <w:separator/>
      </w:r>
    </w:p>
    <w:p w14:paraId="1A1585A8" w14:textId="77777777" w:rsidR="00962196" w:rsidRDefault="00962196"/>
    <w:p w14:paraId="46B54ECE" w14:textId="77777777" w:rsidR="00962196" w:rsidRDefault="00962196" w:rsidP="00351461"/>
  </w:footnote>
  <w:footnote w:type="continuationSeparator" w:id="0">
    <w:p w14:paraId="072F2132" w14:textId="77777777" w:rsidR="00962196" w:rsidRDefault="00962196" w:rsidP="00150B40">
      <w:r>
        <w:continuationSeparator/>
      </w:r>
    </w:p>
    <w:p w14:paraId="3619426C" w14:textId="77777777" w:rsidR="00962196" w:rsidRDefault="00962196"/>
    <w:p w14:paraId="0215F91D" w14:textId="77777777" w:rsidR="00962196" w:rsidRDefault="00962196" w:rsidP="003514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600919"/>
      <w:docPartObj>
        <w:docPartGallery w:val="Page Numbers (Top of Page)"/>
        <w:docPartUnique/>
      </w:docPartObj>
    </w:sdtPr>
    <w:sdtContent>
      <w:p w14:paraId="14AC63CE" w14:textId="3E2D5955" w:rsidR="00A37C7E" w:rsidRDefault="00A37C7E" w:rsidP="007A6D6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276BB">
          <w:rPr>
            <w:rStyle w:val="PageNumber"/>
            <w:noProof/>
          </w:rPr>
          <w:t>16</w:t>
        </w:r>
        <w:r>
          <w:rPr>
            <w:rStyle w:val="PageNumber"/>
          </w:rPr>
          <w:fldChar w:fldCharType="end"/>
        </w:r>
      </w:p>
    </w:sdtContent>
  </w:sdt>
  <w:p w14:paraId="1BAB4615" w14:textId="77777777" w:rsidR="00A37C7E" w:rsidRDefault="00A37C7E">
    <w:pPr>
      <w:pStyle w:val="Header"/>
    </w:pPr>
  </w:p>
  <w:p w14:paraId="7AFF9598" w14:textId="77777777" w:rsidR="00697898" w:rsidRDefault="00697898"/>
  <w:p w14:paraId="5E390E7C" w14:textId="77777777" w:rsidR="00697898" w:rsidRDefault="00697898" w:rsidP="003514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7C1"/>
    <w:multiLevelType w:val="hybridMultilevel"/>
    <w:tmpl w:val="9E56B916"/>
    <w:lvl w:ilvl="0" w:tplc="9D0A366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F1C27"/>
    <w:multiLevelType w:val="hybridMultilevel"/>
    <w:tmpl w:val="82F462DC"/>
    <w:lvl w:ilvl="0" w:tplc="1E2E4D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156CA"/>
    <w:multiLevelType w:val="hybridMultilevel"/>
    <w:tmpl w:val="263C4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C62B2"/>
    <w:multiLevelType w:val="hybridMultilevel"/>
    <w:tmpl w:val="5D2E19BA"/>
    <w:lvl w:ilvl="0" w:tplc="D9C6F890">
      <w:start w:val="9"/>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053BE"/>
    <w:multiLevelType w:val="hybridMultilevel"/>
    <w:tmpl w:val="975C12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F35D6"/>
    <w:multiLevelType w:val="hybridMultilevel"/>
    <w:tmpl w:val="AA18D1D8"/>
    <w:lvl w:ilvl="0" w:tplc="C100BACE">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56E50"/>
    <w:multiLevelType w:val="hybridMultilevel"/>
    <w:tmpl w:val="149E5D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B3D37"/>
    <w:multiLevelType w:val="multilevel"/>
    <w:tmpl w:val="4F54DC0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 w15:restartNumberingAfterBreak="0">
    <w:nsid w:val="300D1C87"/>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323A1431"/>
    <w:multiLevelType w:val="hybridMultilevel"/>
    <w:tmpl w:val="199AA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B186C"/>
    <w:multiLevelType w:val="hybridMultilevel"/>
    <w:tmpl w:val="C212A4B6"/>
    <w:lvl w:ilvl="0" w:tplc="5A4CABFE">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B040A0"/>
    <w:multiLevelType w:val="hybridMultilevel"/>
    <w:tmpl w:val="A846F3FA"/>
    <w:lvl w:ilvl="0" w:tplc="6AFCD16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8E037C"/>
    <w:multiLevelType w:val="multilevel"/>
    <w:tmpl w:val="FE8CCB6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4EA84FC4"/>
    <w:multiLevelType w:val="hybridMultilevel"/>
    <w:tmpl w:val="5AB2D358"/>
    <w:lvl w:ilvl="0" w:tplc="4F9EBF66">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CF27D2"/>
    <w:multiLevelType w:val="hybridMultilevel"/>
    <w:tmpl w:val="7D662ABE"/>
    <w:lvl w:ilvl="0" w:tplc="D060A4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4544"/>
    <w:multiLevelType w:val="multilevel"/>
    <w:tmpl w:val="03F63D1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615F33F5"/>
    <w:multiLevelType w:val="hybridMultilevel"/>
    <w:tmpl w:val="A03830EC"/>
    <w:lvl w:ilvl="0" w:tplc="4B4C0B5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EC31D3"/>
    <w:multiLevelType w:val="hybridMultilevel"/>
    <w:tmpl w:val="B4768014"/>
    <w:lvl w:ilvl="0" w:tplc="E398BF54">
      <w:start w:val="1"/>
      <w:numFmt w:val="upp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230763"/>
    <w:multiLevelType w:val="hybridMultilevel"/>
    <w:tmpl w:val="63CE3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33690"/>
    <w:multiLevelType w:val="hybridMultilevel"/>
    <w:tmpl w:val="48B81FA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6B097C"/>
    <w:multiLevelType w:val="hybridMultilevel"/>
    <w:tmpl w:val="E18C341E"/>
    <w:lvl w:ilvl="0" w:tplc="82AC5EE4">
      <w:start w:val="1"/>
      <w:numFmt w:val="upperLetter"/>
      <w:lvlText w:val="%1&gt;"/>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726516"/>
    <w:multiLevelType w:val="hybridMultilevel"/>
    <w:tmpl w:val="5492CF7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733DF4"/>
    <w:multiLevelType w:val="hybridMultilevel"/>
    <w:tmpl w:val="EE6C55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20179">
    <w:abstractNumId w:val="9"/>
  </w:num>
  <w:num w:numId="2" w16cid:durableId="1836190213">
    <w:abstractNumId w:val="6"/>
  </w:num>
  <w:num w:numId="3" w16cid:durableId="1707831514">
    <w:abstractNumId w:val="10"/>
  </w:num>
  <w:num w:numId="4" w16cid:durableId="467826190">
    <w:abstractNumId w:val="4"/>
  </w:num>
  <w:num w:numId="5" w16cid:durableId="2045329618">
    <w:abstractNumId w:val="14"/>
  </w:num>
  <w:num w:numId="6" w16cid:durableId="104548159">
    <w:abstractNumId w:val="17"/>
  </w:num>
  <w:num w:numId="7" w16cid:durableId="37510070">
    <w:abstractNumId w:val="18"/>
  </w:num>
  <w:num w:numId="8" w16cid:durableId="1991977779">
    <w:abstractNumId w:val="22"/>
  </w:num>
  <w:num w:numId="9" w16cid:durableId="1188522926">
    <w:abstractNumId w:val="11"/>
  </w:num>
  <w:num w:numId="10" w16cid:durableId="2076704771">
    <w:abstractNumId w:val="16"/>
  </w:num>
  <w:num w:numId="11" w16cid:durableId="1074745193">
    <w:abstractNumId w:val="20"/>
  </w:num>
  <w:num w:numId="12" w16cid:durableId="380372916">
    <w:abstractNumId w:val="5"/>
  </w:num>
  <w:num w:numId="13" w16cid:durableId="1685550411">
    <w:abstractNumId w:val="1"/>
  </w:num>
  <w:num w:numId="14" w16cid:durableId="793863264">
    <w:abstractNumId w:val="2"/>
  </w:num>
  <w:num w:numId="15" w16cid:durableId="1953897528">
    <w:abstractNumId w:val="0"/>
  </w:num>
  <w:num w:numId="16" w16cid:durableId="318271020">
    <w:abstractNumId w:val="3"/>
  </w:num>
  <w:num w:numId="17" w16cid:durableId="1642341258">
    <w:abstractNumId w:val="13"/>
  </w:num>
  <w:num w:numId="18" w16cid:durableId="2012950918">
    <w:abstractNumId w:val="19"/>
  </w:num>
  <w:num w:numId="19" w16cid:durableId="1259018318">
    <w:abstractNumId w:val="21"/>
  </w:num>
  <w:num w:numId="20" w16cid:durableId="1049258896">
    <w:abstractNumId w:val="12"/>
  </w:num>
  <w:num w:numId="21" w16cid:durableId="1610698014">
    <w:abstractNumId w:val="7"/>
  </w:num>
  <w:num w:numId="22" w16cid:durableId="1682077719">
    <w:abstractNumId w:val="15"/>
  </w:num>
  <w:num w:numId="23" w16cid:durableId="529538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47"/>
    <w:rsid w:val="00014A86"/>
    <w:rsid w:val="00053B08"/>
    <w:rsid w:val="000A4C25"/>
    <w:rsid w:val="000C19BC"/>
    <w:rsid w:val="000C4BBD"/>
    <w:rsid w:val="000D53CD"/>
    <w:rsid w:val="000E3ED8"/>
    <w:rsid w:val="00150B40"/>
    <w:rsid w:val="001555B8"/>
    <w:rsid w:val="001809CC"/>
    <w:rsid w:val="0018687D"/>
    <w:rsid w:val="001938CD"/>
    <w:rsid w:val="001A20C6"/>
    <w:rsid w:val="001C3C61"/>
    <w:rsid w:val="001C71A3"/>
    <w:rsid w:val="00225201"/>
    <w:rsid w:val="00244A5D"/>
    <w:rsid w:val="002519D3"/>
    <w:rsid w:val="002937E8"/>
    <w:rsid w:val="002A1824"/>
    <w:rsid w:val="002E436B"/>
    <w:rsid w:val="00301280"/>
    <w:rsid w:val="00351461"/>
    <w:rsid w:val="003A7BA5"/>
    <w:rsid w:val="003C2943"/>
    <w:rsid w:val="00422020"/>
    <w:rsid w:val="00453A59"/>
    <w:rsid w:val="004719CC"/>
    <w:rsid w:val="00493E3B"/>
    <w:rsid w:val="004C358A"/>
    <w:rsid w:val="004E6473"/>
    <w:rsid w:val="00502567"/>
    <w:rsid w:val="00515FF9"/>
    <w:rsid w:val="005223E8"/>
    <w:rsid w:val="00523CDB"/>
    <w:rsid w:val="005951BA"/>
    <w:rsid w:val="005D5AD4"/>
    <w:rsid w:val="005D6F9B"/>
    <w:rsid w:val="006108A6"/>
    <w:rsid w:val="006341C7"/>
    <w:rsid w:val="00695D1E"/>
    <w:rsid w:val="00697898"/>
    <w:rsid w:val="006B5B9B"/>
    <w:rsid w:val="00732D93"/>
    <w:rsid w:val="00734C52"/>
    <w:rsid w:val="0076597E"/>
    <w:rsid w:val="00793F88"/>
    <w:rsid w:val="007A4130"/>
    <w:rsid w:val="007A69D3"/>
    <w:rsid w:val="007A6D67"/>
    <w:rsid w:val="00801F35"/>
    <w:rsid w:val="008246E8"/>
    <w:rsid w:val="008343C4"/>
    <w:rsid w:val="00840646"/>
    <w:rsid w:val="008805A9"/>
    <w:rsid w:val="00893753"/>
    <w:rsid w:val="00944C35"/>
    <w:rsid w:val="00962196"/>
    <w:rsid w:val="00974247"/>
    <w:rsid w:val="00A26F65"/>
    <w:rsid w:val="00A356AE"/>
    <w:rsid w:val="00A37C7E"/>
    <w:rsid w:val="00A40BA2"/>
    <w:rsid w:val="00A83E2C"/>
    <w:rsid w:val="00AC5D1E"/>
    <w:rsid w:val="00B117BF"/>
    <w:rsid w:val="00B3079D"/>
    <w:rsid w:val="00BA05A7"/>
    <w:rsid w:val="00BF43F2"/>
    <w:rsid w:val="00C07C68"/>
    <w:rsid w:val="00C1066D"/>
    <w:rsid w:val="00C5260E"/>
    <w:rsid w:val="00C90BEF"/>
    <w:rsid w:val="00C90DBE"/>
    <w:rsid w:val="00C91AF9"/>
    <w:rsid w:val="00C97902"/>
    <w:rsid w:val="00CE2CA2"/>
    <w:rsid w:val="00D00C0F"/>
    <w:rsid w:val="00D05030"/>
    <w:rsid w:val="00D0725E"/>
    <w:rsid w:val="00D3013E"/>
    <w:rsid w:val="00DD1099"/>
    <w:rsid w:val="00DD38F4"/>
    <w:rsid w:val="00DF6529"/>
    <w:rsid w:val="00E1253A"/>
    <w:rsid w:val="00E276BB"/>
    <w:rsid w:val="00E307C7"/>
    <w:rsid w:val="00E43138"/>
    <w:rsid w:val="00E6574A"/>
    <w:rsid w:val="00E82B5C"/>
    <w:rsid w:val="00E941C7"/>
    <w:rsid w:val="00EB010A"/>
    <w:rsid w:val="00EC3218"/>
    <w:rsid w:val="00F1689A"/>
    <w:rsid w:val="00F427EA"/>
    <w:rsid w:val="00F72E26"/>
    <w:rsid w:val="00F76D27"/>
    <w:rsid w:val="00F91D21"/>
    <w:rsid w:val="00F92D6E"/>
    <w:rsid w:val="00FF6555"/>
    <w:rsid w:val="00FF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AE62"/>
  <w15:chartTrackingRefBased/>
  <w15:docId w15:val="{EE860769-B16D-BB4F-A310-CE9F698CD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40"/>
    <w:pPr>
      <w:spacing w:line="240" w:lineRule="auto"/>
      <w:jc w:val="center"/>
      <w:outlineLvl w:val="0"/>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014A86"/>
    <w:pPr>
      <w:numPr>
        <w:numId w:val="23"/>
      </w:numPr>
    </w:pPr>
    <w:rPr>
      <w:sz w:val="28"/>
      <w:szCs w:val="28"/>
    </w:rPr>
  </w:style>
  <w:style w:type="paragraph" w:styleId="Heading2">
    <w:name w:val="heading 2"/>
    <w:basedOn w:val="Normal"/>
    <w:next w:val="Normal"/>
    <w:link w:val="Heading2Char"/>
    <w:uiPriority w:val="9"/>
    <w:unhideWhenUsed/>
    <w:qFormat/>
    <w:rsid w:val="002A1824"/>
    <w:pPr>
      <w:numPr>
        <w:ilvl w:val="1"/>
        <w:numId w:val="23"/>
      </w:numPr>
      <w:outlineLvl w:val="1"/>
    </w:pPr>
  </w:style>
  <w:style w:type="paragraph" w:styleId="Heading3">
    <w:name w:val="heading 3"/>
    <w:basedOn w:val="Heading2"/>
    <w:next w:val="Normal"/>
    <w:link w:val="Heading3Char"/>
    <w:uiPriority w:val="9"/>
    <w:unhideWhenUsed/>
    <w:qFormat/>
    <w:rsid w:val="00351461"/>
    <w:pPr>
      <w:numPr>
        <w:ilvl w:val="2"/>
      </w:numPr>
      <w:jc w:val="both"/>
      <w:outlineLvl w:val="2"/>
    </w:pPr>
    <w:rPr>
      <w:i/>
      <w:iCs/>
    </w:rPr>
  </w:style>
  <w:style w:type="paragraph" w:styleId="Heading4">
    <w:name w:val="heading 4"/>
    <w:basedOn w:val="Normal"/>
    <w:next w:val="Normal"/>
    <w:link w:val="Heading4Char"/>
    <w:uiPriority w:val="9"/>
    <w:unhideWhenUsed/>
    <w:qFormat/>
    <w:rsid w:val="00974247"/>
    <w:pPr>
      <w:keepNext/>
      <w:keepLines/>
      <w:numPr>
        <w:ilvl w:val="3"/>
        <w:numId w:val="2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74247"/>
    <w:pPr>
      <w:keepNext/>
      <w:keepLines/>
      <w:numPr>
        <w:ilvl w:val="4"/>
        <w:numId w:val="2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74247"/>
    <w:pPr>
      <w:keepNext/>
      <w:keepLines/>
      <w:numPr>
        <w:ilvl w:val="5"/>
        <w:numId w:val="2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247"/>
    <w:pPr>
      <w:keepNext/>
      <w:keepLines/>
      <w:numPr>
        <w:ilvl w:val="6"/>
        <w:numId w:val="2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247"/>
    <w:pPr>
      <w:keepNext/>
      <w:keepLines/>
      <w:numPr>
        <w:ilvl w:val="7"/>
        <w:numId w:val="2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247"/>
    <w:pPr>
      <w:keepNext/>
      <w:keepLines/>
      <w:numPr>
        <w:ilvl w:val="8"/>
        <w:numId w:val="2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A86"/>
    <w:rPr>
      <w:rFonts w:ascii="Times New Roman" w:eastAsia="Times New Roman" w:hAnsi="Times New Roman" w:cs="Times New Roman"/>
      <w:color w:val="000000"/>
      <w:kern w:val="0"/>
      <w:sz w:val="28"/>
      <w:szCs w:val="28"/>
      <w14:ligatures w14:val="none"/>
    </w:rPr>
  </w:style>
  <w:style w:type="character" w:customStyle="1" w:styleId="Heading2Char">
    <w:name w:val="Heading 2 Char"/>
    <w:basedOn w:val="DefaultParagraphFont"/>
    <w:link w:val="Heading2"/>
    <w:uiPriority w:val="9"/>
    <w:rsid w:val="002A1824"/>
    <w:rPr>
      <w:rFonts w:ascii="Times New Roman" w:eastAsia="Times New Roman" w:hAnsi="Times New Roman" w:cs="Times New Roman"/>
      <w:color w:val="000000"/>
      <w:kern w:val="0"/>
      <w14:ligatures w14:val="none"/>
    </w:rPr>
  </w:style>
  <w:style w:type="character" w:customStyle="1" w:styleId="Heading3Char">
    <w:name w:val="Heading 3 Char"/>
    <w:basedOn w:val="DefaultParagraphFont"/>
    <w:link w:val="Heading3"/>
    <w:uiPriority w:val="9"/>
    <w:rsid w:val="00351461"/>
    <w:rPr>
      <w:rFonts w:ascii="Times New Roman" w:eastAsia="Times New Roman" w:hAnsi="Times New Roman" w:cs="Times New Roman"/>
      <w:i/>
      <w:iCs/>
      <w:color w:val="000000"/>
      <w:kern w:val="0"/>
      <w14:ligatures w14:val="none"/>
    </w:rPr>
  </w:style>
  <w:style w:type="character" w:customStyle="1" w:styleId="Heading4Char">
    <w:name w:val="Heading 4 Char"/>
    <w:basedOn w:val="DefaultParagraphFont"/>
    <w:link w:val="Heading4"/>
    <w:uiPriority w:val="9"/>
    <w:rsid w:val="00974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74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74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247"/>
    <w:rPr>
      <w:rFonts w:eastAsiaTheme="majorEastAsia" w:cstheme="majorBidi"/>
      <w:color w:val="272727" w:themeColor="text1" w:themeTint="D8"/>
    </w:rPr>
  </w:style>
  <w:style w:type="paragraph" w:styleId="Title">
    <w:name w:val="Title"/>
    <w:basedOn w:val="Normal"/>
    <w:next w:val="Normal"/>
    <w:link w:val="TitleChar"/>
    <w:uiPriority w:val="10"/>
    <w:qFormat/>
    <w:rsid w:val="009742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247"/>
    <w:pPr>
      <w:spacing w:before="160"/>
    </w:pPr>
    <w:rPr>
      <w:i/>
      <w:iCs/>
      <w:color w:val="404040" w:themeColor="text1" w:themeTint="BF"/>
    </w:rPr>
  </w:style>
  <w:style w:type="character" w:customStyle="1" w:styleId="QuoteChar">
    <w:name w:val="Quote Char"/>
    <w:basedOn w:val="DefaultParagraphFont"/>
    <w:link w:val="Quote"/>
    <w:uiPriority w:val="29"/>
    <w:rsid w:val="00974247"/>
    <w:rPr>
      <w:i/>
      <w:iCs/>
      <w:color w:val="404040" w:themeColor="text1" w:themeTint="BF"/>
    </w:rPr>
  </w:style>
  <w:style w:type="paragraph" w:styleId="ListParagraph">
    <w:name w:val="List Paragraph"/>
    <w:basedOn w:val="Normal"/>
    <w:uiPriority w:val="34"/>
    <w:qFormat/>
    <w:rsid w:val="00974247"/>
    <w:pPr>
      <w:ind w:left="720"/>
      <w:contextualSpacing/>
    </w:pPr>
  </w:style>
  <w:style w:type="character" w:styleId="IntenseEmphasis">
    <w:name w:val="Intense Emphasis"/>
    <w:basedOn w:val="DefaultParagraphFont"/>
    <w:uiPriority w:val="21"/>
    <w:qFormat/>
    <w:rsid w:val="00974247"/>
    <w:rPr>
      <w:i/>
      <w:iCs/>
      <w:color w:val="0F4761" w:themeColor="accent1" w:themeShade="BF"/>
    </w:rPr>
  </w:style>
  <w:style w:type="paragraph" w:styleId="IntenseQuote">
    <w:name w:val="Intense Quote"/>
    <w:basedOn w:val="Normal"/>
    <w:next w:val="Normal"/>
    <w:link w:val="IntenseQuoteChar"/>
    <w:uiPriority w:val="30"/>
    <w:qFormat/>
    <w:rsid w:val="0097424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74247"/>
    <w:rPr>
      <w:i/>
      <w:iCs/>
      <w:color w:val="0F4761" w:themeColor="accent1" w:themeShade="BF"/>
    </w:rPr>
  </w:style>
  <w:style w:type="character" w:styleId="IntenseReference">
    <w:name w:val="Intense Reference"/>
    <w:basedOn w:val="DefaultParagraphFont"/>
    <w:uiPriority w:val="32"/>
    <w:qFormat/>
    <w:rsid w:val="00974247"/>
    <w:rPr>
      <w:b/>
      <w:bCs/>
      <w:smallCaps/>
      <w:color w:val="0F4761" w:themeColor="accent1" w:themeShade="BF"/>
      <w:spacing w:val="5"/>
    </w:rPr>
  </w:style>
  <w:style w:type="paragraph" w:styleId="NormalWeb">
    <w:name w:val="Normal (Web)"/>
    <w:basedOn w:val="Normal"/>
    <w:uiPriority w:val="99"/>
    <w:unhideWhenUsed/>
    <w:rsid w:val="00974247"/>
    <w:pPr>
      <w:spacing w:before="100" w:beforeAutospacing="1" w:after="100" w:afterAutospacing="1"/>
    </w:pPr>
  </w:style>
  <w:style w:type="paragraph" w:styleId="TOCHeading">
    <w:name w:val="TOC Heading"/>
    <w:basedOn w:val="Heading1"/>
    <w:next w:val="Normal"/>
    <w:uiPriority w:val="39"/>
    <w:unhideWhenUsed/>
    <w:qFormat/>
    <w:rsid w:val="00F92D6E"/>
    <w:pPr>
      <w:spacing w:before="480" w:after="0" w:line="276" w:lineRule="auto"/>
      <w:outlineLvl w:val="9"/>
    </w:pPr>
    <w:rPr>
      <w:b/>
      <w:bCs/>
    </w:rPr>
  </w:style>
  <w:style w:type="paragraph" w:styleId="TOC1">
    <w:name w:val="toc 1"/>
    <w:basedOn w:val="Normal"/>
    <w:next w:val="Normal"/>
    <w:autoRedefine/>
    <w:uiPriority w:val="39"/>
    <w:unhideWhenUsed/>
    <w:rsid w:val="00F92D6E"/>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F92D6E"/>
    <w:pPr>
      <w:spacing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F92D6E"/>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F92D6E"/>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F92D6E"/>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F92D6E"/>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F92D6E"/>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F92D6E"/>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F92D6E"/>
    <w:pPr>
      <w:spacing w:after="0"/>
      <w:ind w:left="1920"/>
      <w:jc w:val="left"/>
    </w:pPr>
    <w:rPr>
      <w:rFonts w:asciiTheme="minorHAnsi" w:hAnsiTheme="minorHAnsi"/>
      <w:sz w:val="18"/>
      <w:szCs w:val="18"/>
    </w:rPr>
  </w:style>
  <w:style w:type="paragraph" w:styleId="Header">
    <w:name w:val="header"/>
    <w:basedOn w:val="Normal"/>
    <w:link w:val="HeaderChar"/>
    <w:uiPriority w:val="99"/>
    <w:unhideWhenUsed/>
    <w:rsid w:val="00F92D6E"/>
    <w:pPr>
      <w:tabs>
        <w:tab w:val="center" w:pos="4680"/>
        <w:tab w:val="right" w:pos="9360"/>
      </w:tabs>
      <w:spacing w:after="0"/>
    </w:pPr>
  </w:style>
  <w:style w:type="character" w:customStyle="1" w:styleId="HeaderChar">
    <w:name w:val="Header Char"/>
    <w:basedOn w:val="DefaultParagraphFont"/>
    <w:link w:val="Header"/>
    <w:uiPriority w:val="99"/>
    <w:rsid w:val="00F92D6E"/>
  </w:style>
  <w:style w:type="paragraph" w:styleId="Footer">
    <w:name w:val="footer"/>
    <w:basedOn w:val="Normal"/>
    <w:link w:val="FooterChar"/>
    <w:uiPriority w:val="99"/>
    <w:unhideWhenUsed/>
    <w:rsid w:val="00F92D6E"/>
    <w:pPr>
      <w:tabs>
        <w:tab w:val="center" w:pos="4680"/>
        <w:tab w:val="right" w:pos="9360"/>
      </w:tabs>
      <w:spacing w:after="0"/>
    </w:pPr>
  </w:style>
  <w:style w:type="character" w:customStyle="1" w:styleId="FooterChar">
    <w:name w:val="Footer Char"/>
    <w:basedOn w:val="DefaultParagraphFont"/>
    <w:link w:val="Footer"/>
    <w:uiPriority w:val="99"/>
    <w:rsid w:val="00F92D6E"/>
  </w:style>
  <w:style w:type="character" w:styleId="Hyperlink">
    <w:name w:val="Hyperlink"/>
    <w:basedOn w:val="DefaultParagraphFont"/>
    <w:uiPriority w:val="99"/>
    <w:unhideWhenUsed/>
    <w:rsid w:val="00E6574A"/>
    <w:rPr>
      <w:color w:val="467886" w:themeColor="hyperlink"/>
      <w:u w:val="single"/>
    </w:rPr>
  </w:style>
  <w:style w:type="character" w:styleId="FollowedHyperlink">
    <w:name w:val="FollowedHyperlink"/>
    <w:basedOn w:val="DefaultParagraphFont"/>
    <w:uiPriority w:val="99"/>
    <w:semiHidden/>
    <w:unhideWhenUsed/>
    <w:rsid w:val="002A1824"/>
    <w:rPr>
      <w:color w:val="96607D" w:themeColor="followedHyperlink"/>
      <w:u w:val="single"/>
    </w:rPr>
  </w:style>
  <w:style w:type="character" w:styleId="CommentReference">
    <w:name w:val="annotation reference"/>
    <w:basedOn w:val="DefaultParagraphFont"/>
    <w:uiPriority w:val="99"/>
    <w:semiHidden/>
    <w:unhideWhenUsed/>
    <w:rsid w:val="00453A59"/>
    <w:rPr>
      <w:sz w:val="16"/>
      <w:szCs w:val="16"/>
    </w:rPr>
  </w:style>
  <w:style w:type="paragraph" w:styleId="CommentText">
    <w:name w:val="annotation text"/>
    <w:basedOn w:val="Normal"/>
    <w:link w:val="CommentTextChar"/>
    <w:uiPriority w:val="99"/>
    <w:semiHidden/>
    <w:unhideWhenUsed/>
    <w:rsid w:val="00453A59"/>
    <w:rPr>
      <w:sz w:val="20"/>
      <w:szCs w:val="20"/>
    </w:rPr>
  </w:style>
  <w:style w:type="character" w:customStyle="1" w:styleId="CommentTextChar">
    <w:name w:val="Comment Text Char"/>
    <w:basedOn w:val="DefaultParagraphFont"/>
    <w:link w:val="CommentText"/>
    <w:uiPriority w:val="99"/>
    <w:semiHidden/>
    <w:rsid w:val="00453A59"/>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53A59"/>
    <w:rPr>
      <w:b/>
      <w:bCs/>
    </w:rPr>
  </w:style>
  <w:style w:type="character" w:customStyle="1" w:styleId="CommentSubjectChar">
    <w:name w:val="Comment Subject Char"/>
    <w:basedOn w:val="CommentTextChar"/>
    <w:link w:val="CommentSubject"/>
    <w:uiPriority w:val="99"/>
    <w:semiHidden/>
    <w:rsid w:val="00453A59"/>
    <w:rPr>
      <w:rFonts w:ascii="Times New Roman" w:eastAsia="Times New Roman" w:hAnsi="Times New Roman" w:cs="Times New Roman"/>
      <w:b/>
      <w:bCs/>
      <w:color w:val="000000"/>
      <w:kern w:val="0"/>
      <w:sz w:val="20"/>
      <w:szCs w:val="20"/>
      <w14:ligatures w14:val="none"/>
    </w:rPr>
  </w:style>
  <w:style w:type="character" w:styleId="PageNumber">
    <w:name w:val="page number"/>
    <w:basedOn w:val="DefaultParagraphFont"/>
    <w:uiPriority w:val="99"/>
    <w:semiHidden/>
    <w:unhideWhenUsed/>
    <w:rsid w:val="00A37C7E"/>
  </w:style>
  <w:style w:type="paragraph" w:styleId="Bibliography">
    <w:name w:val="Bibliography"/>
    <w:basedOn w:val="Normal"/>
    <w:next w:val="Normal"/>
    <w:uiPriority w:val="37"/>
    <w:unhideWhenUsed/>
    <w:rsid w:val="008343C4"/>
    <w:pPr>
      <w:tabs>
        <w:tab w:val="left" w:pos="380"/>
      </w:tabs>
      <w:spacing w:after="240"/>
      <w:ind w:left="384" w:hanging="384"/>
    </w:pPr>
  </w:style>
  <w:style w:type="character" w:styleId="UnresolvedMention">
    <w:name w:val="Unresolved Mention"/>
    <w:basedOn w:val="DefaultParagraphFont"/>
    <w:uiPriority w:val="99"/>
    <w:semiHidden/>
    <w:unhideWhenUsed/>
    <w:rsid w:val="00A83E2C"/>
    <w:rPr>
      <w:color w:val="605E5C"/>
      <w:shd w:val="clear" w:color="auto" w:fill="E1DFDD"/>
    </w:rPr>
  </w:style>
  <w:style w:type="paragraph" w:styleId="Revision">
    <w:name w:val="Revision"/>
    <w:hidden/>
    <w:uiPriority w:val="99"/>
    <w:semiHidden/>
    <w:rsid w:val="00E307C7"/>
    <w:pPr>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158550">
      <w:bodyDiv w:val="1"/>
      <w:marLeft w:val="0"/>
      <w:marRight w:val="0"/>
      <w:marTop w:val="0"/>
      <w:marBottom w:val="0"/>
      <w:divBdr>
        <w:top w:val="none" w:sz="0" w:space="0" w:color="auto"/>
        <w:left w:val="none" w:sz="0" w:space="0" w:color="auto"/>
        <w:bottom w:val="none" w:sz="0" w:space="0" w:color="auto"/>
        <w:right w:val="none" w:sz="0" w:space="0" w:color="auto"/>
      </w:divBdr>
    </w:div>
    <w:div w:id="936595096">
      <w:bodyDiv w:val="1"/>
      <w:marLeft w:val="0"/>
      <w:marRight w:val="0"/>
      <w:marTop w:val="0"/>
      <w:marBottom w:val="0"/>
      <w:divBdr>
        <w:top w:val="none" w:sz="0" w:space="0" w:color="auto"/>
        <w:left w:val="none" w:sz="0" w:space="0" w:color="auto"/>
        <w:bottom w:val="none" w:sz="0" w:space="0" w:color="auto"/>
        <w:right w:val="none" w:sz="0" w:space="0" w:color="auto"/>
      </w:divBdr>
    </w:div>
    <w:div w:id="1132558942">
      <w:bodyDiv w:val="1"/>
      <w:marLeft w:val="0"/>
      <w:marRight w:val="0"/>
      <w:marTop w:val="0"/>
      <w:marBottom w:val="0"/>
      <w:divBdr>
        <w:top w:val="none" w:sz="0" w:space="0" w:color="auto"/>
        <w:left w:val="none" w:sz="0" w:space="0" w:color="auto"/>
        <w:bottom w:val="none" w:sz="0" w:space="0" w:color="auto"/>
        <w:right w:val="none" w:sz="0" w:space="0" w:color="auto"/>
      </w:divBdr>
    </w:div>
    <w:div w:id="1453787990">
      <w:bodyDiv w:val="1"/>
      <w:marLeft w:val="0"/>
      <w:marRight w:val="0"/>
      <w:marTop w:val="0"/>
      <w:marBottom w:val="0"/>
      <w:divBdr>
        <w:top w:val="none" w:sz="0" w:space="0" w:color="auto"/>
        <w:left w:val="none" w:sz="0" w:space="0" w:color="auto"/>
        <w:bottom w:val="none" w:sz="0" w:space="0" w:color="auto"/>
        <w:right w:val="none" w:sz="0" w:space="0" w:color="auto"/>
      </w:divBdr>
    </w:div>
    <w:div w:id="1555265996">
      <w:bodyDiv w:val="1"/>
      <w:marLeft w:val="0"/>
      <w:marRight w:val="0"/>
      <w:marTop w:val="0"/>
      <w:marBottom w:val="0"/>
      <w:divBdr>
        <w:top w:val="none" w:sz="0" w:space="0" w:color="auto"/>
        <w:left w:val="none" w:sz="0" w:space="0" w:color="auto"/>
        <w:bottom w:val="none" w:sz="0" w:space="0" w:color="auto"/>
        <w:right w:val="none" w:sz="0" w:space="0" w:color="auto"/>
      </w:divBdr>
    </w:div>
    <w:div w:id="1819616710">
      <w:bodyDiv w:val="1"/>
      <w:marLeft w:val="0"/>
      <w:marRight w:val="0"/>
      <w:marTop w:val="0"/>
      <w:marBottom w:val="0"/>
      <w:divBdr>
        <w:top w:val="none" w:sz="0" w:space="0" w:color="auto"/>
        <w:left w:val="none" w:sz="0" w:space="0" w:color="auto"/>
        <w:bottom w:val="none" w:sz="0" w:space="0" w:color="auto"/>
        <w:right w:val="none" w:sz="0" w:space="0" w:color="auto"/>
      </w:divBdr>
    </w:div>
    <w:div w:id="210614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96950-2801-AB4C-B8F3-BCB17FAD4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32</Pages>
  <Words>29744</Words>
  <Characters>169543</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Cheruvu, Sai</dc:creator>
  <cp:keywords/>
  <dc:description/>
  <cp:lastModifiedBy>Cheruvu, Sai</cp:lastModifiedBy>
  <cp:revision>5</cp:revision>
  <dcterms:created xsi:type="dcterms:W3CDTF">2025-04-22T23:55:00Z</dcterms:created>
  <dcterms:modified xsi:type="dcterms:W3CDTF">2025-04-23T12:56:00Z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id="GtnEBoD1"/&gt;&lt;style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name="delayCitationUpdates" value="true"/&gt;&lt;pref name="dontAskDelayCitationUpdates" value="true"/&gt;&lt;/prefs&gt;&lt;/data&gt;</vt:lpwstr>
  </property>
</Properties>
</file>