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8AF" w:rsidRDefault="00F018AF"/>
    <w:p w:rsidR="00F018AF" w:rsidRDefault="00F018AF"/>
    <w:p w:rsidR="00F018AF" w:rsidRDefault="00F018AF"/>
    <w:p w:rsidR="00F018AF" w:rsidRDefault="00F018AF"/>
    <w:p w:rsidR="007244B2" w:rsidRPr="00F018AF" w:rsidRDefault="00F018AF">
      <w:pPr>
        <w:rPr>
          <w:rFonts w:ascii="Times New Roman" w:hAnsi="Times New Roman" w:cs="Times New Roman"/>
        </w:rPr>
      </w:pPr>
      <w:r w:rsidRPr="00F018AF">
        <w:rPr>
          <w:rFonts w:ascii="Times New Roman" w:hAnsi="Times New Roman" w:cs="Times New Roman"/>
        </w:rPr>
        <w:t>Conditions include:</w:t>
      </w:r>
      <w:r>
        <w:rPr>
          <w:rFonts w:ascii="Times New Roman" w:hAnsi="Times New Roman" w:cs="Times New Roman"/>
        </w:rPr>
        <w:t xml:space="preserve"> (All these conditions are respect to synthetic dataset)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1350"/>
        <w:gridCol w:w="2430"/>
        <w:gridCol w:w="2459"/>
      </w:tblGrid>
      <w:tr w:rsidR="00F018AF" w:rsidRPr="00F018AF" w:rsidTr="00F018AF">
        <w:trPr>
          <w:jc w:val="center"/>
        </w:trPr>
        <w:tc>
          <w:tcPr>
            <w:tcW w:w="2335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Safe Range</w:t>
            </w:r>
          </w:p>
        </w:tc>
        <w:tc>
          <w:tcPr>
            <w:tcW w:w="243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Warning (Orange)</w:t>
            </w:r>
          </w:p>
        </w:tc>
        <w:tc>
          <w:tcPr>
            <w:tcW w:w="2459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Danger (Red)</w:t>
            </w:r>
          </w:p>
        </w:tc>
      </w:tr>
      <w:tr w:rsidR="00F018AF" w:rsidRPr="00F018AF" w:rsidTr="00F018AF">
        <w:trPr>
          <w:jc w:val="center"/>
        </w:trPr>
        <w:tc>
          <w:tcPr>
            <w:tcW w:w="2335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</w:t>
            </w:r>
          </w:p>
        </w:tc>
        <w:tc>
          <w:tcPr>
            <w:tcW w:w="135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7.8 – 8.1</w:t>
            </w:r>
          </w:p>
        </w:tc>
        <w:tc>
          <w:tcPr>
            <w:tcW w:w="243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&lt; 7.8 or &gt; 8.1</w:t>
            </w:r>
          </w:p>
        </w:tc>
        <w:tc>
          <w:tcPr>
            <w:tcW w:w="2459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&lt; 7.7 or &gt; 8.2</w:t>
            </w:r>
          </w:p>
        </w:tc>
      </w:tr>
      <w:tr w:rsidR="00F018AF" w:rsidRPr="00F018AF" w:rsidTr="00F018AF">
        <w:trPr>
          <w:jc w:val="center"/>
        </w:trPr>
        <w:tc>
          <w:tcPr>
            <w:tcW w:w="2335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Salinity (</w:t>
            </w:r>
            <w:proofErr w:type="spellStart"/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ppt</w:t>
            </w:r>
            <w:proofErr w:type="spellEnd"/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35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 – 28</w:t>
            </w:r>
          </w:p>
        </w:tc>
        <w:tc>
          <w:tcPr>
            <w:tcW w:w="243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&lt; 26 or &gt; 28</w:t>
            </w:r>
          </w:p>
        </w:tc>
        <w:tc>
          <w:tcPr>
            <w:tcW w:w="2459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&lt; 25 or &gt; 29</w:t>
            </w:r>
          </w:p>
        </w:tc>
      </w:tr>
      <w:tr w:rsidR="00F018AF" w:rsidRPr="00F018AF" w:rsidTr="00F018AF">
        <w:trPr>
          <w:jc w:val="center"/>
        </w:trPr>
        <w:tc>
          <w:tcPr>
            <w:tcW w:w="2335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Dead Count (per day)</w:t>
            </w:r>
          </w:p>
        </w:tc>
        <w:tc>
          <w:tcPr>
            <w:tcW w:w="135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0 – 40</w:t>
            </w:r>
          </w:p>
        </w:tc>
        <w:tc>
          <w:tcPr>
            <w:tcW w:w="243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&gt; 40</w:t>
            </w:r>
          </w:p>
        </w:tc>
        <w:tc>
          <w:tcPr>
            <w:tcW w:w="2459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&gt; 45</w:t>
            </w:r>
          </w:p>
        </w:tc>
      </w:tr>
      <w:tr w:rsidR="00F018AF" w:rsidRPr="00F018AF" w:rsidTr="00F018AF">
        <w:trPr>
          <w:jc w:val="center"/>
        </w:trPr>
        <w:tc>
          <w:tcPr>
            <w:tcW w:w="2335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Feed Risk</w:t>
            </w:r>
          </w:p>
        </w:tc>
        <w:tc>
          <w:tcPr>
            <w:tcW w:w="135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3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459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18AF" w:rsidRPr="00F018AF" w:rsidTr="00F018AF">
        <w:trPr>
          <w:jc w:val="center"/>
        </w:trPr>
        <w:tc>
          <w:tcPr>
            <w:tcW w:w="2335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Leftover Feed</w:t>
            </w:r>
          </w:p>
        </w:tc>
        <w:tc>
          <w:tcPr>
            <w:tcW w:w="135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30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LeftoverFeed = 1</w:t>
            </w:r>
          </w:p>
        </w:tc>
        <w:tc>
          <w:tcPr>
            <w:tcW w:w="2459" w:type="dxa"/>
            <w:hideMark/>
          </w:tcPr>
          <w:p w:rsidR="00F018AF" w:rsidRPr="00F018AF" w:rsidRDefault="00F018AF" w:rsidP="00F018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F018AF" w:rsidRDefault="00F018AF"/>
    <w:p w:rsidR="008563A6" w:rsidRDefault="003739C8">
      <w:r>
        <w:t>Red Color: Risk 5</w:t>
      </w:r>
    </w:p>
    <w:p w:rsidR="003739C8" w:rsidRDefault="003739C8">
      <w:r>
        <w:t>Orange color: 4</w:t>
      </w:r>
    </w:p>
    <w:p w:rsidR="003739C8" w:rsidRDefault="003739C8">
      <w:r>
        <w:t xml:space="preserve">Risk 3,2,1 not included. </w:t>
      </w:r>
      <w:bookmarkStart w:id="0" w:name="_GoBack"/>
      <w:bookmarkEnd w:id="0"/>
    </w:p>
    <w:sectPr w:rsidR="003739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8AF"/>
    <w:rsid w:val="003739C8"/>
    <w:rsid w:val="007244B2"/>
    <w:rsid w:val="008563A6"/>
    <w:rsid w:val="00AA57AB"/>
    <w:rsid w:val="00F0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2DCE"/>
  <w15:chartTrackingRefBased/>
  <w15:docId w15:val="{619A60FE-63E6-4D27-A8D4-22DADC2A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018AF"/>
    <w:rPr>
      <w:b/>
      <w:bCs/>
    </w:rPr>
  </w:style>
  <w:style w:type="table" w:styleId="a4">
    <w:name w:val="Table Grid"/>
    <w:basedOn w:val="a1"/>
    <w:uiPriority w:val="39"/>
    <w:rsid w:val="00F01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1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</cp:revision>
  <dcterms:created xsi:type="dcterms:W3CDTF">2025-12-05T06:48:00Z</dcterms:created>
  <dcterms:modified xsi:type="dcterms:W3CDTF">2025-12-05T09:42:00Z</dcterms:modified>
</cp:coreProperties>
</file>