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16FD" w14:textId="77777777" w:rsidR="0063636E" w:rsidRDefault="00000000">
      <w:pPr>
        <w:spacing w:after="0"/>
        <w:jc w:val="center"/>
        <w:rPr>
          <w:b/>
          <w:sz w:val="28"/>
          <w:szCs w:val="28"/>
        </w:rPr>
      </w:pPr>
      <w:r>
        <w:rPr>
          <w:b/>
          <w:sz w:val="28"/>
          <w:szCs w:val="28"/>
        </w:rPr>
        <w:t>Ideation Phase</w:t>
      </w:r>
    </w:p>
    <w:p w14:paraId="384CA9EC" w14:textId="61F385DF" w:rsidR="0063636E" w:rsidRDefault="00000000">
      <w:pPr>
        <w:spacing w:after="0"/>
        <w:jc w:val="center"/>
        <w:rPr>
          <w:b/>
          <w:sz w:val="28"/>
          <w:szCs w:val="28"/>
        </w:rPr>
      </w:pPr>
      <w:r>
        <w:rPr>
          <w:b/>
          <w:sz w:val="28"/>
          <w:szCs w:val="28"/>
        </w:rPr>
        <w:t xml:space="preserve">Brainstorm &amp; Idea Prioritization </w:t>
      </w:r>
    </w:p>
    <w:p w14:paraId="701F9D8B" w14:textId="77777777" w:rsidR="0063636E" w:rsidRDefault="0063636E">
      <w:pPr>
        <w:spacing w:after="0"/>
        <w:jc w:val="center"/>
        <w:rPr>
          <w:b/>
          <w:sz w:val="28"/>
          <w:szCs w:val="28"/>
        </w:rPr>
      </w:pPr>
    </w:p>
    <w:tbl>
      <w:tblPr>
        <w:tblStyle w:val="a"/>
        <w:tblW w:w="8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5305"/>
      </w:tblGrid>
      <w:tr w:rsidR="0063636E" w14:paraId="552A14FA" w14:textId="77777777" w:rsidTr="00602AF4">
        <w:trPr>
          <w:trHeight w:val="270"/>
        </w:trPr>
        <w:tc>
          <w:tcPr>
            <w:tcW w:w="3632" w:type="dxa"/>
          </w:tcPr>
          <w:p w14:paraId="07EBE366" w14:textId="77777777" w:rsidR="0063636E" w:rsidRDefault="00000000">
            <w:r>
              <w:t>Date</w:t>
            </w:r>
          </w:p>
        </w:tc>
        <w:tc>
          <w:tcPr>
            <w:tcW w:w="5305" w:type="dxa"/>
          </w:tcPr>
          <w:p w14:paraId="7F7F63F1" w14:textId="37F36341" w:rsidR="0063636E" w:rsidRDefault="00000000">
            <w:r>
              <w:t>1</w:t>
            </w:r>
            <w:r w:rsidR="00602AF4">
              <w:t>5</w:t>
            </w:r>
            <w:r>
              <w:t xml:space="preserve"> J</w:t>
            </w:r>
            <w:r w:rsidR="00602AF4">
              <w:t>uly</w:t>
            </w:r>
            <w:r>
              <w:t xml:space="preserve"> 202</w:t>
            </w:r>
            <w:r w:rsidR="00602AF4">
              <w:t>6</w:t>
            </w:r>
          </w:p>
        </w:tc>
      </w:tr>
      <w:tr w:rsidR="0063636E" w14:paraId="6DBB2FC2" w14:textId="77777777" w:rsidTr="00602AF4">
        <w:trPr>
          <w:trHeight w:val="259"/>
        </w:trPr>
        <w:tc>
          <w:tcPr>
            <w:tcW w:w="3632" w:type="dxa"/>
          </w:tcPr>
          <w:p w14:paraId="4A73A18C" w14:textId="77777777" w:rsidR="0063636E" w:rsidRDefault="00000000">
            <w:r>
              <w:t>Team ID</w:t>
            </w:r>
          </w:p>
        </w:tc>
        <w:tc>
          <w:tcPr>
            <w:tcW w:w="5305" w:type="dxa"/>
          </w:tcPr>
          <w:p w14:paraId="510952D2" w14:textId="70B653B6" w:rsidR="0063636E" w:rsidRDefault="00602AF4">
            <w:r>
              <w:t>Team 1</w:t>
            </w:r>
          </w:p>
        </w:tc>
      </w:tr>
      <w:tr w:rsidR="0063636E" w14:paraId="441BA55F" w14:textId="77777777" w:rsidTr="00602AF4">
        <w:trPr>
          <w:trHeight w:val="270"/>
        </w:trPr>
        <w:tc>
          <w:tcPr>
            <w:tcW w:w="3632" w:type="dxa"/>
          </w:tcPr>
          <w:p w14:paraId="41240DC7" w14:textId="77777777" w:rsidR="0063636E" w:rsidRDefault="00000000">
            <w:r>
              <w:t>Project Name</w:t>
            </w:r>
          </w:p>
        </w:tc>
        <w:tc>
          <w:tcPr>
            <w:tcW w:w="5305" w:type="dxa"/>
          </w:tcPr>
          <w:p w14:paraId="1F315F24" w14:textId="0907F000" w:rsidR="0063636E" w:rsidRDefault="00602AF4">
            <w:r>
              <w:t>UNESCO World Heritage Sites Analysis Using Tableau</w:t>
            </w:r>
          </w:p>
        </w:tc>
      </w:tr>
      <w:tr w:rsidR="0063636E" w14:paraId="4A553FF0" w14:textId="77777777" w:rsidTr="00602AF4">
        <w:trPr>
          <w:trHeight w:val="259"/>
        </w:trPr>
        <w:tc>
          <w:tcPr>
            <w:tcW w:w="3632" w:type="dxa"/>
          </w:tcPr>
          <w:p w14:paraId="73A3F750" w14:textId="77777777" w:rsidR="0063636E" w:rsidRDefault="00000000">
            <w:r>
              <w:t>Maximum Marks</w:t>
            </w:r>
          </w:p>
        </w:tc>
        <w:tc>
          <w:tcPr>
            <w:tcW w:w="5305" w:type="dxa"/>
          </w:tcPr>
          <w:p w14:paraId="7453B50A" w14:textId="77777777" w:rsidR="0063636E" w:rsidRDefault="00000000">
            <w:r>
              <w:t>4 Marks</w:t>
            </w:r>
          </w:p>
        </w:tc>
      </w:tr>
    </w:tbl>
    <w:p w14:paraId="33A93C32" w14:textId="77777777" w:rsidR="004C53C8" w:rsidRDefault="004C53C8" w:rsidP="004C53C8">
      <w:pPr>
        <w:rPr>
          <w:b/>
          <w:sz w:val="24"/>
          <w:szCs w:val="24"/>
        </w:rPr>
      </w:pPr>
    </w:p>
    <w:p w14:paraId="11F94580" w14:textId="5B258F79" w:rsidR="004C53C8" w:rsidRPr="004C53C8" w:rsidRDefault="004C53C8" w:rsidP="004C53C8">
      <w:pPr>
        <w:spacing w:line="360" w:lineRule="auto"/>
        <w:jc w:val="both"/>
        <w:rPr>
          <w:rFonts w:ascii="Arial" w:hAnsi="Arial" w:cs="Arial"/>
          <w:bCs/>
          <w:sz w:val="24"/>
          <w:szCs w:val="24"/>
        </w:rPr>
      </w:pPr>
      <w:r w:rsidRPr="004C53C8">
        <w:rPr>
          <w:rFonts w:ascii="Arial" w:hAnsi="Arial" w:cs="Arial"/>
          <w:bCs/>
          <w:sz w:val="24"/>
          <w:szCs w:val="24"/>
        </w:rPr>
        <w:t>Brainstorming was conducted to identify possible features and analytical approaches for the UNESCO World Heritage Sites Analysis dashboard. The ideas were evaluated based on feasibility, user value, and implementation priority to determine the most effective solution.</w:t>
      </w:r>
    </w:p>
    <w:p w14:paraId="3917E9C8" w14:textId="77777777" w:rsidR="004C53C8" w:rsidRDefault="004C53C8">
      <w:pPr>
        <w:rPr>
          <w:b/>
          <w:sz w:val="24"/>
          <w:szCs w:val="24"/>
        </w:rPr>
      </w:pPr>
    </w:p>
    <w:p w14:paraId="69492E09" w14:textId="7B057D94" w:rsidR="0063636E" w:rsidRDefault="00A662B8">
      <w:r>
        <w:rPr>
          <w:noProof/>
        </w:rPr>
        <w:drawing>
          <wp:inline distT="0" distB="0" distL="0" distR="0" wp14:anchorId="1CAF8D4E" wp14:editId="3932682B">
            <wp:extent cx="5119255" cy="3172460"/>
            <wp:effectExtent l="0" t="0" r="5715" b="8890"/>
            <wp:docPr id="18036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9261" name="Picture 1803609261"/>
                    <pic:cNvPicPr/>
                  </pic:nvPicPr>
                  <pic:blipFill>
                    <a:blip r:embed="rId5">
                      <a:extLst>
                        <a:ext uri="{28A0092B-C50C-407E-A947-70E740481C1C}">
                          <a14:useLocalDpi xmlns:a14="http://schemas.microsoft.com/office/drawing/2010/main" val="0"/>
                        </a:ext>
                      </a:extLst>
                    </a:blip>
                    <a:stretch>
                      <a:fillRect/>
                    </a:stretch>
                  </pic:blipFill>
                  <pic:spPr>
                    <a:xfrm>
                      <a:off x="0" y="0"/>
                      <a:ext cx="5159878" cy="3197635"/>
                    </a:xfrm>
                    <a:prstGeom prst="rect">
                      <a:avLst/>
                    </a:prstGeom>
                  </pic:spPr>
                </pic:pic>
              </a:graphicData>
            </a:graphic>
          </wp:inline>
        </w:drawing>
      </w:r>
    </w:p>
    <w:p w14:paraId="3778026F" w14:textId="77777777" w:rsidR="0063636E" w:rsidRDefault="0063636E"/>
    <w:p w14:paraId="12023D22" w14:textId="45F2C834" w:rsidR="0063636E" w:rsidRDefault="00A662B8">
      <w:r>
        <w:rPr>
          <w:noProof/>
        </w:rPr>
        <w:lastRenderedPageBreak/>
        <w:drawing>
          <wp:inline distT="0" distB="0" distL="0" distR="0" wp14:anchorId="0DF75CEB" wp14:editId="6AA0BB30">
            <wp:extent cx="5874327" cy="4349750"/>
            <wp:effectExtent l="0" t="0" r="0" b="0"/>
            <wp:docPr id="40423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405" name="Picture 40423405"/>
                    <pic:cNvPicPr/>
                  </pic:nvPicPr>
                  <pic:blipFill>
                    <a:blip r:embed="rId6">
                      <a:extLst>
                        <a:ext uri="{28A0092B-C50C-407E-A947-70E740481C1C}">
                          <a14:useLocalDpi xmlns:a14="http://schemas.microsoft.com/office/drawing/2010/main" val="0"/>
                        </a:ext>
                      </a:extLst>
                    </a:blip>
                    <a:stretch>
                      <a:fillRect/>
                    </a:stretch>
                  </pic:blipFill>
                  <pic:spPr>
                    <a:xfrm>
                      <a:off x="0" y="0"/>
                      <a:ext cx="5919785" cy="4383411"/>
                    </a:xfrm>
                    <a:prstGeom prst="rect">
                      <a:avLst/>
                    </a:prstGeom>
                  </pic:spPr>
                </pic:pic>
              </a:graphicData>
            </a:graphic>
          </wp:inline>
        </w:drawing>
      </w:r>
    </w:p>
    <w:p w14:paraId="7AF00EE6" w14:textId="7975E6C8" w:rsidR="0063636E" w:rsidRDefault="0063636E"/>
    <w:p w14:paraId="39E03D6E" w14:textId="1802B7F5" w:rsidR="0063636E" w:rsidRDefault="0063636E"/>
    <w:p w14:paraId="1300E11F" w14:textId="2DA3C9E2" w:rsidR="0063636E" w:rsidRDefault="00A662B8">
      <w:pPr>
        <w:rPr>
          <w:sz w:val="24"/>
          <w:szCs w:val="24"/>
        </w:rPr>
      </w:pPr>
      <w:r>
        <w:rPr>
          <w:noProof/>
          <w:sz w:val="24"/>
          <w:szCs w:val="24"/>
        </w:rPr>
        <w:drawing>
          <wp:inline distT="0" distB="0" distL="0" distR="0" wp14:anchorId="7F84A256" wp14:editId="43868B94">
            <wp:extent cx="6198779" cy="3041015"/>
            <wp:effectExtent l="0" t="0" r="0" b="6985"/>
            <wp:docPr id="98190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00632" name="Picture 981900632"/>
                    <pic:cNvPicPr/>
                  </pic:nvPicPr>
                  <pic:blipFill>
                    <a:blip r:embed="rId7">
                      <a:extLst>
                        <a:ext uri="{28A0092B-C50C-407E-A947-70E740481C1C}">
                          <a14:useLocalDpi xmlns:a14="http://schemas.microsoft.com/office/drawing/2010/main" val="0"/>
                        </a:ext>
                      </a:extLst>
                    </a:blip>
                    <a:stretch>
                      <a:fillRect/>
                    </a:stretch>
                  </pic:blipFill>
                  <pic:spPr>
                    <a:xfrm>
                      <a:off x="0" y="0"/>
                      <a:ext cx="6285014" cy="3083320"/>
                    </a:xfrm>
                    <a:prstGeom prst="rect">
                      <a:avLst/>
                    </a:prstGeom>
                  </pic:spPr>
                </pic:pic>
              </a:graphicData>
            </a:graphic>
          </wp:inline>
        </w:drawing>
      </w:r>
    </w:p>
    <w:p w14:paraId="41230178" w14:textId="2746FF01" w:rsidR="004C53C8" w:rsidRPr="004C53C8" w:rsidRDefault="004C53C8" w:rsidP="004C53C8">
      <w:pPr>
        <w:spacing w:line="360" w:lineRule="auto"/>
        <w:jc w:val="both"/>
        <w:rPr>
          <w:rFonts w:ascii="Arial" w:hAnsi="Arial" w:cs="Arial"/>
          <w:sz w:val="24"/>
          <w:szCs w:val="24"/>
        </w:rPr>
      </w:pPr>
      <w:r w:rsidRPr="004C53C8">
        <w:rPr>
          <w:rFonts w:ascii="Arial" w:hAnsi="Arial" w:cs="Arial"/>
          <w:sz w:val="24"/>
          <w:szCs w:val="24"/>
        </w:rPr>
        <w:t>Based on the prioritization process, high-impact and feasible features such as the interactive world map, country-wise analysis, KPI cards, dashboard filters, and category comparison were selected for implementation in the Tableau dashboard.</w:t>
      </w:r>
    </w:p>
    <w:sectPr w:rsidR="004C53C8" w:rsidRPr="004C53C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36E"/>
    <w:rsid w:val="003A5BAD"/>
    <w:rsid w:val="004C53C8"/>
    <w:rsid w:val="00534FA9"/>
    <w:rsid w:val="00602AF4"/>
    <w:rsid w:val="0063636E"/>
    <w:rsid w:val="00810271"/>
    <w:rsid w:val="00A662B8"/>
    <w:rsid w:val="00CA3311"/>
    <w:rsid w:val="00E52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086B"/>
  <w15:docId w15:val="{5BD168AA-82E4-43D4-BA75-7ABA3E12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keerthi sree</cp:lastModifiedBy>
  <cp:revision>2</cp:revision>
  <dcterms:created xsi:type="dcterms:W3CDTF">2026-07-09T08:10:00Z</dcterms:created>
  <dcterms:modified xsi:type="dcterms:W3CDTF">2026-07-09T08:10:00Z</dcterms:modified>
</cp:coreProperties>
</file>