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E34FB" w14:textId="0F218BE8" w:rsidR="00B55FD1" w:rsidRDefault="00B55FD1" w:rsidP="00532D6C">
      <w:pPr>
        <w:spacing w:line="480" w:lineRule="auto"/>
      </w:pPr>
    </w:p>
    <w:p w14:paraId="3586E8AC" w14:textId="77777777" w:rsidR="00873FBA" w:rsidRDefault="00873FBA" w:rsidP="00532D6C">
      <w:pPr>
        <w:spacing w:line="480" w:lineRule="auto"/>
      </w:pPr>
      <w:r>
        <w:t>A.</w:t>
      </w:r>
    </w:p>
    <w:p w14:paraId="3872F294" w14:textId="67B8248F" w:rsidR="00A2656D" w:rsidRDefault="00341BA4" w:rsidP="00532D6C">
      <w:pPr>
        <w:spacing w:line="480" w:lineRule="auto"/>
      </w:pPr>
      <w:r>
        <w:t>Health Information Technology (HIT) have taken over the traditional practices of patient data maintenance (</w:t>
      </w:r>
      <w:r w:rsidR="00384969" w:rsidRPr="00384969">
        <w:t>Shortliffe &amp; Chiang,</w:t>
      </w:r>
      <w:r w:rsidR="00384969">
        <w:t xml:space="preserve"> </w:t>
      </w:r>
      <w:r w:rsidR="00384969" w:rsidRPr="00384969">
        <w:t>2021</w:t>
      </w:r>
      <w:r>
        <w:t>). This facilitates the need to switch from paper-based records to electronic health records. Primarily this approach has improved the ease of clinical research as it made bibliographic search simple with the documented information</w:t>
      </w:r>
      <w:r w:rsidR="00384969">
        <w:t xml:space="preserve"> (</w:t>
      </w:r>
      <w:r w:rsidR="00384969" w:rsidRPr="00384969">
        <w:t>Shortliffe &amp; Chiang,</w:t>
      </w:r>
      <w:r w:rsidR="00384969">
        <w:t xml:space="preserve"> </w:t>
      </w:r>
      <w:r w:rsidR="00384969" w:rsidRPr="00384969">
        <w:t>2021</w:t>
      </w:r>
      <w:r w:rsidR="00384969">
        <w:t>)</w:t>
      </w:r>
      <w:r>
        <w:t>. It aided in analysis of treatment outcomes in clinical trials and assisted in clinical decision making</w:t>
      </w:r>
      <w:r w:rsidR="00384969">
        <w:t xml:space="preserve"> (</w:t>
      </w:r>
      <w:r w:rsidR="00384969" w:rsidRPr="00384969">
        <w:t>Shortliffe &amp; Chiang,</w:t>
      </w:r>
      <w:r w:rsidR="00384969">
        <w:t xml:space="preserve"> </w:t>
      </w:r>
      <w:r w:rsidR="00384969" w:rsidRPr="00384969">
        <w:t>2021</w:t>
      </w:r>
      <w:r w:rsidR="00384969">
        <w:t>)</w:t>
      </w:r>
      <w:r>
        <w:t>. Secondarily, electronic versions helped clinicians save a lot of time as they previously looked up for paper record</w:t>
      </w:r>
      <w:r w:rsidR="006209B9">
        <w:t>s</w:t>
      </w:r>
      <w:r>
        <w:t xml:space="preserve"> organized chronologically</w:t>
      </w:r>
      <w:r w:rsidR="00384969">
        <w:t xml:space="preserve"> (</w:t>
      </w:r>
      <w:r w:rsidR="00384969" w:rsidRPr="00384969">
        <w:t>Shortliffe &amp; Chiang,</w:t>
      </w:r>
      <w:r w:rsidR="00384969">
        <w:t xml:space="preserve"> </w:t>
      </w:r>
      <w:r w:rsidR="00384969" w:rsidRPr="00384969">
        <w:t>2021</w:t>
      </w:r>
      <w:r w:rsidR="00384969">
        <w:t>)</w:t>
      </w:r>
      <w:r>
        <w:t xml:space="preserve">. Also, clinicians can effectively retrieve data needed </w:t>
      </w:r>
      <w:r w:rsidR="00384969">
        <w:t xml:space="preserve">and </w:t>
      </w:r>
      <w:r>
        <w:t>at the same time integrate it from various connected systems</w:t>
      </w:r>
      <w:r w:rsidR="00384969">
        <w:t xml:space="preserve"> (</w:t>
      </w:r>
      <w:r w:rsidR="00384969" w:rsidRPr="00384969">
        <w:t>Shortliffe &amp; Chiang,</w:t>
      </w:r>
      <w:r w:rsidR="00384969">
        <w:t xml:space="preserve"> </w:t>
      </w:r>
      <w:r w:rsidR="00384969" w:rsidRPr="00384969">
        <w:t>2021</w:t>
      </w:r>
      <w:r w:rsidR="00873FBA">
        <w:t>).</w:t>
      </w:r>
      <w:r>
        <w:t xml:space="preserve"> Thirdly, a lot of scope was provided to evidence-based guidelines with aid of HIT</w:t>
      </w:r>
      <w:r w:rsidR="00384969">
        <w:t xml:space="preserve"> (</w:t>
      </w:r>
      <w:r w:rsidR="00384969" w:rsidRPr="00384969">
        <w:t>Shortliffe &amp; Chiang,</w:t>
      </w:r>
      <w:r w:rsidR="00384969">
        <w:t xml:space="preserve"> </w:t>
      </w:r>
      <w:r w:rsidR="00384969" w:rsidRPr="00384969">
        <w:t>2021</w:t>
      </w:r>
      <w:r w:rsidR="00384969">
        <w:t>)</w:t>
      </w:r>
      <w:r>
        <w:t>. This provides a means for improved treatment outcomes and high-quality care</w:t>
      </w:r>
      <w:r w:rsidR="00384969">
        <w:t xml:space="preserve"> (</w:t>
      </w:r>
      <w:r w:rsidR="00384969" w:rsidRPr="00384969">
        <w:t>Shortliffe &amp; Chiang,</w:t>
      </w:r>
      <w:r w:rsidR="00384969">
        <w:t xml:space="preserve"> </w:t>
      </w:r>
      <w:r w:rsidR="00384969" w:rsidRPr="00384969">
        <w:t>2021</w:t>
      </w:r>
      <w:r w:rsidR="00384969">
        <w:t>)</w:t>
      </w:r>
      <w:r>
        <w:t>. Further, improvements in the communication systems globally provided a better scope to telemedicine</w:t>
      </w:r>
      <w:r w:rsidR="00384969">
        <w:t xml:space="preserve"> (</w:t>
      </w:r>
      <w:r w:rsidR="00384969" w:rsidRPr="00384969">
        <w:t>Shortliffe &amp; Chiang,</w:t>
      </w:r>
      <w:r w:rsidR="00384969">
        <w:t xml:space="preserve"> </w:t>
      </w:r>
      <w:r w:rsidR="00384969" w:rsidRPr="00384969">
        <w:t>2021</w:t>
      </w:r>
      <w:r w:rsidR="00384969">
        <w:t>)</w:t>
      </w:r>
      <w:r>
        <w:t>.</w:t>
      </w:r>
    </w:p>
    <w:p w14:paraId="1E5F5EB6" w14:textId="77777777" w:rsidR="00532D6C" w:rsidRDefault="00532D6C" w:rsidP="00532D6C">
      <w:pPr>
        <w:spacing w:line="480" w:lineRule="auto"/>
      </w:pPr>
    </w:p>
    <w:p w14:paraId="647BB3E1" w14:textId="77777777" w:rsidR="00A2656D" w:rsidRDefault="00A2656D" w:rsidP="00532D6C">
      <w:pPr>
        <w:spacing w:line="480" w:lineRule="auto"/>
      </w:pPr>
    </w:p>
    <w:p w14:paraId="3005687C" w14:textId="2CD0E205" w:rsidR="00873FBA" w:rsidRDefault="00873FBA" w:rsidP="00532D6C">
      <w:pPr>
        <w:spacing w:line="480" w:lineRule="auto"/>
      </w:pPr>
      <w:r>
        <w:t>B.</w:t>
      </w:r>
    </w:p>
    <w:p w14:paraId="55754982" w14:textId="4E12BBE4" w:rsidR="00341BA4" w:rsidRPr="00533190" w:rsidRDefault="00341BA4" w:rsidP="00532D6C">
      <w:pPr>
        <w:spacing w:line="480" w:lineRule="auto"/>
        <w:rPr>
          <w:color w:val="000000" w:themeColor="text1"/>
        </w:rPr>
      </w:pPr>
      <w:r>
        <w:t>Computer based integrated environment comprises of various tools for managing the health data effectively</w:t>
      </w:r>
      <w:r w:rsidR="00384969">
        <w:t xml:space="preserve"> (</w:t>
      </w:r>
      <w:r w:rsidR="00384969" w:rsidRPr="00384969">
        <w:t>Shortliffe &amp; Chiang,</w:t>
      </w:r>
      <w:r w:rsidR="00384969">
        <w:t xml:space="preserve"> </w:t>
      </w:r>
      <w:r w:rsidR="00384969" w:rsidRPr="00384969">
        <w:t>2021</w:t>
      </w:r>
      <w:r w:rsidR="00384969">
        <w:t>)</w:t>
      </w:r>
      <w:r>
        <w:t>. These include filling the patient details by the clinician, analysis of various treatments and outcomes, quality assurance and play a key role in evidence-based guideline</w:t>
      </w:r>
      <w:r w:rsidR="00384969">
        <w:t xml:space="preserve"> (</w:t>
      </w:r>
      <w:r w:rsidR="00384969" w:rsidRPr="00384969">
        <w:t>Shortliffe &amp; Chiang,</w:t>
      </w:r>
      <w:r w:rsidR="00384969">
        <w:t xml:space="preserve"> </w:t>
      </w:r>
      <w:r w:rsidR="00384969" w:rsidRPr="00384969">
        <w:t>2021</w:t>
      </w:r>
      <w:r w:rsidR="00384969">
        <w:t>)</w:t>
      </w:r>
      <w:r>
        <w:t>. In addition to clinical applications, these also aid in workflow and administrative functions</w:t>
      </w:r>
      <w:r w:rsidR="00384969">
        <w:t xml:space="preserve"> (</w:t>
      </w:r>
      <w:r w:rsidR="00384969" w:rsidRPr="00384969">
        <w:t>Shortliffe &amp; Chiang,</w:t>
      </w:r>
      <w:r w:rsidR="00384969">
        <w:t xml:space="preserve"> </w:t>
      </w:r>
      <w:r w:rsidR="00384969" w:rsidRPr="00384969">
        <w:t>2021</w:t>
      </w:r>
      <w:r w:rsidR="00384969">
        <w:t>)</w:t>
      </w:r>
      <w:r>
        <w:t xml:space="preserve">. These advancements made </w:t>
      </w:r>
      <w:r>
        <w:lastRenderedPageBreak/>
        <w:t xml:space="preserve">clinical research more effective by eliminating manpower in data collection, filling data sheets </w:t>
      </w:r>
      <w:r w:rsidR="00384969">
        <w:t>etc. (</w:t>
      </w:r>
      <w:r w:rsidR="00384969" w:rsidRPr="00384969">
        <w:t>Shortliffe &amp; Chiang,</w:t>
      </w:r>
      <w:r w:rsidR="00384969">
        <w:t xml:space="preserve"> </w:t>
      </w:r>
      <w:r w:rsidR="00384969" w:rsidRPr="00384969">
        <w:t>2021</w:t>
      </w:r>
      <w:r w:rsidR="00384969">
        <w:t>)</w:t>
      </w:r>
      <w:r>
        <w:t>.</w:t>
      </w:r>
      <w:r w:rsidR="00533190">
        <w:t xml:space="preserve"> Moreover, clinical information management finds application in various domains like Consumer and Public health informatics, Translational bioinformatics </w:t>
      </w:r>
      <w:r w:rsidR="006209B9">
        <w:t>etc.</w:t>
      </w:r>
      <w:r w:rsidR="00533190">
        <w:t xml:space="preserve"> </w:t>
      </w:r>
      <w:r w:rsidR="00533190">
        <w:rPr>
          <w:color w:val="000000" w:themeColor="text1"/>
          <w:shd w:val="clear" w:color="auto" w:fill="FFFFFF"/>
        </w:rPr>
        <w:t>(</w:t>
      </w:r>
      <w:proofErr w:type="spellStart"/>
      <w:r w:rsidR="00533190" w:rsidRPr="002D238C">
        <w:rPr>
          <w:color w:val="000000" w:themeColor="text1"/>
          <w:shd w:val="clear" w:color="auto" w:fill="FFFFFF"/>
        </w:rPr>
        <w:t>Valenta</w:t>
      </w:r>
      <w:proofErr w:type="spellEnd"/>
      <w:r w:rsidR="00533190">
        <w:rPr>
          <w:color w:val="000000" w:themeColor="text1"/>
          <w:shd w:val="clear" w:color="auto" w:fill="FFFFFF"/>
        </w:rPr>
        <w:t xml:space="preserve"> et al., 2018).</w:t>
      </w:r>
    </w:p>
    <w:p w14:paraId="7D540F05" w14:textId="77777777" w:rsidR="00873FBA" w:rsidRDefault="00873FBA" w:rsidP="00532D6C">
      <w:pPr>
        <w:spacing w:line="480" w:lineRule="auto"/>
      </w:pPr>
    </w:p>
    <w:p w14:paraId="054137C6" w14:textId="3C51103F" w:rsidR="00341BA4" w:rsidRDefault="00341BA4" w:rsidP="00532D6C">
      <w:pPr>
        <w:spacing w:line="480" w:lineRule="auto"/>
      </w:pPr>
      <w:r>
        <w:t>The brighter aspect of information technology in health care is quality assurance</w:t>
      </w:r>
      <w:r w:rsidR="00384969">
        <w:t xml:space="preserve"> (</w:t>
      </w:r>
      <w:r w:rsidR="00384969" w:rsidRPr="00384969">
        <w:t>Shortliffe &amp; Chiang,</w:t>
      </w:r>
      <w:r w:rsidR="00384969">
        <w:t xml:space="preserve"> </w:t>
      </w:r>
      <w:r w:rsidR="00384969" w:rsidRPr="00384969">
        <w:t>2021</w:t>
      </w:r>
      <w:r w:rsidR="00384969">
        <w:t>)</w:t>
      </w:r>
      <w:r>
        <w:t xml:space="preserve">. </w:t>
      </w:r>
      <w:r w:rsidR="00384969">
        <w:t>Implementation of these EHRs in Long Term Care (LTC) facilities showed significant improvements in clinical documentation and contributed to enhanced decision making (Kruse et</w:t>
      </w:r>
      <w:r w:rsidR="00533190">
        <w:t xml:space="preserve"> </w:t>
      </w:r>
      <w:r w:rsidR="00384969">
        <w:t>al</w:t>
      </w:r>
      <w:r w:rsidR="00533190">
        <w:t>.</w:t>
      </w:r>
      <w:r w:rsidR="00384969">
        <w:t xml:space="preserve">, 2017). </w:t>
      </w:r>
      <w:r>
        <w:t xml:space="preserve">Workflow for clinicians is made simpler as it became easy to look up any information </w:t>
      </w:r>
      <w:r w:rsidR="006209B9">
        <w:t xml:space="preserve">and </w:t>
      </w:r>
      <w:r>
        <w:t>accessed from various locations</w:t>
      </w:r>
      <w:r w:rsidR="00384969">
        <w:t xml:space="preserve"> (</w:t>
      </w:r>
      <w:r w:rsidR="00384969" w:rsidRPr="00384969">
        <w:t>Shortliffe &amp; Chiang,</w:t>
      </w:r>
      <w:r w:rsidR="00384969">
        <w:t xml:space="preserve"> </w:t>
      </w:r>
      <w:r w:rsidR="00384969" w:rsidRPr="00384969">
        <w:t>2021</w:t>
      </w:r>
      <w:r w:rsidR="00384969">
        <w:t>)</w:t>
      </w:r>
      <w:r>
        <w:t>. Establishment of registries pooled the essential data that helped in prevention of illness and patient counselling</w:t>
      </w:r>
      <w:r w:rsidR="00384969">
        <w:t xml:space="preserve"> (</w:t>
      </w:r>
      <w:r w:rsidR="00384969" w:rsidRPr="00384969">
        <w:t>Shortliffe &amp; Chiang,</w:t>
      </w:r>
      <w:r w:rsidR="00384969">
        <w:t xml:space="preserve"> </w:t>
      </w:r>
      <w:r w:rsidR="00384969" w:rsidRPr="00384969">
        <w:t>2021</w:t>
      </w:r>
      <w:r w:rsidR="00384969">
        <w:t>)</w:t>
      </w:r>
      <w:r>
        <w:t xml:space="preserve">. </w:t>
      </w:r>
    </w:p>
    <w:p w14:paraId="3545DE19" w14:textId="0C21A4CD" w:rsidR="00341BA4" w:rsidRDefault="00341BA4" w:rsidP="00532D6C">
      <w:pPr>
        <w:spacing w:line="480" w:lineRule="auto"/>
      </w:pPr>
      <w:r>
        <w:t xml:space="preserve">The databases can aid in </w:t>
      </w:r>
      <w:r w:rsidR="006209B9">
        <w:t xml:space="preserve">evidence-based </w:t>
      </w:r>
      <w:r>
        <w:t>practice and develop clinical research protocols</w:t>
      </w:r>
      <w:r w:rsidR="00384969">
        <w:t xml:space="preserve"> (</w:t>
      </w:r>
      <w:r w:rsidR="00384969" w:rsidRPr="00384969">
        <w:t>Shortliffe &amp; Chiang,</w:t>
      </w:r>
      <w:r w:rsidR="00384969">
        <w:t xml:space="preserve"> </w:t>
      </w:r>
      <w:r w:rsidR="00384969" w:rsidRPr="00384969">
        <w:t>2021</w:t>
      </w:r>
      <w:r w:rsidR="00384969">
        <w:t>)</w:t>
      </w:r>
      <w:r>
        <w:t>. Detecti</w:t>
      </w:r>
      <w:r w:rsidR="006209B9">
        <w:t>on of</w:t>
      </w:r>
      <w:r>
        <w:t xml:space="preserve"> various trends and disease patterns are made possible with these tools which further expanded the scope of clinical research based on EHRS</w:t>
      </w:r>
      <w:r w:rsidR="00384969">
        <w:t xml:space="preserve"> (</w:t>
      </w:r>
      <w:r w:rsidR="00384969" w:rsidRPr="00384969">
        <w:t>Shortliffe &amp; Chiang,</w:t>
      </w:r>
      <w:r w:rsidR="00384969">
        <w:t xml:space="preserve"> </w:t>
      </w:r>
      <w:r w:rsidR="00384969" w:rsidRPr="00384969">
        <w:t>2021</w:t>
      </w:r>
      <w:r w:rsidR="00384969">
        <w:t>)</w:t>
      </w:r>
      <w:r>
        <w:t>.</w:t>
      </w:r>
    </w:p>
    <w:p w14:paraId="0F4B0846" w14:textId="4BC14103" w:rsidR="00341BA4" w:rsidRDefault="00341BA4" w:rsidP="00532D6C">
      <w:pPr>
        <w:spacing w:line="480" w:lineRule="auto"/>
      </w:pPr>
      <w:r>
        <w:t>The negative side of the coin include data breeches and ransomware attacks. Data encryption is indicated to prevent such incidents</w:t>
      </w:r>
      <w:r w:rsidR="00384969">
        <w:t xml:space="preserve"> (</w:t>
      </w:r>
      <w:r w:rsidR="00384969" w:rsidRPr="00384969">
        <w:t>Shortliffe &amp; Chiang,</w:t>
      </w:r>
      <w:r w:rsidR="00384969">
        <w:t xml:space="preserve"> </w:t>
      </w:r>
      <w:r w:rsidR="00384969" w:rsidRPr="00384969">
        <w:t>2021</w:t>
      </w:r>
      <w:r w:rsidR="00384969">
        <w:t>)</w:t>
      </w:r>
      <w:r>
        <w:t>.</w:t>
      </w:r>
    </w:p>
    <w:p w14:paraId="4FE7E236" w14:textId="0DDE0E75" w:rsidR="00532D6C" w:rsidRDefault="00532D6C" w:rsidP="00532D6C">
      <w:pPr>
        <w:spacing w:line="480" w:lineRule="auto"/>
      </w:pPr>
    </w:p>
    <w:p w14:paraId="1ADD5401" w14:textId="37EC785D" w:rsidR="00532D6C" w:rsidRDefault="00532D6C" w:rsidP="00532D6C">
      <w:pPr>
        <w:spacing w:line="480" w:lineRule="auto"/>
      </w:pPr>
    </w:p>
    <w:p w14:paraId="05D26500" w14:textId="737962F9" w:rsidR="00532D6C" w:rsidRDefault="00532D6C" w:rsidP="00532D6C">
      <w:pPr>
        <w:spacing w:line="480" w:lineRule="auto"/>
      </w:pPr>
    </w:p>
    <w:p w14:paraId="12D6F095" w14:textId="77777777" w:rsidR="00532D6C" w:rsidRDefault="00532D6C" w:rsidP="00532D6C">
      <w:pPr>
        <w:spacing w:line="480" w:lineRule="auto"/>
      </w:pPr>
    </w:p>
    <w:p w14:paraId="08CA5C83" w14:textId="77777777" w:rsidR="00A2656D" w:rsidRDefault="00A2656D" w:rsidP="00532D6C">
      <w:pPr>
        <w:spacing w:line="480" w:lineRule="auto"/>
      </w:pPr>
    </w:p>
    <w:p w14:paraId="45902877" w14:textId="5CCEE8EB" w:rsidR="00127BDD" w:rsidRDefault="00127BDD" w:rsidP="00532D6C">
      <w:pPr>
        <w:spacing w:line="480" w:lineRule="auto"/>
      </w:pPr>
      <w:r>
        <w:lastRenderedPageBreak/>
        <w:t>C.</w:t>
      </w:r>
    </w:p>
    <w:p w14:paraId="68C2FE36" w14:textId="10A5D95B" w:rsidR="00341BA4" w:rsidRDefault="00341BA4" w:rsidP="00532D6C">
      <w:pPr>
        <w:spacing w:line="480" w:lineRule="auto"/>
      </w:pPr>
      <w:r>
        <w:t>EHRs effectively documents all the demographics of the patient, reports, treatment protocols and their outcomes</w:t>
      </w:r>
      <w:r w:rsidR="006209B9">
        <w:t xml:space="preserve"> which</w:t>
      </w:r>
      <w:r>
        <w:t xml:space="preserve"> can be used in future to study various patterns of disease and detect the trends</w:t>
      </w:r>
      <w:r w:rsidR="00384969">
        <w:t xml:space="preserve"> (</w:t>
      </w:r>
      <w:r w:rsidR="00384969" w:rsidRPr="00384969">
        <w:t>Shortliffe &amp; Chiang,</w:t>
      </w:r>
      <w:r w:rsidR="00384969">
        <w:t xml:space="preserve"> </w:t>
      </w:r>
      <w:r w:rsidR="00384969" w:rsidRPr="00384969">
        <w:t>2021</w:t>
      </w:r>
      <w:r w:rsidR="00384969">
        <w:t>).</w:t>
      </w:r>
    </w:p>
    <w:p w14:paraId="411E7AA8" w14:textId="09AED585" w:rsidR="00341BA4" w:rsidRDefault="00341BA4" w:rsidP="00532D6C">
      <w:pPr>
        <w:spacing w:line="480" w:lineRule="auto"/>
      </w:pPr>
      <w:r>
        <w:t>EHRs play a key role in evidence-based guidelines</w:t>
      </w:r>
      <w:r w:rsidR="00384969">
        <w:t xml:space="preserve"> which </w:t>
      </w:r>
      <w:r>
        <w:t>has the highest possibility to reduce medical errors</w:t>
      </w:r>
      <w:r w:rsidR="00384969">
        <w:t xml:space="preserve"> (</w:t>
      </w:r>
      <w:r w:rsidR="00384969" w:rsidRPr="00384969">
        <w:t>Shortliffe &amp; Chiang,</w:t>
      </w:r>
      <w:r w:rsidR="00384969">
        <w:t xml:space="preserve"> </w:t>
      </w:r>
      <w:r w:rsidR="00384969" w:rsidRPr="00384969">
        <w:t>2021</w:t>
      </w:r>
      <w:r w:rsidR="00384969">
        <w:t>)</w:t>
      </w:r>
      <w:r>
        <w:t>. The previously stored data can be retrieved to perform analysis to make meaningful conclusions</w:t>
      </w:r>
      <w:r w:rsidR="00384969">
        <w:t xml:space="preserve"> (</w:t>
      </w:r>
      <w:r w:rsidR="00384969" w:rsidRPr="00384969">
        <w:t>Shortliffe &amp; Chiang,</w:t>
      </w:r>
      <w:r w:rsidR="00384969">
        <w:t xml:space="preserve"> </w:t>
      </w:r>
      <w:r w:rsidR="00384969" w:rsidRPr="00384969">
        <w:t>2021</w:t>
      </w:r>
      <w:r w:rsidR="00384969">
        <w:t>)</w:t>
      </w:r>
      <w:r>
        <w:t>.</w:t>
      </w:r>
      <w:r w:rsidR="00384969">
        <w:t xml:space="preserve"> Added to this, predictive analysis by EHRs employing various models offered satisfactory results for improving patient outcomes (Lee et</w:t>
      </w:r>
      <w:r w:rsidR="00533190">
        <w:t xml:space="preserve"> </w:t>
      </w:r>
      <w:r w:rsidR="00384969">
        <w:t>al</w:t>
      </w:r>
      <w:r w:rsidR="00533190">
        <w:t>.</w:t>
      </w:r>
      <w:r w:rsidR="00384969">
        <w:t>, 2020).</w:t>
      </w:r>
    </w:p>
    <w:p w14:paraId="66C8F385" w14:textId="3A98CC40" w:rsidR="00341BA4" w:rsidRDefault="00341BA4" w:rsidP="00532D6C">
      <w:pPr>
        <w:spacing w:line="480" w:lineRule="auto"/>
      </w:pPr>
      <w:r>
        <w:t>EHRs compensates for misplaced documents which can ensure safe treatments</w:t>
      </w:r>
      <w:r w:rsidR="00384969">
        <w:t xml:space="preserve"> (</w:t>
      </w:r>
      <w:r w:rsidR="00384969" w:rsidRPr="00384969">
        <w:t>Shortliffe &amp; Chiang,</w:t>
      </w:r>
      <w:r w:rsidR="00384969">
        <w:t xml:space="preserve"> </w:t>
      </w:r>
      <w:r w:rsidR="00384969" w:rsidRPr="00384969">
        <w:t>2021</w:t>
      </w:r>
      <w:r w:rsidR="00384969">
        <w:t>)</w:t>
      </w:r>
      <w:r>
        <w:t>.</w:t>
      </w:r>
    </w:p>
    <w:p w14:paraId="7BB8D42C" w14:textId="488C3FD1" w:rsidR="00341BA4" w:rsidRDefault="00341BA4" w:rsidP="00532D6C">
      <w:pPr>
        <w:spacing w:line="480" w:lineRule="auto"/>
      </w:pPr>
      <w:r>
        <w:t>EHRs find practical application in clinical research to improve the safety and efficacy of new treatments. Here the data from the patient can be analyzed to get insights about disease processes</w:t>
      </w:r>
      <w:r w:rsidR="00384969">
        <w:t xml:space="preserve"> (</w:t>
      </w:r>
      <w:r w:rsidR="00384969" w:rsidRPr="00384969">
        <w:t>Shortliffe &amp; Chiang,</w:t>
      </w:r>
      <w:r w:rsidR="00384969">
        <w:t xml:space="preserve"> </w:t>
      </w:r>
      <w:r w:rsidR="00384969" w:rsidRPr="00384969">
        <w:t>2021</w:t>
      </w:r>
      <w:r w:rsidR="00384969">
        <w:t>)</w:t>
      </w:r>
      <w:r>
        <w:t>.</w:t>
      </w:r>
    </w:p>
    <w:p w14:paraId="6008F6E4" w14:textId="77777777" w:rsidR="00A2656D" w:rsidRDefault="00A2656D" w:rsidP="00532D6C">
      <w:pPr>
        <w:spacing w:line="480" w:lineRule="auto"/>
      </w:pPr>
    </w:p>
    <w:p w14:paraId="0773C986" w14:textId="77777777" w:rsidR="00A2656D" w:rsidRDefault="00A2656D" w:rsidP="00532D6C">
      <w:pPr>
        <w:spacing w:line="480" w:lineRule="auto"/>
      </w:pPr>
    </w:p>
    <w:p w14:paraId="5AA8390B" w14:textId="5AD83D00" w:rsidR="00341BA4" w:rsidRDefault="000E0E5C" w:rsidP="00532D6C">
      <w:pPr>
        <w:spacing w:line="480" w:lineRule="auto"/>
      </w:pPr>
      <w:r>
        <w:t>There are very high chances for data mis entry by the clinician</w:t>
      </w:r>
      <w:r w:rsidR="00384969">
        <w:t xml:space="preserve"> (</w:t>
      </w:r>
      <w:r w:rsidR="00384969" w:rsidRPr="00384969">
        <w:t>Shortliffe &amp; Chiang,</w:t>
      </w:r>
      <w:r w:rsidR="00384969">
        <w:t xml:space="preserve"> </w:t>
      </w:r>
      <w:r w:rsidR="00384969" w:rsidRPr="00384969">
        <w:t>2021</w:t>
      </w:r>
      <w:r w:rsidR="00384969">
        <w:t>)</w:t>
      </w:r>
      <w:r>
        <w:t>. There has been no general standardization for clinical terminology which could lead to difficulties in data integration</w:t>
      </w:r>
      <w:r w:rsidR="00384969">
        <w:t xml:space="preserve"> (</w:t>
      </w:r>
      <w:r w:rsidR="00384969" w:rsidRPr="00384969">
        <w:t>Shortliffe &amp; Chiang,</w:t>
      </w:r>
      <w:r w:rsidR="00384969">
        <w:t xml:space="preserve"> </w:t>
      </w:r>
      <w:r w:rsidR="00384969" w:rsidRPr="00384969">
        <w:t>2021</w:t>
      </w:r>
      <w:r w:rsidR="00384969">
        <w:t>)</w:t>
      </w:r>
      <w:r>
        <w:t>. Challenges</w:t>
      </w:r>
      <w:r w:rsidR="00384969">
        <w:t xml:space="preserve"> arise from poorly developed software, data entry screen and flaws in the design of user interface (Carayon et</w:t>
      </w:r>
      <w:r w:rsidR="00533190">
        <w:t xml:space="preserve"> </w:t>
      </w:r>
      <w:r w:rsidR="00384969">
        <w:t>al</w:t>
      </w:r>
      <w:r w:rsidR="00533190">
        <w:t>.</w:t>
      </w:r>
      <w:r w:rsidR="00384969">
        <w:t>, 2017)</w:t>
      </w:r>
      <w:r>
        <w:t xml:space="preserve">. </w:t>
      </w:r>
      <w:r w:rsidR="00384969">
        <w:t>Sometimes, the models employed by EHRs to make predictions fail to form apt inferences (Carayon et</w:t>
      </w:r>
      <w:r w:rsidR="00533190">
        <w:t xml:space="preserve"> </w:t>
      </w:r>
      <w:r w:rsidR="00384969">
        <w:t>al</w:t>
      </w:r>
      <w:r w:rsidR="00533190">
        <w:t>.</w:t>
      </w:r>
      <w:r w:rsidR="00384969">
        <w:t xml:space="preserve">, 2017). </w:t>
      </w:r>
      <w:r>
        <w:t xml:space="preserve">As this is a new and emerging technological tool, adapting </w:t>
      </w:r>
      <w:r w:rsidR="006209B9">
        <w:t xml:space="preserve">to it </w:t>
      </w:r>
      <w:r>
        <w:t xml:space="preserve">takes time </w:t>
      </w:r>
      <w:r w:rsidR="006209B9">
        <w:t xml:space="preserve">which can pave path </w:t>
      </w:r>
      <w:r>
        <w:t>for medical errors.</w:t>
      </w:r>
    </w:p>
    <w:p w14:paraId="34A8FDAC" w14:textId="77777777" w:rsidR="00532D6C" w:rsidRDefault="00532D6C" w:rsidP="00532D6C">
      <w:pPr>
        <w:spacing w:line="480" w:lineRule="auto"/>
      </w:pPr>
    </w:p>
    <w:p w14:paraId="2BC2E174" w14:textId="77777777" w:rsidR="00A2656D" w:rsidRDefault="00A2656D" w:rsidP="00532D6C">
      <w:pPr>
        <w:spacing w:line="480" w:lineRule="auto"/>
      </w:pPr>
    </w:p>
    <w:p w14:paraId="3EEB4BAC" w14:textId="78B0A550" w:rsidR="000E0E5C" w:rsidRPr="000E0E5C" w:rsidRDefault="00873FBA" w:rsidP="00532D6C">
      <w:pPr>
        <w:spacing w:line="480" w:lineRule="auto"/>
      </w:pPr>
      <w:r>
        <w:t>D.</w:t>
      </w:r>
    </w:p>
    <w:p w14:paraId="7F6AF498" w14:textId="220D72D8" w:rsidR="000E0E5C" w:rsidRPr="00341BA4" w:rsidRDefault="00873FBA" w:rsidP="00532D6C">
      <w:pPr>
        <w:spacing w:line="480" w:lineRule="auto"/>
      </w:pPr>
      <w:r>
        <w:t xml:space="preserve">The emergence of operational EHRs began in the early 1970s and out of these HELP and RMRS carry historical importance in providing the clinical decision support with their initial design </w:t>
      </w:r>
      <w:r w:rsidRPr="002D238C">
        <w:rPr>
          <w:color w:val="000000"/>
          <w:shd w:val="clear" w:color="auto" w:fill="FFFFFF"/>
        </w:rPr>
        <w:t>(</w:t>
      </w:r>
      <w:r w:rsidRPr="004F162B">
        <w:rPr>
          <w:color w:val="000000" w:themeColor="text1"/>
          <w:shd w:val="clear" w:color="auto" w:fill="FFFFFF"/>
        </w:rPr>
        <w:t>Melton et</w:t>
      </w:r>
      <w:r>
        <w:rPr>
          <w:color w:val="000000" w:themeColor="text1"/>
          <w:shd w:val="clear" w:color="auto" w:fill="FFFFFF"/>
        </w:rPr>
        <w:t xml:space="preserve"> </w:t>
      </w:r>
      <w:r w:rsidRPr="004F162B">
        <w:rPr>
          <w:color w:val="000000" w:themeColor="text1"/>
          <w:shd w:val="clear" w:color="auto" w:fill="FFFFFF"/>
        </w:rPr>
        <w:t>al.</w:t>
      </w:r>
      <w:r w:rsidRPr="004F162B">
        <w:rPr>
          <w:color w:val="000000" w:themeColor="text1"/>
        </w:rPr>
        <w:t xml:space="preserve">, </w:t>
      </w:r>
      <w:r w:rsidRPr="002D238C">
        <w:t>202</w:t>
      </w:r>
      <w:r>
        <w:t>1, p.471</w:t>
      </w:r>
      <w:r w:rsidRPr="002D238C">
        <w:t>)</w:t>
      </w:r>
      <w:r>
        <w:t xml:space="preserve">. These EHRs were designed for in-patients and with this design many outpatient EHRs were developed by the vendors </w:t>
      </w:r>
      <w:r w:rsidRPr="002D238C">
        <w:rPr>
          <w:color w:val="000000"/>
          <w:shd w:val="clear" w:color="auto" w:fill="FFFFFF"/>
        </w:rPr>
        <w:t>(</w:t>
      </w:r>
      <w:r w:rsidRPr="004F162B">
        <w:rPr>
          <w:color w:val="000000" w:themeColor="text1"/>
          <w:shd w:val="clear" w:color="auto" w:fill="FFFFFF"/>
        </w:rPr>
        <w:t>Melton et</w:t>
      </w:r>
      <w:r>
        <w:rPr>
          <w:color w:val="000000" w:themeColor="text1"/>
          <w:shd w:val="clear" w:color="auto" w:fill="FFFFFF"/>
        </w:rPr>
        <w:t xml:space="preserve"> </w:t>
      </w:r>
      <w:r w:rsidRPr="004F162B">
        <w:rPr>
          <w:color w:val="000000" w:themeColor="text1"/>
          <w:shd w:val="clear" w:color="auto" w:fill="FFFFFF"/>
        </w:rPr>
        <w:t>al.</w:t>
      </w:r>
      <w:r w:rsidRPr="004F162B">
        <w:rPr>
          <w:color w:val="000000" w:themeColor="text1"/>
        </w:rPr>
        <w:t xml:space="preserve">, </w:t>
      </w:r>
      <w:r w:rsidRPr="002D238C">
        <w:t>202</w:t>
      </w:r>
      <w:r>
        <w:t>1, p.471</w:t>
      </w:r>
      <w:r w:rsidRPr="002D238C">
        <w:t>)</w:t>
      </w:r>
      <w:r>
        <w:t>. These EHRs served as a good start for proving the clinical assistance and ensure patient safety.</w:t>
      </w:r>
    </w:p>
    <w:p w14:paraId="0BD00506" w14:textId="77777777" w:rsidR="00384969" w:rsidRDefault="00384969" w:rsidP="00532D6C">
      <w:pPr>
        <w:spacing w:line="480" w:lineRule="auto"/>
        <w:rPr>
          <w:rFonts w:ascii="Segoe UI" w:hAnsi="Segoe UI" w:cs="Segoe UI"/>
          <w:color w:val="212121"/>
          <w:shd w:val="clear" w:color="auto" w:fill="FFFFFF"/>
        </w:rPr>
      </w:pPr>
    </w:p>
    <w:p w14:paraId="4F3AB9B9" w14:textId="202FF49F" w:rsidR="00384969" w:rsidRDefault="00384969" w:rsidP="00532D6C">
      <w:pPr>
        <w:spacing w:line="480" w:lineRule="auto"/>
        <w:rPr>
          <w:rFonts w:ascii="Segoe UI" w:hAnsi="Segoe UI" w:cs="Segoe UI"/>
          <w:color w:val="212121"/>
          <w:shd w:val="clear" w:color="auto" w:fill="FFFFFF"/>
        </w:rPr>
      </w:pPr>
    </w:p>
    <w:p w14:paraId="66E42006" w14:textId="77777777" w:rsidR="00A2656D" w:rsidRDefault="00A2656D" w:rsidP="00532D6C">
      <w:pPr>
        <w:spacing w:line="480" w:lineRule="auto"/>
        <w:rPr>
          <w:rFonts w:ascii="Segoe UI" w:hAnsi="Segoe UI" w:cs="Segoe UI"/>
          <w:color w:val="212121"/>
          <w:shd w:val="clear" w:color="auto" w:fill="FFFFFF"/>
        </w:rPr>
      </w:pPr>
    </w:p>
    <w:p w14:paraId="124023D7" w14:textId="77777777" w:rsidR="00A2656D" w:rsidRDefault="00A2656D" w:rsidP="00532D6C">
      <w:pPr>
        <w:spacing w:line="480" w:lineRule="auto"/>
        <w:rPr>
          <w:rFonts w:ascii="Segoe UI" w:hAnsi="Segoe UI" w:cs="Segoe UI"/>
          <w:color w:val="212121"/>
          <w:shd w:val="clear" w:color="auto" w:fill="FFFFFF"/>
        </w:rPr>
      </w:pPr>
    </w:p>
    <w:p w14:paraId="70ED9B46" w14:textId="77777777" w:rsidR="00A2656D" w:rsidRDefault="00A2656D" w:rsidP="00532D6C">
      <w:pPr>
        <w:spacing w:line="480" w:lineRule="auto"/>
        <w:rPr>
          <w:rFonts w:ascii="Segoe UI" w:hAnsi="Segoe UI" w:cs="Segoe UI"/>
          <w:color w:val="212121"/>
          <w:shd w:val="clear" w:color="auto" w:fill="FFFFFF"/>
        </w:rPr>
      </w:pPr>
    </w:p>
    <w:p w14:paraId="25C9C79C" w14:textId="77777777" w:rsidR="00A2656D" w:rsidRDefault="00A2656D" w:rsidP="00532D6C">
      <w:pPr>
        <w:spacing w:line="480" w:lineRule="auto"/>
        <w:rPr>
          <w:rFonts w:ascii="Segoe UI" w:hAnsi="Segoe UI" w:cs="Segoe UI"/>
          <w:color w:val="212121"/>
          <w:shd w:val="clear" w:color="auto" w:fill="FFFFFF"/>
        </w:rPr>
      </w:pPr>
    </w:p>
    <w:p w14:paraId="70E80AAB" w14:textId="77777777" w:rsidR="00A2656D" w:rsidRDefault="00A2656D" w:rsidP="00532D6C">
      <w:pPr>
        <w:spacing w:line="480" w:lineRule="auto"/>
        <w:rPr>
          <w:rFonts w:ascii="Segoe UI" w:hAnsi="Segoe UI" w:cs="Segoe UI"/>
          <w:color w:val="212121"/>
          <w:shd w:val="clear" w:color="auto" w:fill="FFFFFF"/>
        </w:rPr>
      </w:pPr>
    </w:p>
    <w:p w14:paraId="1ED522F1" w14:textId="77777777" w:rsidR="00A2656D" w:rsidRDefault="00A2656D" w:rsidP="00532D6C">
      <w:pPr>
        <w:spacing w:line="480" w:lineRule="auto"/>
        <w:rPr>
          <w:rFonts w:ascii="Segoe UI" w:hAnsi="Segoe UI" w:cs="Segoe UI"/>
          <w:color w:val="212121"/>
          <w:shd w:val="clear" w:color="auto" w:fill="FFFFFF"/>
        </w:rPr>
      </w:pPr>
    </w:p>
    <w:p w14:paraId="27A92412" w14:textId="77777777" w:rsidR="00A2656D" w:rsidRDefault="00A2656D" w:rsidP="00532D6C">
      <w:pPr>
        <w:spacing w:line="480" w:lineRule="auto"/>
        <w:rPr>
          <w:rFonts w:ascii="Segoe UI" w:hAnsi="Segoe UI" w:cs="Segoe UI"/>
          <w:color w:val="212121"/>
          <w:shd w:val="clear" w:color="auto" w:fill="FFFFFF"/>
        </w:rPr>
      </w:pPr>
    </w:p>
    <w:p w14:paraId="1C18CFDD" w14:textId="77777777" w:rsidR="00A2656D" w:rsidRDefault="00A2656D" w:rsidP="00532D6C">
      <w:pPr>
        <w:spacing w:line="480" w:lineRule="auto"/>
        <w:rPr>
          <w:rFonts w:ascii="Segoe UI" w:hAnsi="Segoe UI" w:cs="Segoe UI"/>
          <w:color w:val="212121"/>
          <w:shd w:val="clear" w:color="auto" w:fill="FFFFFF"/>
        </w:rPr>
      </w:pPr>
    </w:p>
    <w:p w14:paraId="1B6164A6" w14:textId="77777777" w:rsidR="00A2656D" w:rsidRDefault="00A2656D" w:rsidP="00532D6C">
      <w:pPr>
        <w:spacing w:line="480" w:lineRule="auto"/>
        <w:rPr>
          <w:rFonts w:ascii="Segoe UI" w:hAnsi="Segoe UI" w:cs="Segoe UI"/>
          <w:color w:val="212121"/>
          <w:shd w:val="clear" w:color="auto" w:fill="FFFFFF"/>
        </w:rPr>
      </w:pPr>
    </w:p>
    <w:p w14:paraId="10DA13B5" w14:textId="77777777" w:rsidR="00A2656D" w:rsidRDefault="00A2656D" w:rsidP="00532D6C">
      <w:pPr>
        <w:spacing w:line="480" w:lineRule="auto"/>
        <w:rPr>
          <w:rFonts w:ascii="Segoe UI" w:hAnsi="Segoe UI" w:cs="Segoe UI"/>
          <w:color w:val="212121"/>
          <w:shd w:val="clear" w:color="auto" w:fill="FFFFFF"/>
        </w:rPr>
      </w:pPr>
    </w:p>
    <w:p w14:paraId="4A758E3A" w14:textId="77777777" w:rsidR="00A2656D" w:rsidRDefault="00A2656D" w:rsidP="00532D6C">
      <w:pPr>
        <w:spacing w:line="480" w:lineRule="auto"/>
        <w:rPr>
          <w:rFonts w:ascii="Segoe UI" w:hAnsi="Segoe UI" w:cs="Segoe UI"/>
          <w:color w:val="212121"/>
          <w:shd w:val="clear" w:color="auto" w:fill="FFFFFF"/>
        </w:rPr>
      </w:pPr>
    </w:p>
    <w:p w14:paraId="6AC83F64" w14:textId="3E429CBD" w:rsidR="00873FBA" w:rsidRPr="00A2656D" w:rsidRDefault="00873FBA" w:rsidP="00532D6C">
      <w:pPr>
        <w:spacing w:line="480" w:lineRule="auto"/>
        <w:jc w:val="center"/>
        <w:rPr>
          <w:rFonts w:ascii="Segoe UI" w:hAnsi="Segoe UI" w:cs="Segoe UI"/>
          <w:b/>
          <w:bCs/>
          <w:color w:val="212121"/>
          <w:shd w:val="clear" w:color="auto" w:fill="FFFFFF"/>
        </w:rPr>
      </w:pPr>
      <w:r w:rsidRPr="00A2656D">
        <w:rPr>
          <w:rFonts w:ascii="Segoe UI" w:hAnsi="Segoe UI" w:cs="Segoe UI"/>
          <w:b/>
          <w:bCs/>
          <w:color w:val="212121"/>
          <w:shd w:val="clear" w:color="auto" w:fill="FFFFFF"/>
        </w:rPr>
        <w:lastRenderedPageBreak/>
        <w:t>References:</w:t>
      </w:r>
    </w:p>
    <w:p w14:paraId="48FE6061" w14:textId="77777777" w:rsidR="00873FBA" w:rsidRDefault="00873FBA" w:rsidP="00532D6C">
      <w:pPr>
        <w:spacing w:line="480" w:lineRule="auto"/>
      </w:pPr>
    </w:p>
    <w:p w14:paraId="36F0D13E" w14:textId="77777777" w:rsidR="00533190" w:rsidRDefault="00384969" w:rsidP="00532D6C">
      <w:pPr>
        <w:spacing w:line="480" w:lineRule="auto"/>
      </w:pPr>
      <w:r w:rsidRPr="00384969">
        <w:t xml:space="preserve">Carayon, P., Du, S., Brown, R., Cartmill, R., Johnson, M., &amp; </w:t>
      </w:r>
      <w:proofErr w:type="spellStart"/>
      <w:r w:rsidRPr="00384969">
        <w:t>Wetterneck</w:t>
      </w:r>
      <w:proofErr w:type="spellEnd"/>
      <w:r w:rsidRPr="00384969">
        <w:t>, T. B. (2017). EHR-</w:t>
      </w:r>
    </w:p>
    <w:p w14:paraId="20421465" w14:textId="477036BD" w:rsidR="00384969" w:rsidRDefault="00384969" w:rsidP="00532D6C">
      <w:pPr>
        <w:spacing w:line="480" w:lineRule="auto"/>
        <w:ind w:left="720"/>
      </w:pPr>
      <w:r w:rsidRPr="00384969">
        <w:t>related medication errors in two ICUs. </w:t>
      </w:r>
      <w:r w:rsidRPr="00384969">
        <w:rPr>
          <w:i/>
          <w:iCs/>
        </w:rPr>
        <w:t xml:space="preserve">Journal of healthcare risk </w:t>
      </w:r>
      <w:r w:rsidR="0051745C" w:rsidRPr="00384969">
        <w:rPr>
          <w:i/>
          <w:iCs/>
        </w:rPr>
        <w:t>management:</w:t>
      </w:r>
      <w:r w:rsidRPr="00384969">
        <w:rPr>
          <w:i/>
          <w:iCs/>
        </w:rPr>
        <w:t xml:space="preserve"> </w:t>
      </w:r>
      <w:r w:rsidR="0051745C">
        <w:rPr>
          <w:i/>
          <w:iCs/>
        </w:rPr>
        <w:t>T</w:t>
      </w:r>
      <w:r w:rsidRPr="00384969">
        <w:rPr>
          <w:i/>
          <w:iCs/>
        </w:rPr>
        <w:t>he</w:t>
      </w:r>
      <w:r w:rsidR="0051745C">
        <w:rPr>
          <w:i/>
          <w:iCs/>
        </w:rPr>
        <w:t xml:space="preserve"> J</w:t>
      </w:r>
      <w:r w:rsidRPr="00384969">
        <w:rPr>
          <w:i/>
          <w:iCs/>
        </w:rPr>
        <w:t>ournal of the American Society for Healthcare Risk Management</w:t>
      </w:r>
      <w:r w:rsidRPr="00384969">
        <w:t>, </w:t>
      </w:r>
      <w:r w:rsidRPr="00384969">
        <w:rPr>
          <w:i/>
          <w:iCs/>
        </w:rPr>
        <w:t>36</w:t>
      </w:r>
      <w:r w:rsidRPr="00384969">
        <w:t xml:space="preserve">(3), 6–15. </w:t>
      </w:r>
      <w:hyperlink r:id="rId8" w:history="1">
        <w:r w:rsidRPr="00384969">
          <w:rPr>
            <w:rStyle w:val="Hyperlink"/>
          </w:rPr>
          <w:t>https://doi.org/10.1002/jhrm.21259</w:t>
        </w:r>
      </w:hyperlink>
    </w:p>
    <w:p w14:paraId="18219E0B" w14:textId="77777777" w:rsidR="00873FBA" w:rsidRDefault="00873FBA" w:rsidP="00532D6C">
      <w:pPr>
        <w:spacing w:line="480" w:lineRule="auto"/>
      </w:pPr>
    </w:p>
    <w:p w14:paraId="46FD53AB" w14:textId="77777777" w:rsidR="00533190" w:rsidRDefault="0051745C" w:rsidP="00532D6C">
      <w:pPr>
        <w:spacing w:line="480" w:lineRule="auto"/>
      </w:pPr>
      <w:r>
        <w:t xml:space="preserve">Kruse, C.S., </w:t>
      </w:r>
      <w:proofErr w:type="spellStart"/>
      <w:r>
        <w:t>Mileski</w:t>
      </w:r>
      <w:proofErr w:type="spellEnd"/>
      <w:r>
        <w:t xml:space="preserve">, M., Vijaykumar, A.G, Viswanathan, S.V., </w:t>
      </w:r>
      <w:proofErr w:type="spellStart"/>
      <w:r>
        <w:t>Suskandla</w:t>
      </w:r>
      <w:proofErr w:type="spellEnd"/>
      <w:r>
        <w:t xml:space="preserve">, U., &amp; Chidambaram, </w:t>
      </w:r>
      <w:r w:rsidR="00533190">
        <w:t xml:space="preserve">  </w:t>
      </w:r>
    </w:p>
    <w:p w14:paraId="3ABCB88F" w14:textId="57B2E863" w:rsidR="0051745C" w:rsidRDefault="0051745C" w:rsidP="00532D6C">
      <w:pPr>
        <w:spacing w:line="480" w:lineRule="auto"/>
        <w:ind w:left="780"/>
        <w:rPr>
          <w:rFonts w:ascii="Segoe UI" w:hAnsi="Segoe UI" w:cs="Segoe UI"/>
          <w:color w:val="212121"/>
          <w:shd w:val="clear" w:color="auto" w:fill="FFFFFF"/>
        </w:rPr>
      </w:pPr>
      <w:r>
        <w:t xml:space="preserve">Y. (2017). Impact of Electronic Health Records on Long-Term Care Facilities: </w:t>
      </w:r>
      <w:r w:rsidR="00533190">
        <w:t xml:space="preserve">  </w:t>
      </w:r>
      <w:r>
        <w:t xml:space="preserve">Systematic Review. </w:t>
      </w:r>
      <w:r>
        <w:rPr>
          <w:i/>
          <w:iCs/>
        </w:rPr>
        <w:t>JMIR medical informatics</w:t>
      </w:r>
      <w:r>
        <w:t xml:space="preserve">, 5(3), e35. </w:t>
      </w:r>
      <w:hyperlink r:id="rId9" w:history="1">
        <w:r w:rsidR="00533190" w:rsidRPr="00A3178D">
          <w:rPr>
            <w:rStyle w:val="Hyperlink"/>
            <w:rFonts w:ascii="Segoe UI" w:hAnsi="Segoe UI" w:cs="Segoe UI"/>
            <w:shd w:val="clear" w:color="auto" w:fill="FFFFFF"/>
          </w:rPr>
          <w:t>https://doi.org/10.2196/medinform.7958</w:t>
        </w:r>
      </w:hyperlink>
    </w:p>
    <w:p w14:paraId="0589FBA1" w14:textId="198704EA" w:rsidR="00873FBA" w:rsidRDefault="00873FBA" w:rsidP="00532D6C">
      <w:pPr>
        <w:spacing w:line="480" w:lineRule="auto"/>
      </w:pPr>
    </w:p>
    <w:p w14:paraId="4A75FCF7" w14:textId="77777777" w:rsidR="00873FBA" w:rsidRDefault="00873FBA" w:rsidP="00532D6C">
      <w:pPr>
        <w:spacing w:line="480" w:lineRule="auto"/>
      </w:pPr>
      <w:r w:rsidRPr="00384969">
        <w:t xml:space="preserve">Lee, T. C., Shah, N. U., Haack, A., &amp; Baxter, S. L. (2020). Clinical Implementation of Predictive </w:t>
      </w:r>
      <w:r>
        <w:t xml:space="preserve"> </w:t>
      </w:r>
    </w:p>
    <w:p w14:paraId="2B7667C6" w14:textId="29124D22" w:rsidR="00873FBA" w:rsidRDefault="00873FBA" w:rsidP="00532D6C">
      <w:pPr>
        <w:spacing w:line="480" w:lineRule="auto"/>
        <w:ind w:left="720"/>
      </w:pPr>
      <w:r w:rsidRPr="00384969">
        <w:t>Models Embedded within Electronic Health Record Systems: A Systematic Review. </w:t>
      </w:r>
      <w:r w:rsidRPr="00384969">
        <w:rPr>
          <w:i/>
          <w:iCs/>
        </w:rPr>
        <w:t>Informatics (MDPI)</w:t>
      </w:r>
      <w:r w:rsidRPr="00384969">
        <w:t>, </w:t>
      </w:r>
      <w:r w:rsidRPr="00384969">
        <w:rPr>
          <w:i/>
          <w:iCs/>
        </w:rPr>
        <w:t>7</w:t>
      </w:r>
      <w:r w:rsidRPr="00384969">
        <w:t xml:space="preserve">(3), 25. </w:t>
      </w:r>
      <w:hyperlink r:id="rId10" w:history="1">
        <w:r w:rsidRPr="00384969">
          <w:rPr>
            <w:rStyle w:val="Hyperlink"/>
          </w:rPr>
          <w:t>https://doi.org/10.3390/informatics7030025</w:t>
        </w:r>
      </w:hyperlink>
    </w:p>
    <w:p w14:paraId="3E25D6A9" w14:textId="4CA8EBE8" w:rsidR="00873FBA" w:rsidRDefault="00873FBA" w:rsidP="00532D6C">
      <w:pPr>
        <w:spacing w:line="480" w:lineRule="auto"/>
      </w:pPr>
    </w:p>
    <w:p w14:paraId="4A5E4400" w14:textId="2CA645BF" w:rsidR="00873FBA" w:rsidRDefault="00873FBA" w:rsidP="00532D6C">
      <w:pPr>
        <w:spacing w:line="480" w:lineRule="auto"/>
        <w:ind w:left="720" w:hanging="720"/>
        <w:rPr>
          <w:color w:val="000000" w:themeColor="text1"/>
          <w:shd w:val="clear" w:color="auto" w:fill="FFFFFF"/>
        </w:rPr>
      </w:pPr>
      <w:r w:rsidRPr="002D238C">
        <w:rPr>
          <w:color w:val="000000" w:themeColor="text1"/>
          <w:shd w:val="clear" w:color="auto" w:fill="FFFFFF"/>
        </w:rPr>
        <w:t xml:space="preserve">Melton, G.B., McDonald, C. J., Tang, P. C., &amp; </w:t>
      </w:r>
      <w:proofErr w:type="spellStart"/>
      <w:r w:rsidRPr="002D238C">
        <w:rPr>
          <w:color w:val="000000" w:themeColor="text1"/>
          <w:shd w:val="clear" w:color="auto" w:fill="FFFFFF"/>
        </w:rPr>
        <w:t>Hripesak</w:t>
      </w:r>
      <w:proofErr w:type="spellEnd"/>
      <w:r w:rsidRPr="002D238C">
        <w:rPr>
          <w:color w:val="000000" w:themeColor="text1"/>
          <w:shd w:val="clear" w:color="auto" w:fill="FFFFFF"/>
        </w:rPr>
        <w:t>, G. (2021). Electronic health records. In</w:t>
      </w:r>
      <w:r>
        <w:rPr>
          <w:color w:val="000000" w:themeColor="text1"/>
          <w:shd w:val="clear" w:color="auto" w:fill="FFFFFF"/>
        </w:rPr>
        <w:t xml:space="preserve"> </w:t>
      </w:r>
      <w:r w:rsidRPr="002D238C">
        <w:rPr>
          <w:color w:val="000000" w:themeColor="text1"/>
          <w:shd w:val="clear" w:color="auto" w:fill="FFFFFF"/>
        </w:rPr>
        <w:t>Shortliffe, E. H.  &amp; Cimino, J. J. (Eds.)  &amp; Chiang, M. F. (Co-Ed.).  (2021). </w:t>
      </w:r>
      <w:r w:rsidRPr="002D238C">
        <w:rPr>
          <w:i/>
          <w:iCs/>
          <w:color w:val="000000" w:themeColor="text1"/>
          <w:shd w:val="clear" w:color="auto" w:fill="FFFFFF"/>
        </w:rPr>
        <w:t>Biomedical informatics: Computer applications in healthcare and biomedicine. </w:t>
      </w:r>
      <w:r w:rsidRPr="002D238C">
        <w:rPr>
          <w:color w:val="000000" w:themeColor="text1"/>
          <w:shd w:val="clear" w:color="auto" w:fill="FFFFFF"/>
        </w:rPr>
        <w:t>(5th ed.). New York: Springer.</w:t>
      </w:r>
    </w:p>
    <w:p w14:paraId="076F0D4F" w14:textId="0E091102" w:rsidR="00873FBA" w:rsidRDefault="00873FBA" w:rsidP="00532D6C">
      <w:pPr>
        <w:spacing w:line="480" w:lineRule="auto"/>
      </w:pPr>
    </w:p>
    <w:p w14:paraId="4159827F" w14:textId="328B2C51" w:rsidR="00873FBA" w:rsidRPr="002D238C" w:rsidRDefault="00873FBA" w:rsidP="00532D6C">
      <w:pPr>
        <w:spacing w:line="480" w:lineRule="auto"/>
        <w:ind w:left="720" w:hanging="720"/>
        <w:rPr>
          <w:color w:val="000000" w:themeColor="text1"/>
          <w:shd w:val="clear" w:color="auto" w:fill="FFFFFF"/>
        </w:rPr>
      </w:pPr>
      <w:r w:rsidRPr="002D238C">
        <w:rPr>
          <w:color w:val="000000" w:themeColor="text1"/>
          <w:shd w:val="clear" w:color="auto" w:fill="FFFFFF"/>
        </w:rPr>
        <w:t>Shortliffe, E. H.  &amp; Chiang, M. F. (2021). </w:t>
      </w:r>
      <w:r w:rsidRPr="002D238C">
        <w:rPr>
          <w:rStyle w:val="instructurefileholder"/>
          <w:color w:val="000000" w:themeColor="text1"/>
          <w:shd w:val="clear" w:color="auto" w:fill="FFFFFF"/>
        </w:rPr>
        <w:t xml:space="preserve">Biomedical informatics: The sciences and the pragmatics. </w:t>
      </w:r>
      <w:r w:rsidRPr="002D238C">
        <w:rPr>
          <w:color w:val="000000" w:themeColor="text1"/>
          <w:shd w:val="clear" w:color="auto" w:fill="FFFFFF"/>
        </w:rPr>
        <w:t>In Shortliffe, E. H.  &amp; Cimino, J. J. (Eds.)  &amp; Chiang, M. F. (Co-</w:t>
      </w:r>
      <w:r w:rsidRPr="002D238C">
        <w:rPr>
          <w:color w:val="000000" w:themeColor="text1"/>
          <w:shd w:val="clear" w:color="auto" w:fill="FFFFFF"/>
        </w:rPr>
        <w:lastRenderedPageBreak/>
        <w:t>Ed.).  (2021). </w:t>
      </w:r>
      <w:r w:rsidRPr="002D238C">
        <w:rPr>
          <w:i/>
          <w:iCs/>
          <w:color w:val="000000" w:themeColor="text1"/>
          <w:shd w:val="clear" w:color="auto" w:fill="FFFFFF"/>
        </w:rPr>
        <w:t>Biomedical informatics: Computer applications in healthcare and biomedicine. </w:t>
      </w:r>
      <w:r w:rsidRPr="002D238C">
        <w:rPr>
          <w:color w:val="000000" w:themeColor="text1"/>
          <w:shd w:val="clear" w:color="auto" w:fill="FFFFFF"/>
        </w:rPr>
        <w:t>(5th ed.). New York: Springer.</w:t>
      </w:r>
    </w:p>
    <w:p w14:paraId="0CDE25B7" w14:textId="77777777" w:rsidR="00873FBA" w:rsidRDefault="00873FBA" w:rsidP="00532D6C">
      <w:pPr>
        <w:spacing w:line="480" w:lineRule="auto"/>
      </w:pPr>
    </w:p>
    <w:p w14:paraId="3B7D6CB3" w14:textId="77777777" w:rsidR="00873FBA" w:rsidRDefault="00873FBA" w:rsidP="00532D6C">
      <w:pPr>
        <w:spacing w:line="480" w:lineRule="auto"/>
        <w:rPr>
          <w:color w:val="000000" w:themeColor="text1"/>
          <w:shd w:val="clear" w:color="auto" w:fill="FFFFFF"/>
        </w:rPr>
      </w:pPr>
      <w:proofErr w:type="spellStart"/>
      <w:r w:rsidRPr="002D238C">
        <w:rPr>
          <w:color w:val="000000" w:themeColor="text1"/>
          <w:shd w:val="clear" w:color="auto" w:fill="FFFFFF"/>
        </w:rPr>
        <w:t>Valenta</w:t>
      </w:r>
      <w:proofErr w:type="spellEnd"/>
      <w:r w:rsidRPr="002D238C">
        <w:rPr>
          <w:color w:val="000000" w:themeColor="text1"/>
          <w:shd w:val="clear" w:color="auto" w:fill="FFFFFF"/>
        </w:rPr>
        <w:t xml:space="preserve">, A. L., Berner, E. S., Boren, S. A., Deckard, G. J., Eldredge, C., </w:t>
      </w:r>
      <w:proofErr w:type="spellStart"/>
      <w:r w:rsidRPr="002D238C">
        <w:rPr>
          <w:color w:val="000000" w:themeColor="text1"/>
          <w:shd w:val="clear" w:color="auto" w:fill="FFFFFF"/>
        </w:rPr>
        <w:t>Fridsma</w:t>
      </w:r>
      <w:proofErr w:type="spellEnd"/>
      <w:r w:rsidRPr="002D238C">
        <w:rPr>
          <w:color w:val="000000" w:themeColor="text1"/>
          <w:shd w:val="clear" w:color="auto" w:fill="FFFFFF"/>
        </w:rPr>
        <w:t xml:space="preserve">, D. B., Gadd, </w:t>
      </w:r>
    </w:p>
    <w:p w14:paraId="748864EC" w14:textId="4BD16786" w:rsidR="00873FBA" w:rsidRDefault="00873FBA" w:rsidP="00532D6C">
      <w:pPr>
        <w:spacing w:line="480" w:lineRule="auto"/>
        <w:ind w:left="720"/>
        <w:rPr>
          <w:color w:val="000000" w:themeColor="text1"/>
          <w:shd w:val="clear" w:color="auto" w:fill="FFFFFF"/>
        </w:rPr>
      </w:pPr>
      <w:r w:rsidRPr="002D238C">
        <w:rPr>
          <w:color w:val="000000" w:themeColor="text1"/>
          <w:shd w:val="clear" w:color="auto" w:fill="FFFFFF"/>
        </w:rPr>
        <w:t xml:space="preserve">C., Gong, Y., Johnson, T., Jones, J., Manos. E., L.V., Phillips, K. T., </w:t>
      </w:r>
      <w:proofErr w:type="spellStart"/>
      <w:r w:rsidRPr="002D238C">
        <w:rPr>
          <w:color w:val="000000" w:themeColor="text1"/>
          <w:shd w:val="clear" w:color="auto" w:fill="FFFFFF"/>
        </w:rPr>
        <w:t>Roderer</w:t>
      </w:r>
      <w:proofErr w:type="spellEnd"/>
      <w:r w:rsidRPr="002D238C">
        <w:rPr>
          <w:color w:val="000000" w:themeColor="text1"/>
          <w:shd w:val="clear" w:color="auto" w:fill="FFFFFF"/>
        </w:rPr>
        <w:t xml:space="preserve">, N. K., Rosendale, D., Turner, A. M., </w:t>
      </w:r>
      <w:proofErr w:type="spellStart"/>
      <w:r w:rsidRPr="002D238C">
        <w:rPr>
          <w:color w:val="000000" w:themeColor="text1"/>
          <w:shd w:val="clear" w:color="auto" w:fill="FFFFFF"/>
        </w:rPr>
        <w:t>Tusch</w:t>
      </w:r>
      <w:proofErr w:type="spellEnd"/>
      <w:r w:rsidRPr="002D238C">
        <w:rPr>
          <w:color w:val="000000" w:themeColor="text1"/>
          <w:shd w:val="clear" w:color="auto" w:fill="FFFFFF"/>
        </w:rPr>
        <w:t>, G., Williamson, J. J., &amp; Johnson, S. B. (2018). </w:t>
      </w:r>
      <w:r w:rsidRPr="002D238C">
        <w:rPr>
          <w:rStyle w:val="instructurefileholder"/>
          <w:color w:val="000000" w:themeColor="text1"/>
          <w:shd w:val="clear" w:color="auto" w:fill="FFFFFF"/>
        </w:rPr>
        <w:t>AMIA Board White Paper: AMIA 2017 core competencies for applied health informatics education at the master’s degree level</w:t>
      </w:r>
      <w:r w:rsidRPr="002D238C">
        <w:rPr>
          <w:color w:val="000000" w:themeColor="text1"/>
          <w:shd w:val="clear" w:color="auto" w:fill="FFFFFF"/>
        </w:rPr>
        <w:t>. </w:t>
      </w:r>
      <w:r w:rsidRPr="002D238C">
        <w:rPr>
          <w:rStyle w:val="Emphasis"/>
          <w:color w:val="000000" w:themeColor="text1"/>
          <w:shd w:val="clear" w:color="auto" w:fill="FFFFFF"/>
        </w:rPr>
        <w:t>Journal of the American Medical Informatics Association</w:t>
      </w:r>
      <w:r w:rsidRPr="002D238C">
        <w:rPr>
          <w:color w:val="000000" w:themeColor="text1"/>
          <w:shd w:val="clear" w:color="auto" w:fill="FFFFFF"/>
        </w:rPr>
        <w:t xml:space="preserve">, 25(12), 1657–1668. </w:t>
      </w:r>
      <w:hyperlink r:id="rId11" w:history="1">
        <w:r w:rsidRPr="006A7DB1">
          <w:rPr>
            <w:rStyle w:val="Hyperlink"/>
            <w:shd w:val="clear" w:color="auto" w:fill="FFFFFF"/>
          </w:rPr>
          <w:t>https://doi.org/10.1093/jamia/ocy132</w:t>
        </w:r>
      </w:hyperlink>
    </w:p>
    <w:p w14:paraId="0D2C38B6" w14:textId="77777777" w:rsidR="00873FBA" w:rsidRPr="0051745C" w:rsidRDefault="00873FBA" w:rsidP="00532D6C">
      <w:pPr>
        <w:spacing w:line="480" w:lineRule="auto"/>
      </w:pPr>
    </w:p>
    <w:p w14:paraId="553DA863" w14:textId="570A00BE" w:rsidR="00384969" w:rsidRDefault="00384969" w:rsidP="00532D6C">
      <w:pPr>
        <w:spacing w:line="480" w:lineRule="auto"/>
      </w:pPr>
    </w:p>
    <w:p w14:paraId="35CB521D" w14:textId="5419FB40" w:rsidR="00533190" w:rsidRDefault="00533190" w:rsidP="00532D6C">
      <w:pPr>
        <w:spacing w:line="480" w:lineRule="auto"/>
      </w:pPr>
    </w:p>
    <w:p w14:paraId="2E1F630F" w14:textId="77777777" w:rsidR="00384969" w:rsidRDefault="00384969" w:rsidP="00532D6C">
      <w:pPr>
        <w:spacing w:line="480" w:lineRule="auto"/>
      </w:pPr>
    </w:p>
    <w:p w14:paraId="4F017693" w14:textId="77777777" w:rsidR="00341BA4" w:rsidRPr="00341BA4" w:rsidRDefault="00341BA4" w:rsidP="00532D6C">
      <w:pPr>
        <w:spacing w:line="480" w:lineRule="auto"/>
        <w:ind w:left="360"/>
      </w:pPr>
    </w:p>
    <w:p w14:paraId="0887C44B" w14:textId="77777777" w:rsidR="00341BA4" w:rsidRPr="00341BA4" w:rsidRDefault="00341BA4" w:rsidP="00532D6C">
      <w:pPr>
        <w:spacing w:line="480" w:lineRule="auto"/>
        <w:ind w:left="360"/>
      </w:pPr>
    </w:p>
    <w:p w14:paraId="45362DE8" w14:textId="77777777" w:rsidR="00341BA4" w:rsidRDefault="00341BA4" w:rsidP="00532D6C">
      <w:pPr>
        <w:spacing w:line="480" w:lineRule="auto"/>
      </w:pPr>
    </w:p>
    <w:p w14:paraId="4D2774FA" w14:textId="77777777" w:rsidR="00341BA4" w:rsidRDefault="00341BA4" w:rsidP="00532D6C">
      <w:pPr>
        <w:spacing w:line="480" w:lineRule="auto"/>
      </w:pPr>
    </w:p>
    <w:sectPr w:rsidR="00341BA4" w:rsidSect="00127BDD">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D7372" w14:textId="77777777" w:rsidR="000E652D" w:rsidRDefault="000E652D" w:rsidP="00A2656D">
      <w:r>
        <w:separator/>
      </w:r>
    </w:p>
  </w:endnote>
  <w:endnote w:type="continuationSeparator" w:id="0">
    <w:p w14:paraId="43966291" w14:textId="77777777" w:rsidR="000E652D" w:rsidRDefault="000E652D" w:rsidP="00A26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97BBE" w14:textId="77777777" w:rsidR="000E652D" w:rsidRDefault="000E652D" w:rsidP="00A2656D">
      <w:r>
        <w:separator/>
      </w:r>
    </w:p>
  </w:footnote>
  <w:footnote w:type="continuationSeparator" w:id="0">
    <w:p w14:paraId="60DF7462" w14:textId="77777777" w:rsidR="000E652D" w:rsidRDefault="000E652D" w:rsidP="00A26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8929"/>
      <w:docPartObj>
        <w:docPartGallery w:val="Page Numbers (Top of Page)"/>
        <w:docPartUnique/>
      </w:docPartObj>
    </w:sdtPr>
    <w:sdtContent>
      <w:p w14:paraId="5571EF05" w14:textId="7AED6118" w:rsidR="00A2656D" w:rsidRDefault="00A2656D" w:rsidP="00A317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5E60A2" w14:textId="77777777" w:rsidR="00A2656D" w:rsidRDefault="00A2656D" w:rsidP="00A2656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4089633"/>
      <w:docPartObj>
        <w:docPartGallery w:val="Page Numbers (Top of Page)"/>
        <w:docPartUnique/>
      </w:docPartObj>
    </w:sdtPr>
    <w:sdtContent>
      <w:p w14:paraId="50A90EDC" w14:textId="0F06E150" w:rsidR="00A2656D" w:rsidRDefault="00A2656D" w:rsidP="00A317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4601FD" w14:textId="77777777" w:rsidR="00A2656D" w:rsidRDefault="00A2656D" w:rsidP="00A2656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053"/>
    <w:multiLevelType w:val="multilevel"/>
    <w:tmpl w:val="9CE206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6155E"/>
    <w:multiLevelType w:val="multilevel"/>
    <w:tmpl w:val="BF14E1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73AFB"/>
    <w:multiLevelType w:val="multilevel"/>
    <w:tmpl w:val="DA827040"/>
    <w:lvl w:ilvl="0">
      <w:start w:val="1"/>
      <w:numFmt w:val="upperLetter"/>
      <w:lvlText w:val="%1."/>
      <w:lvlJc w:val="left"/>
      <w:pPr>
        <w:tabs>
          <w:tab w:val="num" w:pos="720"/>
        </w:tabs>
        <w:ind w:left="720" w:hanging="360"/>
      </w:p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3" w15:restartNumberingAfterBreak="0">
    <w:nsid w:val="463D685D"/>
    <w:multiLevelType w:val="multilevel"/>
    <w:tmpl w:val="2C727450"/>
    <w:lvl w:ilvl="0">
      <w:start w:val="1"/>
      <w:numFmt w:val="upperLetter"/>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4" w15:restartNumberingAfterBreak="0">
    <w:nsid w:val="593D5216"/>
    <w:multiLevelType w:val="multilevel"/>
    <w:tmpl w:val="D8B2C22A"/>
    <w:lvl w:ilvl="0">
      <w:start w:val="1"/>
      <w:numFmt w:val="bullet"/>
      <w:lvlText w:val=""/>
      <w:lvlJc w:val="left"/>
      <w:pPr>
        <w:ind w:left="720" w:hanging="360"/>
      </w:pPr>
      <w:rPr>
        <w:rFonts w:ascii="Symbol" w:hAnsi="Symbol" w:hint="default"/>
      </w:rPr>
    </w:lvl>
    <w:lvl w:ilvl="1" w:tentative="1">
      <w:numFmt w:val="upperLetter"/>
      <w:lvlText w:val="%2."/>
      <w:lvlJc w:val="left"/>
      <w:pPr>
        <w:tabs>
          <w:tab w:val="num" w:pos="1440"/>
        </w:tabs>
        <w:ind w:left="1440" w:hanging="360"/>
      </w:p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abstractNum w:abstractNumId="5" w15:restartNumberingAfterBreak="0">
    <w:nsid w:val="5BDA1409"/>
    <w:multiLevelType w:val="multilevel"/>
    <w:tmpl w:val="9108619A"/>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C3F7CFC"/>
    <w:multiLevelType w:val="multilevel"/>
    <w:tmpl w:val="6A20A9D0"/>
    <w:lvl w:ilvl="0">
      <w:start w:val="1"/>
      <w:numFmt w:val="upperLetter"/>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upperLetter"/>
      <w:lvlText w:val="%3."/>
      <w:lvlJc w:val="left"/>
      <w:pPr>
        <w:tabs>
          <w:tab w:val="num" w:pos="2160"/>
        </w:tabs>
        <w:ind w:left="2160" w:hanging="360"/>
      </w:pPr>
    </w:lvl>
    <w:lvl w:ilvl="3" w:tentative="1">
      <w:numFmt w:val="upperLetter"/>
      <w:lvlText w:val="%4."/>
      <w:lvlJc w:val="left"/>
      <w:pPr>
        <w:tabs>
          <w:tab w:val="num" w:pos="2880"/>
        </w:tabs>
        <w:ind w:left="2880" w:hanging="360"/>
      </w:pPr>
    </w:lvl>
    <w:lvl w:ilvl="4" w:tentative="1">
      <w:numFmt w:val="upperLetter"/>
      <w:lvlText w:val="%5."/>
      <w:lvlJc w:val="left"/>
      <w:pPr>
        <w:tabs>
          <w:tab w:val="num" w:pos="3600"/>
        </w:tabs>
        <w:ind w:left="3600" w:hanging="360"/>
      </w:pPr>
    </w:lvl>
    <w:lvl w:ilvl="5" w:tentative="1">
      <w:numFmt w:val="upperLetter"/>
      <w:lvlText w:val="%6."/>
      <w:lvlJc w:val="left"/>
      <w:pPr>
        <w:tabs>
          <w:tab w:val="num" w:pos="4320"/>
        </w:tabs>
        <w:ind w:left="4320" w:hanging="360"/>
      </w:pPr>
    </w:lvl>
    <w:lvl w:ilvl="6" w:tentative="1">
      <w:numFmt w:val="upperLetter"/>
      <w:lvlText w:val="%7."/>
      <w:lvlJc w:val="left"/>
      <w:pPr>
        <w:tabs>
          <w:tab w:val="num" w:pos="5040"/>
        </w:tabs>
        <w:ind w:left="5040" w:hanging="360"/>
      </w:pPr>
    </w:lvl>
    <w:lvl w:ilvl="7" w:tentative="1">
      <w:numFmt w:val="upperLetter"/>
      <w:lvlText w:val="%8."/>
      <w:lvlJc w:val="left"/>
      <w:pPr>
        <w:tabs>
          <w:tab w:val="num" w:pos="5760"/>
        </w:tabs>
        <w:ind w:left="5760" w:hanging="360"/>
      </w:pPr>
    </w:lvl>
    <w:lvl w:ilvl="8" w:tentative="1">
      <w:numFmt w:val="upperLetter"/>
      <w:lvlText w:val="%9."/>
      <w:lvlJc w:val="left"/>
      <w:pPr>
        <w:tabs>
          <w:tab w:val="num" w:pos="6480"/>
        </w:tabs>
        <w:ind w:left="6480" w:hanging="360"/>
      </w:pPr>
    </w:lvl>
  </w:abstractNum>
  <w:num w:numId="1" w16cid:durableId="176694982">
    <w:abstractNumId w:val="2"/>
  </w:num>
  <w:num w:numId="2" w16cid:durableId="1788349667">
    <w:abstractNumId w:val="4"/>
  </w:num>
  <w:num w:numId="3" w16cid:durableId="83647901">
    <w:abstractNumId w:val="1"/>
  </w:num>
  <w:num w:numId="4" w16cid:durableId="192812705">
    <w:abstractNumId w:val="3"/>
  </w:num>
  <w:num w:numId="5" w16cid:durableId="1629504130">
    <w:abstractNumId w:val="0"/>
  </w:num>
  <w:num w:numId="6" w16cid:durableId="2010474700">
    <w:abstractNumId w:val="6"/>
  </w:num>
  <w:num w:numId="7" w16cid:durableId="799879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11"/>
    <w:rsid w:val="000E0E5C"/>
    <w:rsid w:val="000E652D"/>
    <w:rsid w:val="00127BDD"/>
    <w:rsid w:val="00247F11"/>
    <w:rsid w:val="00311EDC"/>
    <w:rsid w:val="00341BA4"/>
    <w:rsid w:val="00384969"/>
    <w:rsid w:val="004D10D0"/>
    <w:rsid w:val="004D2E37"/>
    <w:rsid w:val="0051745C"/>
    <w:rsid w:val="00532D6C"/>
    <w:rsid w:val="00533190"/>
    <w:rsid w:val="006209B9"/>
    <w:rsid w:val="0064434A"/>
    <w:rsid w:val="00685D15"/>
    <w:rsid w:val="007D144C"/>
    <w:rsid w:val="00873FBA"/>
    <w:rsid w:val="00A2656D"/>
    <w:rsid w:val="00B00FB1"/>
    <w:rsid w:val="00B219ED"/>
    <w:rsid w:val="00B55FD1"/>
    <w:rsid w:val="00DA7269"/>
    <w:rsid w:val="00E07120"/>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4814E"/>
  <w15:chartTrackingRefBased/>
  <w15:docId w15:val="{C8D1196C-A312-1042-9155-0A976BEB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96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A4"/>
    <w:pPr>
      <w:ind w:left="720"/>
      <w:contextualSpacing/>
    </w:pPr>
  </w:style>
  <w:style w:type="character" w:styleId="Hyperlink">
    <w:name w:val="Hyperlink"/>
    <w:basedOn w:val="DefaultParagraphFont"/>
    <w:uiPriority w:val="99"/>
    <w:unhideWhenUsed/>
    <w:rsid w:val="00384969"/>
    <w:rPr>
      <w:color w:val="0563C1" w:themeColor="hyperlink"/>
      <w:u w:val="single"/>
    </w:rPr>
  </w:style>
  <w:style w:type="character" w:styleId="UnresolvedMention">
    <w:name w:val="Unresolved Mention"/>
    <w:basedOn w:val="DefaultParagraphFont"/>
    <w:uiPriority w:val="99"/>
    <w:semiHidden/>
    <w:unhideWhenUsed/>
    <w:rsid w:val="00384969"/>
    <w:rPr>
      <w:color w:val="605E5C"/>
      <w:shd w:val="clear" w:color="auto" w:fill="E1DFDD"/>
    </w:rPr>
  </w:style>
  <w:style w:type="character" w:styleId="FollowedHyperlink">
    <w:name w:val="FollowedHyperlink"/>
    <w:basedOn w:val="DefaultParagraphFont"/>
    <w:uiPriority w:val="99"/>
    <w:semiHidden/>
    <w:unhideWhenUsed/>
    <w:rsid w:val="00533190"/>
    <w:rPr>
      <w:color w:val="954F72" w:themeColor="followedHyperlink"/>
      <w:u w:val="single"/>
    </w:rPr>
  </w:style>
  <w:style w:type="character" w:customStyle="1" w:styleId="instructurefileholder">
    <w:name w:val="instructure_file_holder"/>
    <w:basedOn w:val="DefaultParagraphFont"/>
    <w:rsid w:val="00533190"/>
  </w:style>
  <w:style w:type="character" w:styleId="Emphasis">
    <w:name w:val="Emphasis"/>
    <w:basedOn w:val="DefaultParagraphFont"/>
    <w:uiPriority w:val="20"/>
    <w:qFormat/>
    <w:rsid w:val="00873FBA"/>
    <w:rPr>
      <w:i/>
      <w:iCs/>
    </w:rPr>
  </w:style>
  <w:style w:type="paragraph" w:styleId="Header">
    <w:name w:val="header"/>
    <w:basedOn w:val="Normal"/>
    <w:link w:val="HeaderChar"/>
    <w:uiPriority w:val="99"/>
    <w:unhideWhenUsed/>
    <w:rsid w:val="00A2656D"/>
    <w:pPr>
      <w:tabs>
        <w:tab w:val="center" w:pos="4680"/>
        <w:tab w:val="right" w:pos="9360"/>
      </w:tabs>
    </w:pPr>
  </w:style>
  <w:style w:type="character" w:customStyle="1" w:styleId="HeaderChar">
    <w:name w:val="Header Char"/>
    <w:basedOn w:val="DefaultParagraphFont"/>
    <w:link w:val="Header"/>
    <w:uiPriority w:val="99"/>
    <w:rsid w:val="00A2656D"/>
    <w:rPr>
      <w:rFonts w:ascii="Times New Roman" w:eastAsia="Times New Roman" w:hAnsi="Times New Roman" w:cs="Times New Roman"/>
    </w:rPr>
  </w:style>
  <w:style w:type="paragraph" w:styleId="Footer">
    <w:name w:val="footer"/>
    <w:basedOn w:val="Normal"/>
    <w:link w:val="FooterChar"/>
    <w:uiPriority w:val="99"/>
    <w:unhideWhenUsed/>
    <w:rsid w:val="00A2656D"/>
    <w:pPr>
      <w:tabs>
        <w:tab w:val="center" w:pos="4680"/>
        <w:tab w:val="right" w:pos="9360"/>
      </w:tabs>
    </w:pPr>
  </w:style>
  <w:style w:type="character" w:customStyle="1" w:styleId="FooterChar">
    <w:name w:val="Footer Char"/>
    <w:basedOn w:val="DefaultParagraphFont"/>
    <w:link w:val="Footer"/>
    <w:uiPriority w:val="99"/>
    <w:rsid w:val="00A2656D"/>
    <w:rPr>
      <w:rFonts w:ascii="Times New Roman" w:eastAsia="Times New Roman" w:hAnsi="Times New Roman" w:cs="Times New Roman"/>
    </w:rPr>
  </w:style>
  <w:style w:type="character" w:styleId="PageNumber">
    <w:name w:val="page number"/>
    <w:basedOn w:val="DefaultParagraphFont"/>
    <w:uiPriority w:val="99"/>
    <w:semiHidden/>
    <w:unhideWhenUsed/>
    <w:rsid w:val="00A26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802">
      <w:bodyDiv w:val="1"/>
      <w:marLeft w:val="0"/>
      <w:marRight w:val="0"/>
      <w:marTop w:val="0"/>
      <w:marBottom w:val="0"/>
      <w:divBdr>
        <w:top w:val="none" w:sz="0" w:space="0" w:color="auto"/>
        <w:left w:val="none" w:sz="0" w:space="0" w:color="auto"/>
        <w:bottom w:val="none" w:sz="0" w:space="0" w:color="auto"/>
        <w:right w:val="none" w:sz="0" w:space="0" w:color="auto"/>
      </w:divBdr>
    </w:div>
    <w:div w:id="49158431">
      <w:bodyDiv w:val="1"/>
      <w:marLeft w:val="0"/>
      <w:marRight w:val="0"/>
      <w:marTop w:val="0"/>
      <w:marBottom w:val="0"/>
      <w:divBdr>
        <w:top w:val="none" w:sz="0" w:space="0" w:color="auto"/>
        <w:left w:val="none" w:sz="0" w:space="0" w:color="auto"/>
        <w:bottom w:val="none" w:sz="0" w:space="0" w:color="auto"/>
        <w:right w:val="none" w:sz="0" w:space="0" w:color="auto"/>
      </w:divBdr>
    </w:div>
    <w:div w:id="233659651">
      <w:bodyDiv w:val="1"/>
      <w:marLeft w:val="0"/>
      <w:marRight w:val="0"/>
      <w:marTop w:val="0"/>
      <w:marBottom w:val="0"/>
      <w:divBdr>
        <w:top w:val="none" w:sz="0" w:space="0" w:color="auto"/>
        <w:left w:val="none" w:sz="0" w:space="0" w:color="auto"/>
        <w:bottom w:val="none" w:sz="0" w:space="0" w:color="auto"/>
        <w:right w:val="none" w:sz="0" w:space="0" w:color="auto"/>
      </w:divBdr>
    </w:div>
    <w:div w:id="298461909">
      <w:bodyDiv w:val="1"/>
      <w:marLeft w:val="0"/>
      <w:marRight w:val="0"/>
      <w:marTop w:val="0"/>
      <w:marBottom w:val="0"/>
      <w:divBdr>
        <w:top w:val="none" w:sz="0" w:space="0" w:color="auto"/>
        <w:left w:val="none" w:sz="0" w:space="0" w:color="auto"/>
        <w:bottom w:val="none" w:sz="0" w:space="0" w:color="auto"/>
        <w:right w:val="none" w:sz="0" w:space="0" w:color="auto"/>
      </w:divBdr>
    </w:div>
    <w:div w:id="380205571">
      <w:bodyDiv w:val="1"/>
      <w:marLeft w:val="0"/>
      <w:marRight w:val="0"/>
      <w:marTop w:val="0"/>
      <w:marBottom w:val="0"/>
      <w:divBdr>
        <w:top w:val="none" w:sz="0" w:space="0" w:color="auto"/>
        <w:left w:val="none" w:sz="0" w:space="0" w:color="auto"/>
        <w:bottom w:val="none" w:sz="0" w:space="0" w:color="auto"/>
        <w:right w:val="none" w:sz="0" w:space="0" w:color="auto"/>
      </w:divBdr>
    </w:div>
    <w:div w:id="632633637">
      <w:bodyDiv w:val="1"/>
      <w:marLeft w:val="0"/>
      <w:marRight w:val="0"/>
      <w:marTop w:val="0"/>
      <w:marBottom w:val="0"/>
      <w:divBdr>
        <w:top w:val="none" w:sz="0" w:space="0" w:color="auto"/>
        <w:left w:val="none" w:sz="0" w:space="0" w:color="auto"/>
        <w:bottom w:val="none" w:sz="0" w:space="0" w:color="auto"/>
        <w:right w:val="none" w:sz="0" w:space="0" w:color="auto"/>
      </w:divBdr>
    </w:div>
    <w:div w:id="886642325">
      <w:bodyDiv w:val="1"/>
      <w:marLeft w:val="0"/>
      <w:marRight w:val="0"/>
      <w:marTop w:val="0"/>
      <w:marBottom w:val="0"/>
      <w:divBdr>
        <w:top w:val="none" w:sz="0" w:space="0" w:color="auto"/>
        <w:left w:val="none" w:sz="0" w:space="0" w:color="auto"/>
        <w:bottom w:val="none" w:sz="0" w:space="0" w:color="auto"/>
        <w:right w:val="none" w:sz="0" w:space="0" w:color="auto"/>
      </w:divBdr>
    </w:div>
    <w:div w:id="906383241">
      <w:bodyDiv w:val="1"/>
      <w:marLeft w:val="0"/>
      <w:marRight w:val="0"/>
      <w:marTop w:val="0"/>
      <w:marBottom w:val="0"/>
      <w:divBdr>
        <w:top w:val="none" w:sz="0" w:space="0" w:color="auto"/>
        <w:left w:val="none" w:sz="0" w:space="0" w:color="auto"/>
        <w:bottom w:val="none" w:sz="0" w:space="0" w:color="auto"/>
        <w:right w:val="none" w:sz="0" w:space="0" w:color="auto"/>
      </w:divBdr>
    </w:div>
    <w:div w:id="1023019743">
      <w:bodyDiv w:val="1"/>
      <w:marLeft w:val="0"/>
      <w:marRight w:val="0"/>
      <w:marTop w:val="0"/>
      <w:marBottom w:val="0"/>
      <w:divBdr>
        <w:top w:val="none" w:sz="0" w:space="0" w:color="auto"/>
        <w:left w:val="none" w:sz="0" w:space="0" w:color="auto"/>
        <w:bottom w:val="none" w:sz="0" w:space="0" w:color="auto"/>
        <w:right w:val="none" w:sz="0" w:space="0" w:color="auto"/>
      </w:divBdr>
    </w:div>
    <w:div w:id="1075784635">
      <w:bodyDiv w:val="1"/>
      <w:marLeft w:val="0"/>
      <w:marRight w:val="0"/>
      <w:marTop w:val="0"/>
      <w:marBottom w:val="0"/>
      <w:divBdr>
        <w:top w:val="none" w:sz="0" w:space="0" w:color="auto"/>
        <w:left w:val="none" w:sz="0" w:space="0" w:color="auto"/>
        <w:bottom w:val="none" w:sz="0" w:space="0" w:color="auto"/>
        <w:right w:val="none" w:sz="0" w:space="0" w:color="auto"/>
      </w:divBdr>
    </w:div>
    <w:div w:id="1083842735">
      <w:bodyDiv w:val="1"/>
      <w:marLeft w:val="0"/>
      <w:marRight w:val="0"/>
      <w:marTop w:val="0"/>
      <w:marBottom w:val="0"/>
      <w:divBdr>
        <w:top w:val="none" w:sz="0" w:space="0" w:color="auto"/>
        <w:left w:val="none" w:sz="0" w:space="0" w:color="auto"/>
        <w:bottom w:val="none" w:sz="0" w:space="0" w:color="auto"/>
        <w:right w:val="none" w:sz="0" w:space="0" w:color="auto"/>
      </w:divBdr>
    </w:div>
    <w:div w:id="1114519455">
      <w:bodyDiv w:val="1"/>
      <w:marLeft w:val="0"/>
      <w:marRight w:val="0"/>
      <w:marTop w:val="0"/>
      <w:marBottom w:val="0"/>
      <w:divBdr>
        <w:top w:val="none" w:sz="0" w:space="0" w:color="auto"/>
        <w:left w:val="none" w:sz="0" w:space="0" w:color="auto"/>
        <w:bottom w:val="none" w:sz="0" w:space="0" w:color="auto"/>
        <w:right w:val="none" w:sz="0" w:space="0" w:color="auto"/>
      </w:divBdr>
    </w:div>
    <w:div w:id="1332366935">
      <w:bodyDiv w:val="1"/>
      <w:marLeft w:val="0"/>
      <w:marRight w:val="0"/>
      <w:marTop w:val="0"/>
      <w:marBottom w:val="0"/>
      <w:divBdr>
        <w:top w:val="none" w:sz="0" w:space="0" w:color="auto"/>
        <w:left w:val="none" w:sz="0" w:space="0" w:color="auto"/>
        <w:bottom w:val="none" w:sz="0" w:space="0" w:color="auto"/>
        <w:right w:val="none" w:sz="0" w:space="0" w:color="auto"/>
      </w:divBdr>
    </w:div>
    <w:div w:id="1598245820">
      <w:bodyDiv w:val="1"/>
      <w:marLeft w:val="0"/>
      <w:marRight w:val="0"/>
      <w:marTop w:val="0"/>
      <w:marBottom w:val="0"/>
      <w:divBdr>
        <w:top w:val="none" w:sz="0" w:space="0" w:color="auto"/>
        <w:left w:val="none" w:sz="0" w:space="0" w:color="auto"/>
        <w:bottom w:val="none" w:sz="0" w:space="0" w:color="auto"/>
        <w:right w:val="none" w:sz="0" w:space="0" w:color="auto"/>
      </w:divBdr>
    </w:div>
    <w:div w:id="1642733805">
      <w:bodyDiv w:val="1"/>
      <w:marLeft w:val="0"/>
      <w:marRight w:val="0"/>
      <w:marTop w:val="0"/>
      <w:marBottom w:val="0"/>
      <w:divBdr>
        <w:top w:val="none" w:sz="0" w:space="0" w:color="auto"/>
        <w:left w:val="none" w:sz="0" w:space="0" w:color="auto"/>
        <w:bottom w:val="none" w:sz="0" w:space="0" w:color="auto"/>
        <w:right w:val="none" w:sz="0" w:space="0" w:color="auto"/>
      </w:divBdr>
    </w:div>
    <w:div w:id="1654798273">
      <w:bodyDiv w:val="1"/>
      <w:marLeft w:val="0"/>
      <w:marRight w:val="0"/>
      <w:marTop w:val="0"/>
      <w:marBottom w:val="0"/>
      <w:divBdr>
        <w:top w:val="none" w:sz="0" w:space="0" w:color="auto"/>
        <w:left w:val="none" w:sz="0" w:space="0" w:color="auto"/>
        <w:bottom w:val="none" w:sz="0" w:space="0" w:color="auto"/>
        <w:right w:val="none" w:sz="0" w:space="0" w:color="auto"/>
      </w:divBdr>
    </w:div>
    <w:div w:id="1688368294">
      <w:bodyDiv w:val="1"/>
      <w:marLeft w:val="0"/>
      <w:marRight w:val="0"/>
      <w:marTop w:val="0"/>
      <w:marBottom w:val="0"/>
      <w:divBdr>
        <w:top w:val="none" w:sz="0" w:space="0" w:color="auto"/>
        <w:left w:val="none" w:sz="0" w:space="0" w:color="auto"/>
        <w:bottom w:val="none" w:sz="0" w:space="0" w:color="auto"/>
        <w:right w:val="none" w:sz="0" w:space="0" w:color="auto"/>
      </w:divBdr>
    </w:div>
    <w:div w:id="1697731311">
      <w:bodyDiv w:val="1"/>
      <w:marLeft w:val="0"/>
      <w:marRight w:val="0"/>
      <w:marTop w:val="0"/>
      <w:marBottom w:val="0"/>
      <w:divBdr>
        <w:top w:val="none" w:sz="0" w:space="0" w:color="auto"/>
        <w:left w:val="none" w:sz="0" w:space="0" w:color="auto"/>
        <w:bottom w:val="none" w:sz="0" w:space="0" w:color="auto"/>
        <w:right w:val="none" w:sz="0" w:space="0" w:color="auto"/>
      </w:divBdr>
    </w:div>
    <w:div w:id="1699115017">
      <w:bodyDiv w:val="1"/>
      <w:marLeft w:val="0"/>
      <w:marRight w:val="0"/>
      <w:marTop w:val="0"/>
      <w:marBottom w:val="0"/>
      <w:divBdr>
        <w:top w:val="none" w:sz="0" w:space="0" w:color="auto"/>
        <w:left w:val="none" w:sz="0" w:space="0" w:color="auto"/>
        <w:bottom w:val="none" w:sz="0" w:space="0" w:color="auto"/>
        <w:right w:val="none" w:sz="0" w:space="0" w:color="auto"/>
      </w:divBdr>
    </w:div>
    <w:div w:id="1733117126">
      <w:bodyDiv w:val="1"/>
      <w:marLeft w:val="0"/>
      <w:marRight w:val="0"/>
      <w:marTop w:val="0"/>
      <w:marBottom w:val="0"/>
      <w:divBdr>
        <w:top w:val="none" w:sz="0" w:space="0" w:color="auto"/>
        <w:left w:val="none" w:sz="0" w:space="0" w:color="auto"/>
        <w:bottom w:val="none" w:sz="0" w:space="0" w:color="auto"/>
        <w:right w:val="none" w:sz="0" w:space="0" w:color="auto"/>
      </w:divBdr>
    </w:div>
    <w:div w:id="1746685210">
      <w:bodyDiv w:val="1"/>
      <w:marLeft w:val="0"/>
      <w:marRight w:val="0"/>
      <w:marTop w:val="0"/>
      <w:marBottom w:val="0"/>
      <w:divBdr>
        <w:top w:val="none" w:sz="0" w:space="0" w:color="auto"/>
        <w:left w:val="none" w:sz="0" w:space="0" w:color="auto"/>
        <w:bottom w:val="none" w:sz="0" w:space="0" w:color="auto"/>
        <w:right w:val="none" w:sz="0" w:space="0" w:color="auto"/>
      </w:divBdr>
    </w:div>
    <w:div w:id="1829711661">
      <w:bodyDiv w:val="1"/>
      <w:marLeft w:val="0"/>
      <w:marRight w:val="0"/>
      <w:marTop w:val="0"/>
      <w:marBottom w:val="0"/>
      <w:divBdr>
        <w:top w:val="none" w:sz="0" w:space="0" w:color="auto"/>
        <w:left w:val="none" w:sz="0" w:space="0" w:color="auto"/>
        <w:bottom w:val="none" w:sz="0" w:space="0" w:color="auto"/>
        <w:right w:val="none" w:sz="0" w:space="0" w:color="auto"/>
      </w:divBdr>
    </w:div>
    <w:div w:id="1880584048">
      <w:bodyDiv w:val="1"/>
      <w:marLeft w:val="0"/>
      <w:marRight w:val="0"/>
      <w:marTop w:val="0"/>
      <w:marBottom w:val="0"/>
      <w:divBdr>
        <w:top w:val="none" w:sz="0" w:space="0" w:color="auto"/>
        <w:left w:val="none" w:sz="0" w:space="0" w:color="auto"/>
        <w:bottom w:val="none" w:sz="0" w:space="0" w:color="auto"/>
        <w:right w:val="none" w:sz="0" w:space="0" w:color="auto"/>
      </w:divBdr>
    </w:div>
    <w:div w:id="205091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jhrm.21259"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jamia/ocy13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3390/informatics7030025" TargetMode="External"/><Relationship Id="rId4" Type="http://schemas.openxmlformats.org/officeDocument/2006/relationships/settings" Target="settings.xml"/><Relationship Id="rId9" Type="http://schemas.openxmlformats.org/officeDocument/2006/relationships/hyperlink" Target="https://doi.org/10.2196/medinform.795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2C1A5-ABC4-4D4B-9056-3225FA1F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16</cp:revision>
  <dcterms:created xsi:type="dcterms:W3CDTF">2022-08-29T22:13:00Z</dcterms:created>
  <dcterms:modified xsi:type="dcterms:W3CDTF">2022-08-31T18:37:00Z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zotero-version="6.0.1"&gt;&lt;session id="7LBj99CW"/&gt;&lt;style id="" hasBibliography="0" bibliographyStyleHasBeenSet="0"/&gt;&lt;prefs/&gt;&lt;/data&gt;</vt:lpwstr>
  </property>
</Properties>
</file>