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F894B" w14:textId="2A91624C" w:rsidR="00AC3CEE" w:rsidRPr="00453EF7" w:rsidRDefault="00212263" w:rsidP="0070164A">
      <w:pPr>
        <w:jc w:val="center"/>
        <w:rPr>
          <w:rFonts w:asciiTheme="majorHAnsi" w:hAnsiTheme="majorHAnsi" w:cstheme="majorHAnsi"/>
        </w:rPr>
      </w:pPr>
      <w:r w:rsidRPr="00453EF7">
        <w:rPr>
          <w:rFonts w:asciiTheme="majorHAnsi" w:hAnsiTheme="majorHAnsi" w:cstheme="majorHAnsi"/>
        </w:rPr>
        <w:t>Public Health &amp; Clinical Research Homework Template</w:t>
      </w:r>
    </w:p>
    <w:p w14:paraId="2A11BFAC" w14:textId="77777777" w:rsidR="00FD1050" w:rsidRPr="00453EF7" w:rsidRDefault="00FD1050" w:rsidP="00D77C41">
      <w:pPr>
        <w:rPr>
          <w:rFonts w:asciiTheme="majorHAnsi" w:hAnsiTheme="majorHAnsi" w:cstheme="majorHAnsi"/>
        </w:rPr>
      </w:pPr>
    </w:p>
    <w:p w14:paraId="2674C3F8" w14:textId="4E303298" w:rsidR="00212263" w:rsidRPr="00453EF7" w:rsidRDefault="00FD1050" w:rsidP="00D77C41">
      <w:pPr>
        <w:rPr>
          <w:rFonts w:asciiTheme="majorHAnsi" w:hAnsiTheme="majorHAnsi" w:cstheme="majorHAnsi"/>
          <w:b/>
          <w:bCs/>
        </w:rPr>
      </w:pPr>
      <w:r w:rsidRPr="00453EF7">
        <w:rPr>
          <w:rFonts w:asciiTheme="majorHAnsi" w:hAnsiTheme="majorHAnsi" w:cstheme="majorHAnsi"/>
          <w:b/>
          <w:bCs/>
        </w:rPr>
        <w:t>Public Health</w:t>
      </w:r>
    </w:p>
    <w:p w14:paraId="6F4B0D07" w14:textId="2D3FBC02" w:rsidR="00212263" w:rsidRPr="00453EF7" w:rsidRDefault="00212263" w:rsidP="00D77C41">
      <w:pPr>
        <w:rPr>
          <w:rFonts w:asciiTheme="majorHAnsi" w:hAnsiTheme="majorHAnsi" w:cstheme="majorHAnsi"/>
        </w:rPr>
      </w:pPr>
      <w:r w:rsidRPr="00453EF7">
        <w:rPr>
          <w:rFonts w:asciiTheme="majorHAnsi" w:hAnsiTheme="majorHAnsi" w:cstheme="majorHAnsi"/>
        </w:rPr>
        <w:t>CDC flu surveillance</w:t>
      </w:r>
    </w:p>
    <w:p w14:paraId="7C15AF39" w14:textId="77777777" w:rsidR="008D0651" w:rsidRDefault="00212263" w:rsidP="0070164A">
      <w:pPr>
        <w:pStyle w:val="ListParagraph"/>
        <w:numPr>
          <w:ilvl w:val="0"/>
          <w:numId w:val="1"/>
        </w:numPr>
        <w:rPr>
          <w:rFonts w:asciiTheme="majorHAnsi" w:eastAsia="Times New Roman" w:hAnsiTheme="majorHAnsi" w:cstheme="majorHAnsi"/>
          <w:b/>
          <w:bCs/>
        </w:rPr>
      </w:pPr>
      <w:r w:rsidRPr="00453EF7">
        <w:rPr>
          <w:rFonts w:asciiTheme="majorHAnsi" w:eastAsia="Times New Roman" w:hAnsiTheme="majorHAnsi" w:cstheme="majorHAnsi"/>
          <w:b/>
          <w:bCs/>
        </w:rPr>
        <w:t xml:space="preserve">Could this same approach be used for other conditions? </w:t>
      </w:r>
    </w:p>
    <w:p w14:paraId="50125306" w14:textId="71008235" w:rsidR="00212263" w:rsidRPr="00453EF7" w:rsidRDefault="00453EF7" w:rsidP="008D065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 xml:space="preserve"> </w:t>
      </w:r>
      <w:r w:rsidR="00D33020" w:rsidRPr="00453EF7">
        <w:rPr>
          <w:rFonts w:asciiTheme="majorHAnsi" w:eastAsia="Times New Roman" w:hAnsiTheme="majorHAnsi" w:cstheme="majorHAnsi"/>
          <w:b/>
          <w:bCs/>
        </w:rPr>
        <w:t>The weekly reporting of the influenza virus in the country is the strategy described on the</w:t>
      </w:r>
      <w:r w:rsidRPr="00453EF7">
        <w:rPr>
          <w:rFonts w:asciiTheme="majorHAnsi" w:eastAsia="Times New Roman" w:hAnsiTheme="majorHAnsi" w:cstheme="majorHAnsi"/>
          <w:b/>
          <w:bCs/>
        </w:rPr>
        <w:t xml:space="preserve"> </w:t>
      </w:r>
      <w:r w:rsidR="00D33020" w:rsidRPr="00453EF7">
        <w:rPr>
          <w:rFonts w:asciiTheme="majorHAnsi" w:eastAsia="Times New Roman" w:hAnsiTheme="majorHAnsi" w:cstheme="majorHAnsi"/>
          <w:b/>
          <w:bCs/>
        </w:rPr>
        <w:t xml:space="preserve">site. The fifth-week pattern demonstrates the persistence of sporadic influenza activity across the country. Similar illnesses, such as viral or bacterial infections that afflict </w:t>
      </w:r>
      <w:r w:rsidR="00D33020" w:rsidRPr="00453EF7">
        <w:rPr>
          <w:rFonts w:asciiTheme="majorHAnsi" w:eastAsia="Times New Roman" w:hAnsiTheme="majorHAnsi" w:cstheme="majorHAnsi"/>
          <w:b/>
          <w:bCs/>
        </w:rPr>
        <w:t>many</w:t>
      </w:r>
      <w:r w:rsidR="00D33020" w:rsidRPr="00453EF7">
        <w:rPr>
          <w:rFonts w:asciiTheme="majorHAnsi" w:eastAsia="Times New Roman" w:hAnsiTheme="majorHAnsi" w:cstheme="majorHAnsi"/>
          <w:b/>
          <w:bCs/>
        </w:rPr>
        <w:t xml:space="preserve"> people, can be addressed with this method.</w:t>
      </w:r>
    </w:p>
    <w:p w14:paraId="174ACED5" w14:textId="77777777" w:rsidR="00212263" w:rsidRPr="00453EF7" w:rsidRDefault="00212263" w:rsidP="0070164A">
      <w:pPr>
        <w:rPr>
          <w:rFonts w:asciiTheme="majorHAnsi" w:eastAsia="Times New Roman" w:hAnsiTheme="majorHAnsi" w:cstheme="majorHAnsi"/>
        </w:rPr>
      </w:pPr>
    </w:p>
    <w:p w14:paraId="07E58000" w14:textId="491E9889" w:rsidR="00212263" w:rsidRPr="00453EF7" w:rsidRDefault="00212263" w:rsidP="00D77C41">
      <w:pPr>
        <w:pStyle w:val="ListParagraph"/>
        <w:numPr>
          <w:ilvl w:val="0"/>
          <w:numId w:val="1"/>
        </w:numPr>
        <w:rPr>
          <w:rFonts w:asciiTheme="majorHAnsi" w:eastAsia="Times New Roman" w:hAnsiTheme="majorHAnsi" w:cstheme="majorHAnsi"/>
          <w:b/>
          <w:bCs/>
        </w:rPr>
      </w:pPr>
      <w:r w:rsidRPr="00453EF7">
        <w:rPr>
          <w:rFonts w:asciiTheme="majorHAnsi" w:eastAsia="Times New Roman" w:hAnsiTheme="majorHAnsi" w:cstheme="majorHAnsi"/>
          <w:b/>
          <w:bCs/>
        </w:rPr>
        <w:t>What other conditions that are monitored as part of syndromic surveillance would be appropriate using this approach? </w:t>
      </w:r>
    </w:p>
    <w:p w14:paraId="14447DC4" w14:textId="77777777" w:rsidR="00D90F54" w:rsidRPr="00453EF7" w:rsidRDefault="00FE3EA8"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 xml:space="preserve">COVID-19 turns out to be a perfect example for matching the same approach as influenza. </w:t>
      </w:r>
      <w:r w:rsidR="00D90F54" w:rsidRPr="00453EF7">
        <w:rPr>
          <w:rFonts w:asciiTheme="majorHAnsi" w:eastAsia="Times New Roman" w:hAnsiTheme="majorHAnsi" w:cstheme="majorHAnsi"/>
          <w:b/>
          <w:bCs/>
        </w:rPr>
        <w:t>This viewpoint covers the entire situation, including subtype categorization and genetic composition. Details of the laboratory report, as well as statistics on the severity and accompanying disease, as well as the death rate, are shown, adding to its value. In addition, the user may see a graphical depiction of the complete data and trends, which makes it easier to interpret. In addition, vital information on vaccination status is provided.</w:t>
      </w:r>
    </w:p>
    <w:p w14:paraId="030DAD94" w14:textId="35242860" w:rsidR="00D90F54" w:rsidRDefault="00D90F54"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When this method is used to COVID-19 data, the disease's patterns and severity may be examined, allowing for the required precautions and education to be taken. Apart from that, any infectious illness may report trends using the same method.</w:t>
      </w:r>
    </w:p>
    <w:p w14:paraId="472DADDC" w14:textId="77777777" w:rsidR="00A41C66" w:rsidRPr="00453EF7" w:rsidRDefault="00A41C66" w:rsidP="00D77C41">
      <w:pPr>
        <w:pStyle w:val="ListParagraph"/>
        <w:rPr>
          <w:rFonts w:asciiTheme="majorHAnsi" w:eastAsia="Times New Roman" w:hAnsiTheme="majorHAnsi" w:cstheme="majorHAnsi"/>
          <w:b/>
          <w:bCs/>
        </w:rPr>
      </w:pPr>
    </w:p>
    <w:p w14:paraId="7CF52012" w14:textId="771BDD82" w:rsidR="004D23D8" w:rsidRPr="00453EF7" w:rsidRDefault="004D23D8"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Reference:</w:t>
      </w:r>
    </w:p>
    <w:p w14:paraId="4F22F920" w14:textId="48AA3FF0" w:rsidR="004D23D8" w:rsidRPr="00453EF7" w:rsidRDefault="004D23D8" w:rsidP="00D77C41">
      <w:pPr>
        <w:pStyle w:val="ListParagraph"/>
        <w:rPr>
          <w:rFonts w:asciiTheme="majorHAnsi" w:eastAsia="Times New Roman" w:hAnsiTheme="majorHAnsi" w:cstheme="majorHAnsi"/>
          <w:b/>
          <w:bCs/>
        </w:rPr>
      </w:pPr>
      <w:hyperlink r:id="rId5" w:history="1">
        <w:r w:rsidRPr="00453EF7">
          <w:rPr>
            <w:rStyle w:val="Hyperlink"/>
            <w:rFonts w:asciiTheme="majorHAnsi" w:eastAsia="Times New Roman" w:hAnsiTheme="majorHAnsi" w:cstheme="majorHAnsi"/>
            <w:b/>
            <w:bCs/>
          </w:rPr>
          <w:t>https://www.cdc.gov/nssp/covid-19-response.html</w:t>
        </w:r>
      </w:hyperlink>
    </w:p>
    <w:p w14:paraId="322A9C63" w14:textId="77777777" w:rsidR="004D23D8" w:rsidRPr="00453EF7" w:rsidRDefault="004D23D8" w:rsidP="00D77C41">
      <w:pPr>
        <w:pStyle w:val="ListParagraph"/>
        <w:rPr>
          <w:rFonts w:asciiTheme="majorHAnsi" w:eastAsia="Times New Roman" w:hAnsiTheme="majorHAnsi" w:cstheme="majorHAnsi"/>
          <w:b/>
          <w:bCs/>
        </w:rPr>
      </w:pPr>
    </w:p>
    <w:p w14:paraId="28662B4C" w14:textId="2BED78FA" w:rsidR="00212263" w:rsidRPr="00453EF7" w:rsidRDefault="00212263" w:rsidP="00D77C41">
      <w:pPr>
        <w:pStyle w:val="ListParagraph"/>
        <w:ind w:left="360"/>
        <w:rPr>
          <w:rFonts w:asciiTheme="majorHAnsi" w:hAnsiTheme="majorHAnsi" w:cstheme="majorHAnsi"/>
        </w:rPr>
      </w:pPr>
    </w:p>
    <w:p w14:paraId="5046E01E" w14:textId="1A4A16AB" w:rsidR="00212263" w:rsidRPr="00453EF7" w:rsidRDefault="00212263" w:rsidP="00D77C41">
      <w:pPr>
        <w:pStyle w:val="ListParagraph"/>
        <w:ind w:left="0"/>
        <w:rPr>
          <w:rFonts w:asciiTheme="majorHAnsi" w:hAnsiTheme="majorHAnsi" w:cstheme="majorHAnsi"/>
        </w:rPr>
      </w:pPr>
      <w:r w:rsidRPr="00453EF7">
        <w:rPr>
          <w:rFonts w:asciiTheme="majorHAnsi" w:hAnsiTheme="majorHAnsi" w:cstheme="majorHAnsi"/>
        </w:rPr>
        <w:t>COVID-19 Dashboards</w:t>
      </w:r>
    </w:p>
    <w:p w14:paraId="0C6FF580" w14:textId="3B7C2A39" w:rsidR="00212263" w:rsidRPr="00453EF7" w:rsidRDefault="00212263" w:rsidP="00D77C41">
      <w:pPr>
        <w:pStyle w:val="ListParagraph"/>
        <w:numPr>
          <w:ilvl w:val="0"/>
          <w:numId w:val="2"/>
        </w:numPr>
        <w:rPr>
          <w:rFonts w:asciiTheme="majorHAnsi" w:eastAsia="Times New Roman" w:hAnsiTheme="majorHAnsi" w:cstheme="majorHAnsi"/>
          <w:b/>
          <w:bCs/>
        </w:rPr>
      </w:pPr>
      <w:r w:rsidRPr="00453EF7">
        <w:rPr>
          <w:rFonts w:asciiTheme="majorHAnsi" w:eastAsia="Times New Roman" w:hAnsiTheme="majorHAnsi" w:cstheme="majorHAnsi"/>
          <w:b/>
          <w:bCs/>
        </w:rPr>
        <w:t xml:space="preserve">Do they all report the same data? </w:t>
      </w:r>
    </w:p>
    <w:p w14:paraId="34D83829" w14:textId="77777777" w:rsidR="009622E7" w:rsidRPr="00453EF7" w:rsidRDefault="004D23D8"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 xml:space="preserve">No, they do not report </w:t>
      </w:r>
      <w:r w:rsidR="009622E7" w:rsidRPr="00453EF7">
        <w:rPr>
          <w:rFonts w:asciiTheme="majorHAnsi" w:eastAsia="Times New Roman" w:hAnsiTheme="majorHAnsi" w:cstheme="majorHAnsi"/>
          <w:b/>
          <w:bCs/>
        </w:rPr>
        <w:t xml:space="preserve">the </w:t>
      </w:r>
      <w:r w:rsidRPr="00453EF7">
        <w:rPr>
          <w:rFonts w:asciiTheme="majorHAnsi" w:eastAsia="Times New Roman" w:hAnsiTheme="majorHAnsi" w:cstheme="majorHAnsi"/>
          <w:b/>
          <w:bCs/>
        </w:rPr>
        <w:t>same data concerning COVID-19</w:t>
      </w:r>
      <w:r w:rsidR="009622E7" w:rsidRPr="00453EF7">
        <w:rPr>
          <w:rFonts w:asciiTheme="majorHAnsi" w:eastAsia="Times New Roman" w:hAnsiTheme="majorHAnsi" w:cstheme="majorHAnsi"/>
          <w:b/>
          <w:bCs/>
        </w:rPr>
        <w:t xml:space="preserve">. </w:t>
      </w:r>
    </w:p>
    <w:p w14:paraId="256C910B" w14:textId="61048D47" w:rsidR="004D23D8" w:rsidRPr="00453EF7" w:rsidRDefault="009622E7"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One of the main reasons for this might be the usage of different methods of data collection and infrequent updating of their websites with the latest information.</w:t>
      </w:r>
    </w:p>
    <w:p w14:paraId="06ACD5E2" w14:textId="643EA52B" w:rsidR="00351193" w:rsidRPr="00453EF7" w:rsidRDefault="000F320F"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For instance, the total cases reported</w:t>
      </w:r>
      <w:r w:rsidR="00D011B9" w:rsidRPr="00453EF7">
        <w:rPr>
          <w:rFonts w:asciiTheme="majorHAnsi" w:eastAsia="Times New Roman" w:hAnsiTheme="majorHAnsi" w:cstheme="majorHAnsi"/>
          <w:b/>
          <w:bCs/>
        </w:rPr>
        <w:t xml:space="preserve"> according to</w:t>
      </w:r>
      <w:r w:rsidRPr="00453EF7">
        <w:rPr>
          <w:rFonts w:asciiTheme="majorHAnsi" w:eastAsia="Times New Roman" w:hAnsiTheme="majorHAnsi" w:cstheme="majorHAnsi"/>
          <w:b/>
          <w:bCs/>
        </w:rPr>
        <w:t xml:space="preserve"> CDC site</w:t>
      </w:r>
      <w:r w:rsidR="00D011B9" w:rsidRPr="00453EF7">
        <w:rPr>
          <w:rFonts w:asciiTheme="majorHAnsi" w:eastAsia="Times New Roman" w:hAnsiTheme="majorHAnsi" w:cstheme="majorHAnsi"/>
          <w:b/>
          <w:bCs/>
        </w:rPr>
        <w:t xml:space="preserve"> in the last 30 days is </w:t>
      </w:r>
      <w:r w:rsidR="00AB6697" w:rsidRPr="00453EF7">
        <w:rPr>
          <w:rFonts w:asciiTheme="majorHAnsi" w:eastAsia="Times New Roman" w:hAnsiTheme="majorHAnsi" w:cstheme="majorHAnsi"/>
          <w:b/>
          <w:bCs/>
        </w:rPr>
        <w:t>77,516,009 and in COVID-19 world</w:t>
      </w:r>
      <w:r w:rsidR="003346F1" w:rsidRPr="00453EF7">
        <w:rPr>
          <w:rFonts w:asciiTheme="majorHAnsi" w:eastAsia="Times New Roman" w:hAnsiTheme="majorHAnsi" w:cstheme="majorHAnsi"/>
          <w:b/>
          <w:bCs/>
        </w:rPr>
        <w:t>o</w:t>
      </w:r>
      <w:r w:rsidR="00AB6697" w:rsidRPr="00453EF7">
        <w:rPr>
          <w:rFonts w:asciiTheme="majorHAnsi" w:eastAsia="Times New Roman" w:hAnsiTheme="majorHAnsi" w:cstheme="majorHAnsi"/>
          <w:b/>
          <w:bCs/>
        </w:rPr>
        <w:t xml:space="preserve">meter dashboard </w:t>
      </w:r>
      <w:r w:rsidR="003346F1" w:rsidRPr="00453EF7">
        <w:rPr>
          <w:rFonts w:asciiTheme="majorHAnsi" w:eastAsia="Times New Roman" w:hAnsiTheme="majorHAnsi" w:cstheme="majorHAnsi"/>
          <w:b/>
          <w:bCs/>
        </w:rPr>
        <w:t xml:space="preserve">is 79,293,924 </w:t>
      </w:r>
      <w:r w:rsidR="00187E3A" w:rsidRPr="00453EF7">
        <w:rPr>
          <w:rFonts w:asciiTheme="majorHAnsi" w:eastAsia="Times New Roman" w:hAnsiTheme="majorHAnsi" w:cstheme="majorHAnsi"/>
          <w:b/>
          <w:bCs/>
        </w:rPr>
        <w:t>which was updated 2 days ago.</w:t>
      </w:r>
    </w:p>
    <w:p w14:paraId="1B797A86" w14:textId="05F2E3C8" w:rsidR="00212263" w:rsidRPr="00453EF7" w:rsidRDefault="00212263" w:rsidP="00D77C41">
      <w:pPr>
        <w:rPr>
          <w:rFonts w:asciiTheme="majorHAnsi" w:eastAsia="Times New Roman" w:hAnsiTheme="majorHAnsi" w:cstheme="majorHAnsi"/>
        </w:rPr>
      </w:pPr>
    </w:p>
    <w:p w14:paraId="52192F45" w14:textId="77777777" w:rsidR="00FD1050" w:rsidRPr="00453EF7" w:rsidRDefault="00FD1050" w:rsidP="00D77C41">
      <w:pPr>
        <w:rPr>
          <w:rFonts w:asciiTheme="majorHAnsi" w:eastAsia="Times New Roman" w:hAnsiTheme="majorHAnsi" w:cstheme="majorHAnsi"/>
        </w:rPr>
      </w:pPr>
    </w:p>
    <w:p w14:paraId="69BB8E0E" w14:textId="25542DE0" w:rsidR="00212263" w:rsidRPr="00453EF7" w:rsidRDefault="00212263" w:rsidP="00D77C41">
      <w:pPr>
        <w:pStyle w:val="ListParagraph"/>
        <w:numPr>
          <w:ilvl w:val="0"/>
          <w:numId w:val="2"/>
        </w:numPr>
        <w:rPr>
          <w:rFonts w:asciiTheme="majorHAnsi" w:eastAsia="Times New Roman" w:hAnsiTheme="majorHAnsi" w:cstheme="majorHAnsi"/>
          <w:b/>
          <w:bCs/>
        </w:rPr>
      </w:pPr>
      <w:r w:rsidRPr="00453EF7">
        <w:rPr>
          <w:rFonts w:asciiTheme="majorHAnsi" w:eastAsia="Times New Roman" w:hAnsiTheme="majorHAnsi" w:cstheme="majorHAnsi"/>
          <w:b/>
          <w:bCs/>
        </w:rPr>
        <w:t xml:space="preserve">Observe how it is presented.  Do the graphs accurately reflect the numbers or are they manipulated to appear better or worse? </w:t>
      </w:r>
    </w:p>
    <w:p w14:paraId="2970C3FE" w14:textId="0D80979F" w:rsidR="00DA4015" w:rsidRPr="00453EF7" w:rsidRDefault="001E20C8"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All</w:t>
      </w:r>
      <w:r w:rsidR="003361C3" w:rsidRPr="00453EF7">
        <w:rPr>
          <w:rFonts w:asciiTheme="majorHAnsi" w:eastAsia="Times New Roman" w:hAnsiTheme="majorHAnsi" w:cstheme="majorHAnsi"/>
          <w:b/>
          <w:bCs/>
        </w:rPr>
        <w:t xml:space="preserve"> the data on the website is also shown graphically to provide a comprehensive overview. Because graphs employ a scale to depict values, I feel they do not show precise figures. Furthermore, predicting exact numbers from graphs is challenging. Graphs, in my perspective, are not modified to make them look better or worse; rather, they show </w:t>
      </w:r>
      <w:r w:rsidRPr="00453EF7">
        <w:rPr>
          <w:rFonts w:asciiTheme="majorHAnsi" w:eastAsia="Times New Roman" w:hAnsiTheme="majorHAnsi" w:cstheme="majorHAnsi"/>
          <w:b/>
          <w:bCs/>
        </w:rPr>
        <w:t>all</w:t>
      </w:r>
      <w:r w:rsidR="003361C3" w:rsidRPr="00453EF7">
        <w:rPr>
          <w:rFonts w:asciiTheme="majorHAnsi" w:eastAsia="Times New Roman" w:hAnsiTheme="majorHAnsi" w:cstheme="majorHAnsi"/>
          <w:b/>
          <w:bCs/>
        </w:rPr>
        <w:t xml:space="preserve"> the data in a compact </w:t>
      </w:r>
      <w:r w:rsidRPr="00453EF7">
        <w:rPr>
          <w:rFonts w:asciiTheme="majorHAnsi" w:eastAsia="Times New Roman" w:hAnsiTheme="majorHAnsi" w:cstheme="majorHAnsi"/>
          <w:b/>
          <w:bCs/>
        </w:rPr>
        <w:t>way.</w:t>
      </w:r>
    </w:p>
    <w:p w14:paraId="37C53F9D" w14:textId="77777777" w:rsidR="00212263" w:rsidRPr="00453EF7" w:rsidRDefault="00212263" w:rsidP="00D77C41">
      <w:pPr>
        <w:pStyle w:val="ListParagraph"/>
        <w:rPr>
          <w:rFonts w:asciiTheme="majorHAnsi" w:eastAsia="Times New Roman" w:hAnsiTheme="majorHAnsi" w:cstheme="majorHAnsi"/>
        </w:rPr>
      </w:pPr>
    </w:p>
    <w:p w14:paraId="4A65A058" w14:textId="77777777" w:rsidR="00212263" w:rsidRPr="00453EF7" w:rsidRDefault="00212263" w:rsidP="00D77C41">
      <w:pPr>
        <w:rPr>
          <w:rFonts w:asciiTheme="majorHAnsi" w:eastAsia="Times New Roman" w:hAnsiTheme="majorHAnsi" w:cstheme="majorHAnsi"/>
        </w:rPr>
      </w:pPr>
    </w:p>
    <w:p w14:paraId="531781A5" w14:textId="7B8E2733" w:rsidR="00212263" w:rsidRPr="00453EF7" w:rsidRDefault="00212263" w:rsidP="00D77C41">
      <w:pPr>
        <w:pStyle w:val="ListParagraph"/>
        <w:numPr>
          <w:ilvl w:val="0"/>
          <w:numId w:val="2"/>
        </w:numPr>
        <w:rPr>
          <w:rFonts w:asciiTheme="majorHAnsi" w:eastAsia="Times New Roman" w:hAnsiTheme="majorHAnsi" w:cstheme="majorHAnsi"/>
          <w:b/>
          <w:bCs/>
        </w:rPr>
      </w:pPr>
      <w:r w:rsidRPr="00453EF7">
        <w:rPr>
          <w:rFonts w:asciiTheme="majorHAnsi" w:eastAsia="Times New Roman" w:hAnsiTheme="majorHAnsi" w:cstheme="majorHAnsi"/>
          <w:b/>
          <w:bCs/>
        </w:rPr>
        <w:t>Which one is easier to use?</w:t>
      </w:r>
    </w:p>
    <w:p w14:paraId="1782C445" w14:textId="5A4682D1" w:rsidR="00DA4015" w:rsidRPr="00453EF7" w:rsidRDefault="00DA4015"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Each website has certain features unique to them. For instance, the CDC site has vaccine finder attributes which makes it easy for the users. Addit</w:t>
      </w:r>
      <w:r w:rsidR="006D34DE" w:rsidRPr="00453EF7">
        <w:rPr>
          <w:rFonts w:asciiTheme="majorHAnsi" w:eastAsia="Times New Roman" w:hAnsiTheme="majorHAnsi" w:cstheme="majorHAnsi"/>
          <w:b/>
          <w:bCs/>
        </w:rPr>
        <w:t>ionally, this site provides enormous data regarding variants genetic data, pediatric and pregnancy data, and many more which aren’t available in the remaining two sites. So, if feel CDC COVID-19 dashboard contains all the information a user expects and incorporates all the features that make information accessibility easy for the user.</w:t>
      </w:r>
    </w:p>
    <w:p w14:paraId="3D08F2FC" w14:textId="37B1BA5F" w:rsidR="00212263" w:rsidRPr="00453EF7" w:rsidRDefault="00212263" w:rsidP="00D77C41">
      <w:pPr>
        <w:rPr>
          <w:rFonts w:asciiTheme="majorHAnsi" w:eastAsia="Times New Roman" w:hAnsiTheme="majorHAnsi" w:cstheme="majorHAnsi"/>
          <w:b/>
          <w:bCs/>
        </w:rPr>
      </w:pPr>
    </w:p>
    <w:p w14:paraId="1464F3D1" w14:textId="77777777" w:rsidR="008A0668" w:rsidRPr="00453EF7" w:rsidRDefault="00212263" w:rsidP="00D77C41">
      <w:pPr>
        <w:rPr>
          <w:rFonts w:asciiTheme="majorHAnsi" w:eastAsia="Times New Roman" w:hAnsiTheme="majorHAnsi" w:cstheme="majorHAnsi"/>
        </w:rPr>
      </w:pPr>
      <w:proofErr w:type="spellStart"/>
      <w:r w:rsidRPr="00453EF7">
        <w:rPr>
          <w:rFonts w:asciiTheme="majorHAnsi" w:eastAsia="Times New Roman" w:hAnsiTheme="majorHAnsi" w:cstheme="majorHAnsi"/>
        </w:rPr>
        <w:t>Healthmap</w:t>
      </w:r>
      <w:proofErr w:type="spellEnd"/>
    </w:p>
    <w:p w14:paraId="55ECECA4" w14:textId="65C5462E" w:rsidR="008A3D42" w:rsidRPr="00453EF7" w:rsidRDefault="008A3D42" w:rsidP="00D77C41">
      <w:pPr>
        <w:pStyle w:val="ListParagraph"/>
        <w:numPr>
          <w:ilvl w:val="0"/>
          <w:numId w:val="3"/>
        </w:numPr>
        <w:rPr>
          <w:rFonts w:asciiTheme="majorHAnsi" w:eastAsia="Times New Roman" w:hAnsiTheme="majorHAnsi" w:cstheme="majorHAnsi"/>
          <w:b/>
          <w:bCs/>
        </w:rPr>
      </w:pPr>
      <w:r w:rsidRPr="00453EF7">
        <w:rPr>
          <w:rFonts w:asciiTheme="majorHAnsi" w:eastAsia="Times New Roman" w:hAnsiTheme="majorHAnsi" w:cstheme="majorHAnsi"/>
          <w:b/>
          <w:bCs/>
        </w:rPr>
        <w:t>What countries have or had outbreaks of yellow fever in 2021?</w:t>
      </w:r>
    </w:p>
    <w:p w14:paraId="5C223025" w14:textId="252EFE17" w:rsidR="00B16FE1" w:rsidRPr="00453EF7" w:rsidRDefault="002B666E"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Countries like</w:t>
      </w:r>
      <w:r w:rsidR="00994530" w:rsidRPr="00453EF7">
        <w:rPr>
          <w:rFonts w:asciiTheme="majorHAnsi" w:eastAsia="Times New Roman" w:hAnsiTheme="majorHAnsi" w:cstheme="majorHAnsi"/>
          <w:b/>
          <w:bCs/>
        </w:rPr>
        <w:t xml:space="preserve"> Brazil, Venezuela, France, </w:t>
      </w:r>
      <w:r w:rsidR="001E4948" w:rsidRPr="00453EF7">
        <w:rPr>
          <w:rFonts w:asciiTheme="majorHAnsi" w:eastAsia="Times New Roman" w:hAnsiTheme="majorHAnsi" w:cstheme="majorHAnsi"/>
          <w:b/>
          <w:bCs/>
        </w:rPr>
        <w:t>Africa, Ghana, Nigeria</w:t>
      </w:r>
      <w:r w:rsidR="00AF67FC" w:rsidRPr="00453EF7">
        <w:rPr>
          <w:rFonts w:asciiTheme="majorHAnsi" w:eastAsia="Times New Roman" w:hAnsiTheme="majorHAnsi" w:cstheme="majorHAnsi"/>
          <w:b/>
          <w:bCs/>
        </w:rPr>
        <w:t>, Cameroon</w:t>
      </w:r>
      <w:r w:rsidR="00D55DB8" w:rsidRPr="00453EF7">
        <w:rPr>
          <w:rFonts w:asciiTheme="majorHAnsi" w:eastAsia="Times New Roman" w:hAnsiTheme="majorHAnsi" w:cstheme="majorHAnsi"/>
          <w:b/>
          <w:bCs/>
        </w:rPr>
        <w:t xml:space="preserve"> had outbreaks of yellow fever in 2021.</w:t>
      </w:r>
    </w:p>
    <w:p w14:paraId="16D67DE4" w14:textId="74028587" w:rsidR="00D55DB8" w:rsidRPr="00453EF7" w:rsidRDefault="00D8195B"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noProof/>
        </w:rPr>
        <w:drawing>
          <wp:inline distT="0" distB="0" distL="0" distR="0" wp14:anchorId="1FC97150" wp14:editId="282137DB">
            <wp:extent cx="5943600" cy="3328544"/>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8225" cy="3347935"/>
                    </a:xfrm>
                    <a:prstGeom prst="rect">
                      <a:avLst/>
                    </a:prstGeom>
                  </pic:spPr>
                </pic:pic>
              </a:graphicData>
            </a:graphic>
          </wp:inline>
        </w:drawing>
      </w:r>
    </w:p>
    <w:p w14:paraId="7D6238ED" w14:textId="2B374C13" w:rsidR="003C491A" w:rsidRPr="00453EF7" w:rsidRDefault="003C491A" w:rsidP="00D77C41">
      <w:pPr>
        <w:rPr>
          <w:rFonts w:asciiTheme="majorHAnsi" w:eastAsia="Times New Roman" w:hAnsiTheme="majorHAnsi" w:cstheme="majorHAnsi"/>
        </w:rPr>
      </w:pPr>
    </w:p>
    <w:p w14:paraId="036E3EDC" w14:textId="77777777" w:rsidR="00FD1050" w:rsidRPr="00453EF7" w:rsidRDefault="00FD1050" w:rsidP="00D77C41">
      <w:pPr>
        <w:rPr>
          <w:rFonts w:asciiTheme="majorHAnsi" w:eastAsia="Times New Roman" w:hAnsiTheme="majorHAnsi" w:cstheme="majorHAnsi"/>
        </w:rPr>
      </w:pPr>
    </w:p>
    <w:p w14:paraId="538A11E0" w14:textId="134887B0" w:rsidR="008A3D42" w:rsidRPr="00453EF7" w:rsidRDefault="008A3D42" w:rsidP="00D77C41">
      <w:pPr>
        <w:pStyle w:val="ListParagraph"/>
        <w:numPr>
          <w:ilvl w:val="0"/>
          <w:numId w:val="3"/>
        </w:numPr>
        <w:rPr>
          <w:rFonts w:asciiTheme="majorHAnsi" w:eastAsia="Times New Roman" w:hAnsiTheme="majorHAnsi" w:cstheme="majorHAnsi"/>
          <w:b/>
          <w:bCs/>
        </w:rPr>
      </w:pPr>
      <w:r w:rsidRPr="00453EF7">
        <w:rPr>
          <w:rFonts w:asciiTheme="majorHAnsi" w:eastAsia="Times New Roman" w:hAnsiTheme="majorHAnsi" w:cstheme="majorHAnsi"/>
          <w:b/>
          <w:bCs/>
        </w:rPr>
        <w:t>Have there been any fatal human cases of rabies in the world in 2021?  If so, where?</w:t>
      </w:r>
    </w:p>
    <w:p w14:paraId="608A1D36" w14:textId="5B560CA9" w:rsidR="001C2F44" w:rsidRPr="00453EF7" w:rsidRDefault="003A0B86"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 xml:space="preserve">There </w:t>
      </w:r>
      <w:r w:rsidR="00F57E97" w:rsidRPr="00453EF7">
        <w:rPr>
          <w:rFonts w:asciiTheme="majorHAnsi" w:eastAsia="Times New Roman" w:hAnsiTheme="majorHAnsi" w:cstheme="majorHAnsi"/>
          <w:b/>
          <w:bCs/>
        </w:rPr>
        <w:t>is only one</w:t>
      </w:r>
      <w:r w:rsidRPr="00453EF7">
        <w:rPr>
          <w:rFonts w:asciiTheme="majorHAnsi" w:eastAsia="Times New Roman" w:hAnsiTheme="majorHAnsi" w:cstheme="majorHAnsi"/>
          <w:b/>
          <w:bCs/>
        </w:rPr>
        <w:t xml:space="preserve"> fatal human case for rabies </w:t>
      </w:r>
      <w:r w:rsidR="00AD1DA5" w:rsidRPr="00453EF7">
        <w:rPr>
          <w:rFonts w:asciiTheme="majorHAnsi" w:eastAsia="Times New Roman" w:hAnsiTheme="majorHAnsi" w:cstheme="majorHAnsi"/>
          <w:b/>
          <w:bCs/>
        </w:rPr>
        <w:t>in</w:t>
      </w:r>
      <w:r w:rsidR="006F5BEC" w:rsidRPr="00453EF7">
        <w:rPr>
          <w:rFonts w:asciiTheme="majorHAnsi" w:eastAsia="Times New Roman" w:hAnsiTheme="majorHAnsi" w:cstheme="majorHAnsi"/>
          <w:b/>
          <w:bCs/>
        </w:rPr>
        <w:t xml:space="preserve"> </w:t>
      </w:r>
      <w:r w:rsidR="000A4EEA" w:rsidRPr="00453EF7">
        <w:rPr>
          <w:rFonts w:asciiTheme="majorHAnsi" w:eastAsia="Times New Roman" w:hAnsiTheme="majorHAnsi" w:cstheme="majorHAnsi"/>
          <w:b/>
          <w:bCs/>
        </w:rPr>
        <w:t>Nelson Mandela Bay, Eastern Cape, South Africa</w:t>
      </w:r>
      <w:r w:rsidR="000A4EEA" w:rsidRPr="00453EF7">
        <w:rPr>
          <w:rFonts w:asciiTheme="majorHAnsi" w:eastAsia="Times New Roman" w:hAnsiTheme="majorHAnsi" w:cstheme="majorHAnsi"/>
          <w:b/>
          <w:bCs/>
        </w:rPr>
        <w:t xml:space="preserve"> in the year 2021.</w:t>
      </w:r>
    </w:p>
    <w:p w14:paraId="0F30A017" w14:textId="09E9C1A4" w:rsidR="000A4EEA" w:rsidRPr="00453EF7" w:rsidRDefault="000A4EEA"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noProof/>
        </w:rPr>
        <w:drawing>
          <wp:inline distT="0" distB="0" distL="0" distR="0" wp14:anchorId="67B6579D" wp14:editId="51BF93F9">
            <wp:extent cx="5943600" cy="3714750"/>
            <wp:effectExtent l="0" t="0" r="0" b="635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6FEFACF" w14:textId="376E3C1D" w:rsidR="008A3D42" w:rsidRPr="00453EF7" w:rsidRDefault="008A3D42" w:rsidP="00D77C41">
      <w:pPr>
        <w:pStyle w:val="ListParagraph"/>
        <w:rPr>
          <w:rFonts w:asciiTheme="majorHAnsi" w:eastAsia="Times New Roman" w:hAnsiTheme="majorHAnsi" w:cstheme="majorHAnsi"/>
        </w:rPr>
      </w:pPr>
    </w:p>
    <w:p w14:paraId="1B04F53C" w14:textId="2840CA54" w:rsidR="00FD1050" w:rsidRPr="00453EF7" w:rsidRDefault="00FD1050" w:rsidP="00D77C41">
      <w:pPr>
        <w:pStyle w:val="ListParagraph"/>
        <w:rPr>
          <w:rFonts w:asciiTheme="majorHAnsi" w:eastAsia="Times New Roman" w:hAnsiTheme="majorHAnsi" w:cstheme="majorHAnsi"/>
        </w:rPr>
      </w:pPr>
    </w:p>
    <w:p w14:paraId="589EAF96" w14:textId="77777777" w:rsidR="00FD1050" w:rsidRPr="00453EF7" w:rsidRDefault="00FD1050" w:rsidP="00D77C41">
      <w:pPr>
        <w:pStyle w:val="ListParagraph"/>
        <w:rPr>
          <w:rFonts w:asciiTheme="majorHAnsi" w:eastAsia="Times New Roman" w:hAnsiTheme="majorHAnsi" w:cstheme="majorHAnsi"/>
        </w:rPr>
      </w:pPr>
    </w:p>
    <w:p w14:paraId="15EA3B78" w14:textId="77777777" w:rsidR="00FD1050" w:rsidRPr="00453EF7" w:rsidRDefault="00FD1050" w:rsidP="00D77C41">
      <w:pPr>
        <w:rPr>
          <w:rFonts w:asciiTheme="majorHAnsi" w:eastAsia="Times New Roman" w:hAnsiTheme="majorHAnsi" w:cstheme="majorHAnsi"/>
          <w:b/>
          <w:bCs/>
        </w:rPr>
      </w:pPr>
      <w:r w:rsidRPr="00453EF7">
        <w:rPr>
          <w:rFonts w:asciiTheme="majorHAnsi" w:eastAsia="Times New Roman" w:hAnsiTheme="majorHAnsi" w:cstheme="majorHAnsi"/>
          <w:b/>
          <w:bCs/>
        </w:rPr>
        <w:br w:type="page"/>
      </w:r>
    </w:p>
    <w:p w14:paraId="0F579783" w14:textId="666042A9" w:rsidR="003C491A" w:rsidRPr="00453EF7" w:rsidRDefault="00FD1050" w:rsidP="00D77C41">
      <w:pPr>
        <w:pStyle w:val="ListParagraph"/>
        <w:ind w:left="0"/>
        <w:rPr>
          <w:rFonts w:asciiTheme="majorHAnsi" w:eastAsia="Times New Roman" w:hAnsiTheme="majorHAnsi" w:cstheme="majorHAnsi"/>
          <w:b/>
          <w:bCs/>
        </w:rPr>
      </w:pPr>
      <w:r w:rsidRPr="00453EF7">
        <w:rPr>
          <w:rFonts w:asciiTheme="majorHAnsi" w:eastAsia="Times New Roman" w:hAnsiTheme="majorHAnsi" w:cstheme="majorHAnsi"/>
          <w:b/>
          <w:bCs/>
        </w:rPr>
        <w:t>Clinical Research</w:t>
      </w:r>
    </w:p>
    <w:p w14:paraId="22D4FD77" w14:textId="4EB8675B" w:rsidR="00FD1050" w:rsidRPr="00453EF7" w:rsidRDefault="00FD1050" w:rsidP="00D77C41">
      <w:pPr>
        <w:pStyle w:val="ListParagraph"/>
        <w:ind w:left="0"/>
        <w:rPr>
          <w:rFonts w:asciiTheme="majorHAnsi" w:eastAsia="Times New Roman" w:hAnsiTheme="majorHAnsi" w:cstheme="majorHAnsi"/>
        </w:rPr>
      </w:pPr>
      <w:proofErr w:type="spellStart"/>
      <w:r w:rsidRPr="00453EF7">
        <w:rPr>
          <w:rFonts w:asciiTheme="majorHAnsi" w:eastAsia="Times New Roman" w:hAnsiTheme="majorHAnsi" w:cstheme="majorHAnsi"/>
        </w:rPr>
        <w:t>RedCap</w:t>
      </w:r>
      <w:proofErr w:type="spellEnd"/>
      <w:r w:rsidRPr="00453EF7">
        <w:rPr>
          <w:rFonts w:asciiTheme="majorHAnsi" w:eastAsia="Times New Roman" w:hAnsiTheme="majorHAnsi" w:cstheme="majorHAnsi"/>
        </w:rPr>
        <w:t xml:space="preserve"> vs Open </w:t>
      </w:r>
      <w:proofErr w:type="spellStart"/>
      <w:r w:rsidRPr="00453EF7">
        <w:rPr>
          <w:rFonts w:asciiTheme="majorHAnsi" w:eastAsia="Times New Roman" w:hAnsiTheme="majorHAnsi" w:cstheme="majorHAnsi"/>
        </w:rPr>
        <w:t>Clinica</w:t>
      </w:r>
      <w:proofErr w:type="spellEnd"/>
    </w:p>
    <w:p w14:paraId="387E95CB" w14:textId="6B4570B3" w:rsidR="00FD1050" w:rsidRPr="00453EF7" w:rsidRDefault="00FD1050" w:rsidP="00D77C41">
      <w:pPr>
        <w:pStyle w:val="ListParagraph"/>
        <w:numPr>
          <w:ilvl w:val="0"/>
          <w:numId w:val="4"/>
        </w:numPr>
        <w:rPr>
          <w:rFonts w:asciiTheme="majorHAnsi" w:eastAsia="Times New Roman" w:hAnsiTheme="majorHAnsi" w:cstheme="majorHAnsi"/>
          <w:b/>
          <w:bCs/>
        </w:rPr>
      </w:pPr>
      <w:r w:rsidRPr="00453EF7">
        <w:rPr>
          <w:rFonts w:asciiTheme="majorHAnsi" w:eastAsia="Times New Roman" w:hAnsiTheme="majorHAnsi" w:cstheme="majorHAnsi"/>
          <w:b/>
          <w:bCs/>
        </w:rPr>
        <w:t>Compare and contrast the two resources.  </w:t>
      </w:r>
    </w:p>
    <w:p w14:paraId="0519F80F" w14:textId="017F5AAD" w:rsidR="00FD1050" w:rsidRPr="00453EF7" w:rsidRDefault="00076D64" w:rsidP="00D77C41">
      <w:pPr>
        <w:pStyle w:val="ListParagraph"/>
        <w:rPr>
          <w:rFonts w:asciiTheme="majorHAnsi" w:eastAsia="Times New Roman" w:hAnsiTheme="majorHAnsi" w:cstheme="majorHAnsi"/>
        </w:rPr>
      </w:pPr>
      <w:proofErr w:type="spellStart"/>
      <w:r w:rsidRPr="00453EF7">
        <w:rPr>
          <w:rFonts w:asciiTheme="majorHAnsi" w:eastAsia="Times New Roman" w:hAnsiTheme="majorHAnsi" w:cstheme="majorHAnsi"/>
        </w:rPr>
        <w:t>OpenClinica</w:t>
      </w:r>
      <w:proofErr w:type="spellEnd"/>
      <w:r w:rsidRPr="00453EF7">
        <w:rPr>
          <w:rFonts w:asciiTheme="majorHAnsi" w:eastAsia="Times New Roman" w:hAnsiTheme="majorHAnsi" w:cstheme="majorHAnsi"/>
        </w:rPr>
        <w:t xml:space="preserve"> and </w:t>
      </w:r>
      <w:proofErr w:type="spellStart"/>
      <w:r w:rsidRPr="00453EF7">
        <w:rPr>
          <w:rFonts w:asciiTheme="majorHAnsi" w:eastAsia="Times New Roman" w:hAnsiTheme="majorHAnsi" w:cstheme="majorHAnsi"/>
        </w:rPr>
        <w:t>REDCap</w:t>
      </w:r>
      <w:proofErr w:type="spellEnd"/>
      <w:r w:rsidRPr="00453EF7">
        <w:rPr>
          <w:rFonts w:asciiTheme="majorHAnsi" w:eastAsia="Times New Roman" w:hAnsiTheme="majorHAnsi" w:cstheme="majorHAnsi"/>
        </w:rPr>
        <w:t xml:space="preserve"> are two excellent electronic clinical research platforms. Both provide tools for extracting and integrating data from EHRs into their websites. </w:t>
      </w:r>
      <w:proofErr w:type="spellStart"/>
      <w:r w:rsidRPr="00453EF7">
        <w:rPr>
          <w:rFonts w:asciiTheme="majorHAnsi" w:eastAsia="Times New Roman" w:hAnsiTheme="majorHAnsi" w:cstheme="majorHAnsi"/>
        </w:rPr>
        <w:t>REDCap</w:t>
      </w:r>
      <w:proofErr w:type="spellEnd"/>
      <w:r w:rsidRPr="00453EF7">
        <w:rPr>
          <w:rFonts w:asciiTheme="majorHAnsi" w:eastAsia="Times New Roman" w:hAnsiTheme="majorHAnsi" w:cstheme="majorHAnsi"/>
        </w:rPr>
        <w:t xml:space="preserve"> has more features than </w:t>
      </w:r>
      <w:proofErr w:type="spellStart"/>
      <w:r w:rsidRPr="00453EF7">
        <w:rPr>
          <w:rFonts w:asciiTheme="majorHAnsi" w:eastAsia="Times New Roman" w:hAnsiTheme="majorHAnsi" w:cstheme="majorHAnsi"/>
        </w:rPr>
        <w:t>OpenClinica</w:t>
      </w:r>
      <w:proofErr w:type="spellEnd"/>
      <w:r w:rsidRPr="00453EF7">
        <w:rPr>
          <w:rFonts w:asciiTheme="majorHAnsi" w:eastAsia="Times New Roman" w:hAnsiTheme="majorHAnsi" w:cstheme="majorHAnsi"/>
        </w:rPr>
        <w:t xml:space="preserve">, such as multi-site accessibility, completely </w:t>
      </w:r>
      <w:proofErr w:type="spellStart"/>
      <w:r w:rsidRPr="00453EF7">
        <w:rPr>
          <w:rFonts w:asciiTheme="majorHAnsi" w:eastAsia="Times New Roman" w:hAnsiTheme="majorHAnsi" w:cstheme="majorHAnsi"/>
        </w:rPr>
        <w:t>customisable</w:t>
      </w:r>
      <w:proofErr w:type="spellEnd"/>
      <w:r w:rsidRPr="00453EF7">
        <w:rPr>
          <w:rFonts w:asciiTheme="majorHAnsi" w:eastAsia="Times New Roman" w:hAnsiTheme="majorHAnsi" w:cstheme="majorHAnsi"/>
        </w:rPr>
        <w:t xml:space="preserve"> qualities, and regulatory compliance, but it lacks a clinical trial administration portion.</w:t>
      </w:r>
    </w:p>
    <w:p w14:paraId="5DFA4CC6" w14:textId="77777777" w:rsidR="00FD1050" w:rsidRPr="00453EF7" w:rsidRDefault="00FD1050" w:rsidP="00D77C41">
      <w:pPr>
        <w:pStyle w:val="ListParagraph"/>
        <w:rPr>
          <w:rFonts w:asciiTheme="majorHAnsi" w:eastAsia="Times New Roman" w:hAnsiTheme="majorHAnsi" w:cstheme="majorHAnsi"/>
        </w:rPr>
      </w:pPr>
    </w:p>
    <w:p w14:paraId="3E98C96A" w14:textId="7D0B3573" w:rsidR="00FD1050" w:rsidRPr="00453EF7" w:rsidRDefault="00FD1050" w:rsidP="00D77C41">
      <w:pPr>
        <w:pStyle w:val="ListParagraph"/>
        <w:numPr>
          <w:ilvl w:val="0"/>
          <w:numId w:val="4"/>
        </w:numPr>
        <w:rPr>
          <w:rFonts w:asciiTheme="majorHAnsi" w:eastAsia="Times New Roman" w:hAnsiTheme="majorHAnsi" w:cstheme="majorHAnsi"/>
          <w:b/>
          <w:bCs/>
        </w:rPr>
      </w:pPr>
      <w:r w:rsidRPr="00453EF7">
        <w:rPr>
          <w:rFonts w:asciiTheme="majorHAnsi" w:eastAsia="Times New Roman" w:hAnsiTheme="majorHAnsi" w:cstheme="majorHAnsi"/>
          <w:b/>
          <w:bCs/>
        </w:rPr>
        <w:t xml:space="preserve">How could these resources aid clinical research </w:t>
      </w:r>
      <w:r w:rsidR="001E20C8" w:rsidRPr="00453EF7">
        <w:rPr>
          <w:rFonts w:asciiTheme="majorHAnsi" w:eastAsia="Times New Roman" w:hAnsiTheme="majorHAnsi" w:cstheme="majorHAnsi"/>
          <w:b/>
          <w:bCs/>
        </w:rPr>
        <w:t>projects,</w:t>
      </w:r>
      <w:r w:rsidRPr="00453EF7">
        <w:rPr>
          <w:rFonts w:asciiTheme="majorHAnsi" w:eastAsia="Times New Roman" w:hAnsiTheme="majorHAnsi" w:cstheme="majorHAnsi"/>
          <w:b/>
          <w:bCs/>
        </w:rPr>
        <w:t xml:space="preserve"> or your student research projects?</w:t>
      </w:r>
    </w:p>
    <w:p w14:paraId="7DC0B54C" w14:textId="136C61A8" w:rsidR="0001114F" w:rsidRPr="00453EF7" w:rsidRDefault="009A7261"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Data collection is the first and most important phase in every research project. The research sample must be chosen based on the study's attribute of interest, which is another time-consuming operation.</w:t>
      </w:r>
      <w:r w:rsidRPr="00453EF7">
        <w:rPr>
          <w:rFonts w:asciiTheme="majorHAnsi" w:eastAsia="Times New Roman" w:hAnsiTheme="majorHAnsi" w:cstheme="majorHAnsi"/>
          <w:b/>
          <w:bCs/>
        </w:rPr>
        <w:t xml:space="preserve"> </w:t>
      </w:r>
      <w:r w:rsidR="00AF40AA" w:rsidRPr="00453EF7">
        <w:rPr>
          <w:rFonts w:asciiTheme="majorHAnsi" w:eastAsia="Times New Roman" w:hAnsiTheme="majorHAnsi" w:cstheme="majorHAnsi"/>
          <w:b/>
          <w:bCs/>
        </w:rPr>
        <w:t>With the aid of these resources, all these tasks can be accomplished with the help of EHRs</w:t>
      </w:r>
      <w:r w:rsidR="00E41D7C" w:rsidRPr="00453EF7">
        <w:rPr>
          <w:rFonts w:asciiTheme="majorHAnsi" w:eastAsia="Times New Roman" w:hAnsiTheme="majorHAnsi" w:cstheme="majorHAnsi"/>
          <w:b/>
          <w:bCs/>
        </w:rPr>
        <w:t>.</w:t>
      </w:r>
    </w:p>
    <w:p w14:paraId="3B1B65DD" w14:textId="55F8178D" w:rsidR="00FD1050" w:rsidRPr="00453EF7" w:rsidRDefault="00FD1050" w:rsidP="00D77C41">
      <w:pPr>
        <w:pStyle w:val="ListParagraph"/>
        <w:rPr>
          <w:rFonts w:asciiTheme="majorHAnsi" w:eastAsia="Times New Roman" w:hAnsiTheme="majorHAnsi" w:cstheme="majorHAnsi"/>
        </w:rPr>
      </w:pPr>
    </w:p>
    <w:p w14:paraId="29AC5577" w14:textId="53577685" w:rsidR="00FD1050" w:rsidRPr="00453EF7" w:rsidRDefault="00FD1050" w:rsidP="00D77C41">
      <w:pPr>
        <w:pStyle w:val="ListParagraph"/>
        <w:rPr>
          <w:rFonts w:asciiTheme="majorHAnsi" w:eastAsia="Times New Roman" w:hAnsiTheme="majorHAnsi" w:cstheme="majorHAnsi"/>
        </w:rPr>
      </w:pPr>
    </w:p>
    <w:p w14:paraId="5D6AA04F" w14:textId="77777777" w:rsidR="00FD1050" w:rsidRPr="00453EF7" w:rsidRDefault="00FD1050" w:rsidP="00D77C41">
      <w:pPr>
        <w:pStyle w:val="ListParagraph"/>
        <w:rPr>
          <w:rFonts w:asciiTheme="majorHAnsi" w:eastAsia="Times New Roman" w:hAnsiTheme="majorHAnsi" w:cstheme="majorHAnsi"/>
        </w:rPr>
      </w:pPr>
    </w:p>
    <w:p w14:paraId="799097C5" w14:textId="3870C211" w:rsidR="00FD1050" w:rsidRPr="00453EF7" w:rsidRDefault="00FD1050" w:rsidP="00D77C41">
      <w:pPr>
        <w:pStyle w:val="ListParagraph"/>
        <w:ind w:left="0"/>
        <w:rPr>
          <w:rFonts w:asciiTheme="majorHAnsi" w:eastAsia="Times New Roman" w:hAnsiTheme="majorHAnsi" w:cstheme="majorHAnsi"/>
        </w:rPr>
      </w:pPr>
      <w:r w:rsidRPr="00453EF7">
        <w:rPr>
          <w:rFonts w:asciiTheme="majorHAnsi" w:eastAsia="Times New Roman" w:hAnsiTheme="majorHAnsi" w:cstheme="majorHAnsi"/>
        </w:rPr>
        <w:t xml:space="preserve">Research Match or </w:t>
      </w:r>
      <w:proofErr w:type="spellStart"/>
      <w:r w:rsidRPr="00453EF7">
        <w:rPr>
          <w:rFonts w:asciiTheme="majorHAnsi" w:eastAsia="Times New Roman" w:hAnsiTheme="majorHAnsi" w:cstheme="majorHAnsi"/>
        </w:rPr>
        <w:t>TrialX</w:t>
      </w:r>
      <w:proofErr w:type="spellEnd"/>
      <w:r w:rsidRPr="00453EF7">
        <w:rPr>
          <w:rFonts w:asciiTheme="majorHAnsi" w:eastAsia="Times New Roman" w:hAnsiTheme="majorHAnsi" w:cstheme="majorHAnsi"/>
        </w:rPr>
        <w:t xml:space="preserve"> vs ClinicalTrials.gov</w:t>
      </w:r>
    </w:p>
    <w:p w14:paraId="58D1E003" w14:textId="14B41014" w:rsidR="00FD1050" w:rsidRPr="00453EF7" w:rsidRDefault="00FD1050" w:rsidP="00D77C41">
      <w:pPr>
        <w:pStyle w:val="ListParagraph"/>
        <w:numPr>
          <w:ilvl w:val="0"/>
          <w:numId w:val="5"/>
        </w:numPr>
        <w:rPr>
          <w:rFonts w:asciiTheme="majorHAnsi" w:eastAsia="Times New Roman" w:hAnsiTheme="majorHAnsi" w:cstheme="majorHAnsi"/>
          <w:b/>
          <w:bCs/>
        </w:rPr>
      </w:pPr>
      <w:r w:rsidRPr="00453EF7">
        <w:rPr>
          <w:rFonts w:asciiTheme="majorHAnsi" w:eastAsia="Times New Roman" w:hAnsiTheme="majorHAnsi" w:cstheme="majorHAnsi"/>
          <w:b/>
          <w:bCs/>
        </w:rPr>
        <w:t xml:space="preserve"> Compare and contrast </w:t>
      </w:r>
    </w:p>
    <w:p w14:paraId="3859388C" w14:textId="77777777" w:rsidR="000D5C2D" w:rsidRPr="00453EF7" w:rsidRDefault="000D5C2D" w:rsidP="00D77C41">
      <w:pPr>
        <w:pStyle w:val="ListParagraph"/>
        <w:rPr>
          <w:rFonts w:asciiTheme="majorHAnsi" w:eastAsia="Times New Roman" w:hAnsiTheme="majorHAnsi" w:cstheme="majorHAnsi"/>
          <w:b/>
          <w:bCs/>
        </w:rPr>
      </w:pPr>
      <w:r w:rsidRPr="00453EF7">
        <w:rPr>
          <w:rFonts w:asciiTheme="majorHAnsi" w:eastAsia="Times New Roman" w:hAnsiTheme="majorHAnsi" w:cstheme="majorHAnsi"/>
          <w:b/>
          <w:bCs/>
        </w:rPr>
        <w:t>Both resources assist in the selection of research subjects for clinical trials depending on their features.</w:t>
      </w:r>
    </w:p>
    <w:p w14:paraId="2A62DD27" w14:textId="044C2159" w:rsidR="00216B19" w:rsidRPr="00453EF7" w:rsidRDefault="000D5C2D" w:rsidP="00D77C41">
      <w:pPr>
        <w:pStyle w:val="ListParagraph"/>
        <w:rPr>
          <w:rFonts w:asciiTheme="majorHAnsi" w:eastAsia="Times New Roman" w:hAnsiTheme="majorHAnsi" w:cstheme="majorHAnsi"/>
          <w:b/>
          <w:bCs/>
        </w:rPr>
      </w:pPr>
      <w:proofErr w:type="spellStart"/>
      <w:r w:rsidRPr="00453EF7">
        <w:rPr>
          <w:rFonts w:asciiTheme="majorHAnsi" w:eastAsia="Times New Roman" w:hAnsiTheme="majorHAnsi" w:cstheme="majorHAnsi"/>
          <w:b/>
          <w:bCs/>
        </w:rPr>
        <w:t>TrialX</w:t>
      </w:r>
      <w:proofErr w:type="spellEnd"/>
      <w:r w:rsidRPr="00453EF7">
        <w:rPr>
          <w:rFonts w:asciiTheme="majorHAnsi" w:eastAsia="Times New Roman" w:hAnsiTheme="majorHAnsi" w:cstheme="majorHAnsi"/>
          <w:b/>
          <w:bCs/>
        </w:rPr>
        <w:t xml:space="preserve"> is a private third-party website that helps researchers identify relevant study groups and existing studies by providing selection criteria. ClinicalTrials.gov, on the other hand, is a government-run website that includes a few features such as the research group's selection criteria and the study's availability of participants. When compared to ClinicalTrials.gov, </w:t>
      </w:r>
      <w:proofErr w:type="spellStart"/>
      <w:r w:rsidRPr="00453EF7">
        <w:rPr>
          <w:rFonts w:asciiTheme="majorHAnsi" w:eastAsia="Times New Roman" w:hAnsiTheme="majorHAnsi" w:cstheme="majorHAnsi"/>
          <w:b/>
          <w:bCs/>
        </w:rPr>
        <w:t>TrialX</w:t>
      </w:r>
      <w:proofErr w:type="spellEnd"/>
      <w:r w:rsidRPr="00453EF7">
        <w:rPr>
          <w:rFonts w:asciiTheme="majorHAnsi" w:eastAsia="Times New Roman" w:hAnsiTheme="majorHAnsi" w:cstheme="majorHAnsi"/>
          <w:b/>
          <w:bCs/>
        </w:rPr>
        <w:t xml:space="preserve"> provides a lot more tools to make the search</w:t>
      </w:r>
      <w:r w:rsidRPr="00453EF7">
        <w:rPr>
          <w:rFonts w:asciiTheme="majorHAnsi" w:eastAsia="Times New Roman" w:hAnsiTheme="majorHAnsi" w:cstheme="majorHAnsi"/>
          <w:b/>
          <w:bCs/>
        </w:rPr>
        <w:t xml:space="preserve"> </w:t>
      </w:r>
      <w:r w:rsidRPr="00453EF7">
        <w:rPr>
          <w:rFonts w:asciiTheme="majorHAnsi" w:eastAsia="Times New Roman" w:hAnsiTheme="majorHAnsi" w:cstheme="majorHAnsi"/>
          <w:b/>
          <w:bCs/>
        </w:rPr>
        <w:t>easier.</w:t>
      </w:r>
      <w:r w:rsidR="00216B19" w:rsidRPr="00453EF7">
        <w:rPr>
          <w:rFonts w:asciiTheme="majorHAnsi" w:eastAsia="Times New Roman" w:hAnsiTheme="majorHAnsi" w:cstheme="majorHAnsi"/>
          <w:b/>
          <w:bCs/>
          <w:noProof/>
        </w:rPr>
        <w:drawing>
          <wp:inline distT="0" distB="0" distL="0" distR="0" wp14:anchorId="2F1BC302" wp14:editId="61A1E7DF">
            <wp:extent cx="5943600" cy="3714750"/>
            <wp:effectExtent l="0" t="0" r="0" b="635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A73B42" w14:textId="5E94E84A" w:rsidR="00FD1050" w:rsidRPr="00453EF7" w:rsidRDefault="00FD1050" w:rsidP="00D77C41">
      <w:pPr>
        <w:rPr>
          <w:rFonts w:asciiTheme="majorHAnsi" w:eastAsia="Times New Roman" w:hAnsiTheme="majorHAnsi" w:cstheme="majorHAnsi"/>
        </w:rPr>
      </w:pPr>
    </w:p>
    <w:p w14:paraId="11A046D0" w14:textId="4CC94A91" w:rsidR="00FD1050" w:rsidRPr="00453EF7" w:rsidRDefault="00FD1050" w:rsidP="00D77C41">
      <w:pPr>
        <w:rPr>
          <w:rFonts w:asciiTheme="majorHAnsi" w:eastAsia="Times New Roman" w:hAnsiTheme="majorHAnsi" w:cstheme="majorHAnsi"/>
        </w:rPr>
      </w:pPr>
    </w:p>
    <w:p w14:paraId="613E6E92" w14:textId="77777777" w:rsidR="00FD1050" w:rsidRPr="00453EF7" w:rsidRDefault="00FD1050" w:rsidP="00D77C41">
      <w:pPr>
        <w:rPr>
          <w:rFonts w:asciiTheme="majorHAnsi" w:eastAsia="Times New Roman" w:hAnsiTheme="majorHAnsi" w:cstheme="majorHAnsi"/>
        </w:rPr>
      </w:pPr>
    </w:p>
    <w:p w14:paraId="76E5DB1E" w14:textId="13F1156E" w:rsidR="00FD1050" w:rsidRPr="00453EF7" w:rsidRDefault="00FD1050" w:rsidP="00D77C41">
      <w:pPr>
        <w:rPr>
          <w:rFonts w:asciiTheme="majorHAnsi" w:eastAsia="Times New Roman" w:hAnsiTheme="majorHAnsi" w:cstheme="majorHAnsi"/>
        </w:rPr>
      </w:pPr>
      <w:r w:rsidRPr="00453EF7">
        <w:rPr>
          <w:rFonts w:asciiTheme="majorHAnsi" w:eastAsia="Times New Roman" w:hAnsiTheme="majorHAnsi" w:cstheme="majorHAnsi"/>
        </w:rPr>
        <w:t>CTSI at IU</w:t>
      </w:r>
    </w:p>
    <w:p w14:paraId="2A19A614" w14:textId="77777777" w:rsidR="008D0651" w:rsidRDefault="00FD1050" w:rsidP="00D77C41">
      <w:pPr>
        <w:pStyle w:val="ListParagraph"/>
        <w:numPr>
          <w:ilvl w:val="0"/>
          <w:numId w:val="6"/>
        </w:numPr>
        <w:rPr>
          <w:rFonts w:asciiTheme="majorHAnsi" w:eastAsia="Times New Roman" w:hAnsiTheme="majorHAnsi" w:cstheme="majorHAnsi"/>
          <w:b/>
          <w:bCs/>
        </w:rPr>
      </w:pPr>
      <w:r w:rsidRPr="00453EF7">
        <w:rPr>
          <w:rFonts w:asciiTheme="majorHAnsi" w:eastAsia="Times New Roman" w:hAnsiTheme="majorHAnsi" w:cstheme="majorHAnsi"/>
          <w:b/>
          <w:bCs/>
        </w:rPr>
        <w:t>How could this resource be integrated with the EHR to recruit research participants?</w:t>
      </w:r>
    </w:p>
    <w:p w14:paraId="03DEE5AE" w14:textId="626A7BBB" w:rsidR="00FD1050" w:rsidRPr="008D0651" w:rsidRDefault="00D77C41" w:rsidP="008D0651">
      <w:pPr>
        <w:pStyle w:val="ListParagraph"/>
        <w:rPr>
          <w:rFonts w:asciiTheme="majorHAnsi" w:eastAsia="Times New Roman" w:hAnsiTheme="majorHAnsi" w:cstheme="majorHAnsi"/>
          <w:b/>
          <w:bCs/>
        </w:rPr>
      </w:pPr>
      <w:r w:rsidRPr="008D0651">
        <w:rPr>
          <w:rFonts w:asciiTheme="majorHAnsi" w:eastAsia="Times New Roman" w:hAnsiTheme="majorHAnsi" w:cstheme="majorHAnsi"/>
          <w:b/>
          <w:bCs/>
        </w:rPr>
        <w:t>When this resource is linked to an EHR, it becomes much easier to recruit research volunteers because the study population's data can be retrieved. It is also easier to pick the study group when needed if the patient's willingness for the clinical trial is mentioned in the EHRs. Once this source is connected with EHRs, the essential information may be obtained and stored ahead of time from consenting participants, cutting corners.</w:t>
      </w:r>
    </w:p>
    <w:p w14:paraId="1361E906" w14:textId="3ABCCA02" w:rsidR="00FD1050" w:rsidRPr="00453EF7" w:rsidRDefault="00FD1050" w:rsidP="00D77C41">
      <w:pPr>
        <w:pStyle w:val="ListParagraph"/>
        <w:ind w:left="0"/>
        <w:rPr>
          <w:rFonts w:asciiTheme="majorHAnsi" w:eastAsia="Times New Roman" w:hAnsiTheme="majorHAnsi" w:cstheme="majorHAnsi"/>
        </w:rPr>
      </w:pPr>
    </w:p>
    <w:p w14:paraId="38479206" w14:textId="7F204787" w:rsidR="00212263" w:rsidRPr="00453EF7" w:rsidRDefault="007022A3" w:rsidP="00D77C41">
      <w:pPr>
        <w:rPr>
          <w:rFonts w:asciiTheme="majorHAnsi" w:eastAsia="Times New Roman" w:hAnsiTheme="majorHAnsi" w:cstheme="majorHAnsi"/>
        </w:rPr>
      </w:pPr>
      <w:r w:rsidRPr="00453EF7">
        <w:rPr>
          <w:rFonts w:asciiTheme="majorHAnsi" w:eastAsia="Times New Roman" w:hAnsiTheme="majorHAnsi" w:cstheme="majorHAnsi"/>
        </w:rPr>
        <w:br/>
      </w:r>
    </w:p>
    <w:p w14:paraId="27545545" w14:textId="77777777" w:rsidR="00212263" w:rsidRPr="00453EF7" w:rsidRDefault="00212263" w:rsidP="00D77C41">
      <w:pPr>
        <w:pStyle w:val="ListParagraph"/>
        <w:ind w:left="0"/>
        <w:rPr>
          <w:rFonts w:asciiTheme="majorHAnsi" w:hAnsiTheme="majorHAnsi" w:cstheme="majorHAnsi"/>
          <w:b/>
          <w:bCs/>
        </w:rPr>
      </w:pPr>
    </w:p>
    <w:sectPr w:rsidR="00212263" w:rsidRPr="00453EF7" w:rsidSect="002C3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49D2"/>
    <w:multiLevelType w:val="hybridMultilevel"/>
    <w:tmpl w:val="C0645060"/>
    <w:lvl w:ilvl="0" w:tplc="CBF659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EE4125"/>
    <w:multiLevelType w:val="hybridMultilevel"/>
    <w:tmpl w:val="ED428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C4C3C"/>
    <w:multiLevelType w:val="hybridMultilevel"/>
    <w:tmpl w:val="79C8872A"/>
    <w:lvl w:ilvl="0" w:tplc="C2608C7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9329C"/>
    <w:multiLevelType w:val="hybridMultilevel"/>
    <w:tmpl w:val="3A00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9D1582"/>
    <w:multiLevelType w:val="hybridMultilevel"/>
    <w:tmpl w:val="F3BE4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E27068"/>
    <w:multiLevelType w:val="hybridMultilevel"/>
    <w:tmpl w:val="4B50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263"/>
    <w:rsid w:val="0001114F"/>
    <w:rsid w:val="00076D64"/>
    <w:rsid w:val="000A4EEA"/>
    <w:rsid w:val="000D5C2D"/>
    <w:rsid w:val="000F13C1"/>
    <w:rsid w:val="000F320F"/>
    <w:rsid w:val="0012297F"/>
    <w:rsid w:val="00187E3A"/>
    <w:rsid w:val="001C2F44"/>
    <w:rsid w:val="001E20C8"/>
    <w:rsid w:val="001E4948"/>
    <w:rsid w:val="00210D50"/>
    <w:rsid w:val="00212263"/>
    <w:rsid w:val="00216B19"/>
    <w:rsid w:val="00244956"/>
    <w:rsid w:val="00264347"/>
    <w:rsid w:val="0026742A"/>
    <w:rsid w:val="00267DA2"/>
    <w:rsid w:val="00292190"/>
    <w:rsid w:val="002B666E"/>
    <w:rsid w:val="002C38A2"/>
    <w:rsid w:val="002D740A"/>
    <w:rsid w:val="002D7E9C"/>
    <w:rsid w:val="002F59E8"/>
    <w:rsid w:val="00306F8B"/>
    <w:rsid w:val="00324B84"/>
    <w:rsid w:val="00326875"/>
    <w:rsid w:val="003346F1"/>
    <w:rsid w:val="003361C3"/>
    <w:rsid w:val="00340C2A"/>
    <w:rsid w:val="00351193"/>
    <w:rsid w:val="00360525"/>
    <w:rsid w:val="00364A6D"/>
    <w:rsid w:val="003965CA"/>
    <w:rsid w:val="003A0B86"/>
    <w:rsid w:val="003C491A"/>
    <w:rsid w:val="004021B0"/>
    <w:rsid w:val="00430E1B"/>
    <w:rsid w:val="00441BF4"/>
    <w:rsid w:val="00453EF7"/>
    <w:rsid w:val="00492BD2"/>
    <w:rsid w:val="004A6A50"/>
    <w:rsid w:val="004D23D8"/>
    <w:rsid w:val="004F410F"/>
    <w:rsid w:val="005A6221"/>
    <w:rsid w:val="00605863"/>
    <w:rsid w:val="006253A0"/>
    <w:rsid w:val="00671085"/>
    <w:rsid w:val="006C28E4"/>
    <w:rsid w:val="006D34DE"/>
    <w:rsid w:val="006E09BC"/>
    <w:rsid w:val="006F5BEC"/>
    <w:rsid w:val="0070164A"/>
    <w:rsid w:val="007022A3"/>
    <w:rsid w:val="00776DA5"/>
    <w:rsid w:val="007A1C53"/>
    <w:rsid w:val="007D47C7"/>
    <w:rsid w:val="007E6A85"/>
    <w:rsid w:val="007F1AC9"/>
    <w:rsid w:val="00835748"/>
    <w:rsid w:val="00841FF3"/>
    <w:rsid w:val="008A0668"/>
    <w:rsid w:val="008A3D42"/>
    <w:rsid w:val="008D0651"/>
    <w:rsid w:val="0090227B"/>
    <w:rsid w:val="0094504B"/>
    <w:rsid w:val="009622E7"/>
    <w:rsid w:val="009902DF"/>
    <w:rsid w:val="00994530"/>
    <w:rsid w:val="009A7261"/>
    <w:rsid w:val="009B1BFE"/>
    <w:rsid w:val="009C094B"/>
    <w:rsid w:val="009F10E4"/>
    <w:rsid w:val="00A119C0"/>
    <w:rsid w:val="00A41C66"/>
    <w:rsid w:val="00A443C4"/>
    <w:rsid w:val="00AA46EA"/>
    <w:rsid w:val="00AB651D"/>
    <w:rsid w:val="00AB6697"/>
    <w:rsid w:val="00AC3CEE"/>
    <w:rsid w:val="00AD1DA5"/>
    <w:rsid w:val="00AF40AA"/>
    <w:rsid w:val="00AF67FC"/>
    <w:rsid w:val="00B16FE1"/>
    <w:rsid w:val="00B2544B"/>
    <w:rsid w:val="00B360C4"/>
    <w:rsid w:val="00B41E7A"/>
    <w:rsid w:val="00B43EEC"/>
    <w:rsid w:val="00B50757"/>
    <w:rsid w:val="00B9377D"/>
    <w:rsid w:val="00BE49DA"/>
    <w:rsid w:val="00C419A3"/>
    <w:rsid w:val="00C52DE7"/>
    <w:rsid w:val="00C54F8B"/>
    <w:rsid w:val="00C5529B"/>
    <w:rsid w:val="00C71EA4"/>
    <w:rsid w:val="00CE1B7C"/>
    <w:rsid w:val="00CE471A"/>
    <w:rsid w:val="00CF4692"/>
    <w:rsid w:val="00D011B9"/>
    <w:rsid w:val="00D10478"/>
    <w:rsid w:val="00D33020"/>
    <w:rsid w:val="00D46B8F"/>
    <w:rsid w:val="00D55DB8"/>
    <w:rsid w:val="00D77C41"/>
    <w:rsid w:val="00D8008B"/>
    <w:rsid w:val="00D8195B"/>
    <w:rsid w:val="00D8232C"/>
    <w:rsid w:val="00D90F54"/>
    <w:rsid w:val="00DA4015"/>
    <w:rsid w:val="00DD58CD"/>
    <w:rsid w:val="00DE25BD"/>
    <w:rsid w:val="00E33702"/>
    <w:rsid w:val="00E41D7C"/>
    <w:rsid w:val="00E7253D"/>
    <w:rsid w:val="00E90DEF"/>
    <w:rsid w:val="00EC2564"/>
    <w:rsid w:val="00ED1CD9"/>
    <w:rsid w:val="00EF288C"/>
    <w:rsid w:val="00F46840"/>
    <w:rsid w:val="00F57E97"/>
    <w:rsid w:val="00F87AB7"/>
    <w:rsid w:val="00FB2DAC"/>
    <w:rsid w:val="00FD1050"/>
    <w:rsid w:val="00FE1E9B"/>
    <w:rsid w:val="00FE3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1A9291"/>
  <w15:chartTrackingRefBased/>
  <w15:docId w15:val="{E149B837-156F-4D42-8C6F-B4AC23E1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263"/>
    <w:pPr>
      <w:ind w:left="720"/>
      <w:contextualSpacing/>
    </w:pPr>
  </w:style>
  <w:style w:type="character" w:styleId="Hyperlink">
    <w:name w:val="Hyperlink"/>
    <w:basedOn w:val="DefaultParagraphFont"/>
    <w:uiPriority w:val="99"/>
    <w:unhideWhenUsed/>
    <w:rsid w:val="004D23D8"/>
    <w:rPr>
      <w:color w:val="0563C1" w:themeColor="hyperlink"/>
      <w:u w:val="single"/>
    </w:rPr>
  </w:style>
  <w:style w:type="character" w:styleId="UnresolvedMention">
    <w:name w:val="Unresolved Mention"/>
    <w:basedOn w:val="DefaultParagraphFont"/>
    <w:uiPriority w:val="99"/>
    <w:rsid w:val="004D2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31305">
      <w:bodyDiv w:val="1"/>
      <w:marLeft w:val="0"/>
      <w:marRight w:val="0"/>
      <w:marTop w:val="0"/>
      <w:marBottom w:val="0"/>
      <w:divBdr>
        <w:top w:val="none" w:sz="0" w:space="0" w:color="auto"/>
        <w:left w:val="none" w:sz="0" w:space="0" w:color="auto"/>
        <w:bottom w:val="none" w:sz="0" w:space="0" w:color="auto"/>
        <w:right w:val="none" w:sz="0" w:space="0" w:color="auto"/>
      </w:divBdr>
    </w:div>
    <w:div w:id="398021083">
      <w:bodyDiv w:val="1"/>
      <w:marLeft w:val="0"/>
      <w:marRight w:val="0"/>
      <w:marTop w:val="0"/>
      <w:marBottom w:val="0"/>
      <w:divBdr>
        <w:top w:val="none" w:sz="0" w:space="0" w:color="auto"/>
        <w:left w:val="none" w:sz="0" w:space="0" w:color="auto"/>
        <w:bottom w:val="none" w:sz="0" w:space="0" w:color="auto"/>
        <w:right w:val="none" w:sz="0" w:space="0" w:color="auto"/>
      </w:divBdr>
    </w:div>
    <w:div w:id="564605941">
      <w:bodyDiv w:val="1"/>
      <w:marLeft w:val="0"/>
      <w:marRight w:val="0"/>
      <w:marTop w:val="0"/>
      <w:marBottom w:val="0"/>
      <w:divBdr>
        <w:top w:val="none" w:sz="0" w:space="0" w:color="auto"/>
        <w:left w:val="none" w:sz="0" w:space="0" w:color="auto"/>
        <w:bottom w:val="none" w:sz="0" w:space="0" w:color="auto"/>
        <w:right w:val="none" w:sz="0" w:space="0" w:color="auto"/>
      </w:divBdr>
    </w:div>
    <w:div w:id="944340411">
      <w:bodyDiv w:val="1"/>
      <w:marLeft w:val="0"/>
      <w:marRight w:val="0"/>
      <w:marTop w:val="0"/>
      <w:marBottom w:val="0"/>
      <w:divBdr>
        <w:top w:val="none" w:sz="0" w:space="0" w:color="auto"/>
        <w:left w:val="none" w:sz="0" w:space="0" w:color="auto"/>
        <w:bottom w:val="none" w:sz="0" w:space="0" w:color="auto"/>
        <w:right w:val="none" w:sz="0" w:space="0" w:color="auto"/>
      </w:divBdr>
    </w:div>
    <w:div w:id="1021009651">
      <w:bodyDiv w:val="1"/>
      <w:marLeft w:val="0"/>
      <w:marRight w:val="0"/>
      <w:marTop w:val="0"/>
      <w:marBottom w:val="0"/>
      <w:divBdr>
        <w:top w:val="none" w:sz="0" w:space="0" w:color="auto"/>
        <w:left w:val="none" w:sz="0" w:space="0" w:color="auto"/>
        <w:bottom w:val="none" w:sz="0" w:space="0" w:color="auto"/>
        <w:right w:val="none" w:sz="0" w:space="0" w:color="auto"/>
      </w:divBdr>
    </w:div>
    <w:div w:id="1348365354">
      <w:bodyDiv w:val="1"/>
      <w:marLeft w:val="0"/>
      <w:marRight w:val="0"/>
      <w:marTop w:val="0"/>
      <w:marBottom w:val="0"/>
      <w:divBdr>
        <w:top w:val="none" w:sz="0" w:space="0" w:color="auto"/>
        <w:left w:val="none" w:sz="0" w:space="0" w:color="auto"/>
        <w:bottom w:val="none" w:sz="0" w:space="0" w:color="auto"/>
        <w:right w:val="none" w:sz="0" w:space="0" w:color="auto"/>
      </w:divBdr>
    </w:div>
    <w:div w:id="1690714885">
      <w:bodyDiv w:val="1"/>
      <w:marLeft w:val="0"/>
      <w:marRight w:val="0"/>
      <w:marTop w:val="0"/>
      <w:marBottom w:val="0"/>
      <w:divBdr>
        <w:top w:val="none" w:sz="0" w:space="0" w:color="auto"/>
        <w:left w:val="none" w:sz="0" w:space="0" w:color="auto"/>
        <w:bottom w:val="none" w:sz="0" w:space="0" w:color="auto"/>
        <w:right w:val="none" w:sz="0" w:space="0" w:color="auto"/>
      </w:divBdr>
    </w:div>
    <w:div w:id="170119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cdc.gov/nssp/covid-19-response.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Chisholm</dc:creator>
  <cp:keywords/>
  <dc:description/>
  <cp:lastModifiedBy>TUMMALA, SAI SREYA</cp:lastModifiedBy>
  <cp:revision>72</cp:revision>
  <dcterms:created xsi:type="dcterms:W3CDTF">2022-02-13T00:20:00Z</dcterms:created>
  <dcterms:modified xsi:type="dcterms:W3CDTF">2022-02-13T18:05:00Z</dcterms:modified>
</cp:coreProperties>
</file>