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C6E32" w14:textId="77777777" w:rsidR="00076448" w:rsidRDefault="00076448" w:rsidP="00076448">
      <w:pPr>
        <w:jc w:val="center"/>
        <w:rPr>
          <w:rFonts w:ascii="Algerian" w:eastAsia="Calibri" w:hAnsi="Algerian"/>
          <w:b/>
          <w:sz w:val="32"/>
          <w:szCs w:val="32"/>
        </w:rPr>
      </w:pPr>
      <w:r>
        <w:rPr>
          <w:rFonts w:ascii="Algerian" w:eastAsia="Calibri" w:hAnsi="Algerian"/>
          <w:b/>
          <w:sz w:val="32"/>
          <w:szCs w:val="32"/>
        </w:rPr>
        <w:t>PREDICTION OF WATER PORTABILITY USING CLASSIFICATION TECHNIQUES</w:t>
      </w:r>
    </w:p>
    <w:p w14:paraId="182C4371" w14:textId="77777777" w:rsidR="00076448" w:rsidRDefault="00076448" w:rsidP="00076448">
      <w:r>
        <w:rPr>
          <w:b/>
          <w:bCs/>
        </w:rPr>
        <w:t xml:space="preserve">ABSTRACT: </w:t>
      </w:r>
      <w:r>
        <w:t xml:space="preserve">Drinking water surveys are essential to ensure safe drinking water and prevent waterborne diseases. In this study, we investigate it the use of different classification algorithms to prediction drinking the water consumption based on water potability parameters. The main objective is </w:t>
      </w:r>
      <w:proofErr w:type="gramStart"/>
      <w:r>
        <w:t>that  develop</w:t>
      </w:r>
      <w:proofErr w:type="gramEnd"/>
      <w:r>
        <w:t xml:space="preserve"> an effective prediction model for drinking water sample identification. We use logistic </w:t>
      </w:r>
      <w:proofErr w:type="gramStart"/>
      <w:r>
        <w:t>regression(</w:t>
      </w:r>
      <w:proofErr w:type="gramEnd"/>
      <w:r>
        <w:t xml:space="preserve">LG) , decision tree(DT), naive Baye(NB)s, multi-level perceptron, XG Boost, and Light GBM algorithm to train and test the models Data set used include pH, hardness, solid concentration, chloramine, Our research, training in mindfulness of the a logistic in mindfulness  of water in mindfulness of  mindfulness. </w:t>
      </w:r>
      <w:proofErr w:type="spellStart"/>
      <w:r>
        <w:t>Goridam</w:t>
      </w:r>
      <w:proofErr w:type="spellEnd"/>
      <w:r>
        <w:t>-demonstrated flow effectiveness provides valuable insights into quality assessment and management</w:t>
      </w:r>
    </w:p>
    <w:p w14:paraId="75240044" w14:textId="77777777" w:rsidR="00076448" w:rsidRDefault="00076448" w:rsidP="00076448">
      <w:r>
        <w:rPr>
          <w:b/>
          <w:kern w:val="0"/>
        </w:rPr>
        <w:t>KEYWORDS:</w:t>
      </w:r>
      <w:r>
        <w:t xml:space="preserve"> </w:t>
      </w:r>
    </w:p>
    <w:p w14:paraId="012B3614" w14:textId="77777777" w:rsidR="00076448" w:rsidRPr="00076448" w:rsidRDefault="00076448" w:rsidP="00076448">
      <w:pPr>
        <w:rPr>
          <w:rFonts w:asciiTheme="minorHAnsi" w:hAnsiTheme="minorHAnsi" w:cstheme="minorHAnsi"/>
        </w:rPr>
      </w:pPr>
      <w:r w:rsidRPr="00076448">
        <w:rPr>
          <w:rFonts w:asciiTheme="minorHAnsi" w:hAnsiTheme="minorHAnsi" w:cstheme="minorHAnsi"/>
          <w:sz w:val="24"/>
          <w:szCs w:val="24"/>
        </w:rPr>
        <w:t xml:space="preserve">water </w:t>
      </w:r>
      <w:proofErr w:type="spellStart"/>
      <w:proofErr w:type="gramStart"/>
      <w:r w:rsidRPr="00076448">
        <w:rPr>
          <w:rFonts w:asciiTheme="minorHAnsi" w:hAnsiTheme="minorHAnsi" w:cstheme="minorHAnsi"/>
          <w:sz w:val="24"/>
          <w:szCs w:val="24"/>
        </w:rPr>
        <w:t>potability,logistic</w:t>
      </w:r>
      <w:proofErr w:type="spellEnd"/>
      <w:proofErr w:type="gramEnd"/>
      <w:r w:rsidRPr="00076448">
        <w:rPr>
          <w:rFonts w:asciiTheme="minorHAnsi" w:hAnsiTheme="minorHAnsi" w:cstheme="minorHAnsi"/>
          <w:sz w:val="24"/>
          <w:szCs w:val="24"/>
        </w:rPr>
        <w:t xml:space="preserve"> regression which is LG , decisioning tree, naive Bayes(NB), multi-layer perceptron, XG Boost, Light GBM, pH, hardness, solids, chloramines,  conductivity, organic carbon</w:t>
      </w:r>
      <w:r w:rsidRPr="00076448">
        <w:rPr>
          <w:rFonts w:asciiTheme="minorHAnsi" w:hAnsiTheme="minorHAnsi" w:cstheme="minorHAnsi"/>
        </w:rPr>
        <w:t>.</w:t>
      </w:r>
    </w:p>
    <w:p w14:paraId="1C675673" w14:textId="77777777" w:rsidR="00076448" w:rsidRDefault="00076448" w:rsidP="00076448">
      <w:pPr>
        <w:spacing w:after="0"/>
        <w:ind w:left="-5" w:hanging="10"/>
        <w:rPr>
          <w:b/>
        </w:rPr>
      </w:pPr>
      <w:r>
        <w:rPr>
          <w:b/>
        </w:rPr>
        <w:t>INTRODUCTION:</w:t>
      </w:r>
    </w:p>
    <w:p w14:paraId="2D0419AA" w14:textId="3763027D" w:rsidR="00076448" w:rsidRPr="00076448" w:rsidRDefault="00076448" w:rsidP="00076448">
      <w:pPr>
        <w:spacing w:after="0"/>
        <w:ind w:left="-5" w:hanging="10"/>
        <w:rPr>
          <w:b/>
        </w:rPr>
      </w:pPr>
      <w:r>
        <w:rPr>
          <w:sz w:val="24"/>
          <w:szCs w:val="24"/>
        </w:rPr>
        <w:t>wate</w:t>
      </w:r>
      <w:r>
        <w:rPr>
          <w:sz w:val="24"/>
          <w:szCs w:val="24"/>
        </w:rPr>
        <w:t xml:space="preserve">r is </w:t>
      </w:r>
      <w:proofErr w:type="spellStart"/>
      <w:r>
        <w:rPr>
          <w:sz w:val="24"/>
          <w:szCs w:val="24"/>
        </w:rPr>
        <w:t>importent</w:t>
      </w:r>
      <w:proofErr w:type="spellEnd"/>
      <w:r>
        <w:rPr>
          <w:sz w:val="24"/>
          <w:szCs w:val="24"/>
        </w:rPr>
        <w:t xml:space="preserve"> to</w:t>
      </w:r>
      <w:r>
        <w:rPr>
          <w:sz w:val="24"/>
          <w:szCs w:val="24"/>
        </w:rPr>
        <w:t xml:space="preserve"> all people</w:t>
      </w:r>
      <w:r>
        <w:rPr>
          <w:sz w:val="24"/>
          <w:szCs w:val="24"/>
        </w:rPr>
        <w:t xml:space="preserve"> health.</w:t>
      </w:r>
      <w:r>
        <w:rPr>
          <w:sz w:val="24"/>
          <w:szCs w:val="24"/>
        </w:rPr>
        <w:t xml:space="preserve"> It</w:t>
      </w:r>
      <w:r>
        <w:rPr>
          <w:sz w:val="24"/>
          <w:szCs w:val="24"/>
        </w:rPr>
        <w:t xml:space="preserve"> main to humans to live. Contaminated H2o can cause various health issues such as gastro illnesses, organ damage and even death. Therefore, it is a very important to ensure that the water source is potable. Data used in this work include data on water quality parameters, such as acidity level, roughness, solid </w:t>
      </w:r>
      <w:proofErr w:type="spellStart"/>
      <w:proofErr w:type="gramStart"/>
      <w:r>
        <w:rPr>
          <w:sz w:val="24"/>
          <w:szCs w:val="24"/>
        </w:rPr>
        <w:t>content,chemicals</w:t>
      </w:r>
      <w:proofErr w:type="spellEnd"/>
      <w:proofErr w:type="gramEnd"/>
      <w:r>
        <w:rPr>
          <w:sz w:val="24"/>
          <w:szCs w:val="24"/>
        </w:rPr>
        <w:t xml:space="preserve">, carbon, trihalomethane, and </w:t>
      </w:r>
      <w:proofErr w:type="spellStart"/>
      <w:r>
        <w:rPr>
          <w:sz w:val="24"/>
          <w:szCs w:val="24"/>
        </w:rPr>
        <w:t>turbeness</w:t>
      </w:r>
      <w:proofErr w:type="spellEnd"/>
      <w:r>
        <w:rPr>
          <w:sz w:val="24"/>
          <w:szCs w:val="24"/>
        </w:rPr>
        <w:t xml:space="preserve">. its main </w:t>
      </w:r>
      <w:r>
        <w:rPr>
          <w:sz w:val="24"/>
          <w:szCs w:val="24"/>
        </w:rPr>
        <w:t xml:space="preserve">motto is that </w:t>
      </w:r>
      <w:proofErr w:type="gramStart"/>
      <w:r>
        <w:rPr>
          <w:sz w:val="24"/>
          <w:szCs w:val="24"/>
        </w:rPr>
        <w:t>project  predicting</w:t>
      </w:r>
      <w:proofErr w:type="gramEnd"/>
      <w:r>
        <w:rPr>
          <w:sz w:val="24"/>
          <w:szCs w:val="24"/>
        </w:rPr>
        <w:t xml:space="preserve"> accuracy to the classify </w:t>
      </w:r>
      <w:r>
        <w:rPr>
          <w:sz w:val="24"/>
          <w:szCs w:val="24"/>
        </w:rPr>
        <w:t>H2o</w:t>
      </w:r>
      <w:r>
        <w:rPr>
          <w:sz w:val="24"/>
          <w:szCs w:val="24"/>
        </w:rPr>
        <w:t xml:space="preserve"> sample is good or non-good based on these criteria. Various machine learning algorithms, including (LG), (SVM), (DT), (NB)</w:t>
      </w:r>
      <w:r>
        <w:rPr>
          <w:sz w:val="24"/>
          <w:szCs w:val="24"/>
        </w:rPr>
        <w:t xml:space="preserve"> </w:t>
      </w:r>
      <w:proofErr w:type="gramStart"/>
      <w:r>
        <w:rPr>
          <w:sz w:val="24"/>
          <w:szCs w:val="24"/>
        </w:rPr>
        <w:t xml:space="preserve">and </w:t>
      </w:r>
      <w:r>
        <w:rPr>
          <w:sz w:val="24"/>
          <w:szCs w:val="24"/>
        </w:rPr>
        <w:t xml:space="preserve"> XG</w:t>
      </w:r>
      <w:proofErr w:type="gramEnd"/>
      <w:r>
        <w:rPr>
          <w:sz w:val="24"/>
          <w:szCs w:val="24"/>
        </w:rPr>
        <w:t xml:space="preserve"> Boost are used to develop predictive models. These models are trained on subsets of the dataset then tested in a line of experiments to ensure their accuracy in predicting electricity consumption</w:t>
      </w:r>
    </w:p>
    <w:p w14:paraId="11594CA7" w14:textId="77777777" w:rsidR="00076448" w:rsidRDefault="00076448" w:rsidP="00076448">
      <w:pPr>
        <w:rPr>
          <w:sz w:val="24"/>
          <w:szCs w:val="24"/>
        </w:rPr>
      </w:pPr>
      <w:r>
        <w:rPr>
          <w:sz w:val="24"/>
          <w:szCs w:val="24"/>
        </w:rPr>
        <w:t xml:space="preserve">Machine learning </w:t>
      </w:r>
      <w:proofErr w:type="gramStart"/>
      <w:r>
        <w:rPr>
          <w:sz w:val="24"/>
          <w:szCs w:val="24"/>
        </w:rPr>
        <w:t>algorithms(</w:t>
      </w:r>
      <w:proofErr w:type="gramEnd"/>
      <w:r>
        <w:rPr>
          <w:sz w:val="24"/>
          <w:szCs w:val="24"/>
        </w:rPr>
        <w:t xml:space="preserve">ML) such as LR, SVM, DT, </w:t>
      </w:r>
      <w:proofErr w:type="spellStart"/>
      <w:r>
        <w:rPr>
          <w:sz w:val="24"/>
          <w:szCs w:val="24"/>
        </w:rPr>
        <w:t>NB,Multilevel</w:t>
      </w:r>
      <w:proofErr w:type="spellEnd"/>
      <w:r>
        <w:rPr>
          <w:sz w:val="24"/>
          <w:szCs w:val="24"/>
        </w:rPr>
        <w:t xml:space="preserve"> Perceptron, XG Boost, Light GBM etc. are required to develop Guessed models which  are trained on the a subset of the dataset and tested in a separate test set for their accuracy in to predicting intoxication</w:t>
      </w:r>
    </w:p>
    <w:p w14:paraId="29DE577E" w14:textId="04747AFA" w:rsidR="00076448" w:rsidRDefault="00076448" w:rsidP="00076448">
      <w:pPr>
        <w:rPr>
          <w:sz w:val="24"/>
          <w:szCs w:val="24"/>
        </w:rPr>
      </w:pPr>
      <w:r>
        <w:rPr>
          <w:sz w:val="24"/>
          <w:szCs w:val="24"/>
        </w:rPr>
        <w:t xml:space="preserve">It is </w:t>
      </w:r>
      <w:r>
        <w:rPr>
          <w:sz w:val="24"/>
          <w:szCs w:val="24"/>
        </w:rPr>
        <w:t xml:space="preserve">most effective system for the predicting drinking water based on the parameters provided in it. By comparing the performance of different models </w:t>
      </w:r>
      <w:proofErr w:type="spellStart"/>
      <w:proofErr w:type="gramStart"/>
      <w:r>
        <w:rPr>
          <w:sz w:val="24"/>
          <w:szCs w:val="24"/>
        </w:rPr>
        <w:t>an</w:t>
      </w:r>
      <w:proofErr w:type="spellEnd"/>
      <w:r>
        <w:rPr>
          <w:sz w:val="24"/>
          <w:szCs w:val="24"/>
        </w:rPr>
        <w:t xml:space="preserve"> their</w:t>
      </w:r>
      <w:proofErr w:type="gramEnd"/>
      <w:r>
        <w:rPr>
          <w:sz w:val="24"/>
          <w:szCs w:val="24"/>
        </w:rPr>
        <w:t xml:space="preserve"> strengths and weaknesses, valuable insights can be gained to improve water quality assessment and ensure safe drinking water for communities</w:t>
      </w:r>
    </w:p>
    <w:p w14:paraId="51CF58C9" w14:textId="77777777" w:rsidR="00076448" w:rsidRDefault="00076448" w:rsidP="00076448">
      <w:pPr>
        <w:rPr>
          <w:sz w:val="24"/>
          <w:szCs w:val="24"/>
        </w:rPr>
      </w:pPr>
      <w:r>
        <w:rPr>
          <w:sz w:val="24"/>
          <w:szCs w:val="24"/>
        </w:rPr>
        <w:t>In this work, we can use machine learning to investigate drinking water analysis in detail. The available database</w:t>
      </w:r>
    </w:p>
    <w:p w14:paraId="1A8DF2F6" w14:textId="77777777" w:rsidR="00076448" w:rsidRDefault="00076448" w:rsidP="00076448">
      <w:pPr>
        <w:rPr>
          <w:sz w:val="24"/>
          <w:szCs w:val="24"/>
        </w:rPr>
      </w:pPr>
      <w:r>
        <w:rPr>
          <w:sz w:val="24"/>
          <w:szCs w:val="24"/>
        </w:rPr>
        <w:t xml:space="preserve"> </w:t>
      </w:r>
    </w:p>
    <w:p w14:paraId="52AE75F9" w14:textId="77777777" w:rsidR="00076448" w:rsidRDefault="00076448" w:rsidP="00076448">
      <w:pPr>
        <w:rPr>
          <w:sz w:val="24"/>
          <w:szCs w:val="24"/>
        </w:rPr>
      </w:pPr>
      <w:r>
        <w:rPr>
          <w:sz w:val="24"/>
          <w:szCs w:val="24"/>
        </w:rPr>
        <w:t xml:space="preserve"> </w:t>
      </w:r>
    </w:p>
    <w:p w14:paraId="09F0AA8D" w14:textId="77777777" w:rsidR="00076448" w:rsidRDefault="00076448" w:rsidP="00076448">
      <w:r>
        <w:lastRenderedPageBreak/>
        <w:t xml:space="preserve"> </w:t>
      </w:r>
    </w:p>
    <w:p w14:paraId="70CB9592" w14:textId="77777777" w:rsidR="00076448" w:rsidRDefault="00076448" w:rsidP="00076448">
      <w:pPr>
        <w:rPr>
          <w:b/>
          <w:bCs/>
        </w:rPr>
      </w:pPr>
      <w:r>
        <w:rPr>
          <w:b/>
          <w:bCs/>
        </w:rPr>
        <w:t>LITRATURE REVIEW:</w:t>
      </w:r>
    </w:p>
    <w:p w14:paraId="4D3604A3" w14:textId="77777777" w:rsidR="00076448" w:rsidRDefault="00076448" w:rsidP="00076448">
      <w:pPr>
        <w:ind w:firstLine="720"/>
        <w:rPr>
          <w:sz w:val="24"/>
          <w:szCs w:val="24"/>
        </w:rPr>
      </w:pPr>
      <w:r>
        <w:rPr>
          <w:sz w:val="24"/>
          <w:szCs w:val="24"/>
        </w:rPr>
        <w:t xml:space="preserve">Global goals for the sustainable water supply include providing the access to safe water for all users like 2.2 billion don’t have the providence to drink the safe </w:t>
      </w:r>
      <w:proofErr w:type="spellStart"/>
      <w:proofErr w:type="gramStart"/>
      <w:r>
        <w:rPr>
          <w:sz w:val="24"/>
          <w:szCs w:val="24"/>
        </w:rPr>
        <w:t>water.Water</w:t>
      </w:r>
      <w:proofErr w:type="spellEnd"/>
      <w:proofErr w:type="gramEnd"/>
      <w:r>
        <w:rPr>
          <w:sz w:val="24"/>
          <w:szCs w:val="24"/>
        </w:rPr>
        <w:t xml:space="preserve"> scarcity affects approximately 4 billion people annually due to factors such as climate change, the increasing population and incorrect management, leading to water hazards scarcity of resources Issues such as water contamination in reservoirs affect the safety of drinking water. Water suppliers must monitor the water disinfection residues, microbial contaminants and water truck quality to improve water quality. The effective sanitation practices and public health protection importance in bulk in water distribution, the need for regular check of water potability in stations and trucks.</w:t>
      </w:r>
    </w:p>
    <w:p w14:paraId="2C5CD222" w14:textId="176DD8EB" w:rsidR="00076448" w:rsidRDefault="00076448" w:rsidP="00076448">
      <w:pPr>
        <w:rPr>
          <w:sz w:val="24"/>
          <w:szCs w:val="24"/>
        </w:rPr>
      </w:pPr>
      <w:r>
        <w:rPr>
          <w:sz w:val="24"/>
          <w:szCs w:val="24"/>
        </w:rPr>
        <w:t xml:space="preserve">                 water quality analysis and the data analysis in the laboratory are often used to  the assess water quality, but machine learning  are also used to find optimal solutions for Various studies use artificial neural networks, time series analysis, supervised algorithms and new machine learning models have been used to check water potability indicates the </w:t>
      </w:r>
      <w:proofErr w:type="spellStart"/>
      <w:r>
        <w:rPr>
          <w:sz w:val="24"/>
          <w:szCs w:val="24"/>
        </w:rPr>
        <w:t>models.Using</w:t>
      </w:r>
      <w:proofErr w:type="spellEnd"/>
      <w:r>
        <w:rPr>
          <w:sz w:val="24"/>
          <w:szCs w:val="24"/>
        </w:rPr>
        <w:t xml:space="preserve"> metrics such as MSE .Water quality assessment using statistical methods such as relies </w:t>
      </w:r>
      <w:r>
        <w:rPr>
          <w:sz w:val="24"/>
          <w:szCs w:val="24"/>
        </w:rPr>
        <w:t>h2o</w:t>
      </w:r>
      <w:r>
        <w:rPr>
          <w:sz w:val="24"/>
          <w:szCs w:val="24"/>
        </w:rPr>
        <w:t xml:space="preserve"> potability limits for classification .Water potability Index .</w:t>
      </w:r>
    </w:p>
    <w:p w14:paraId="7FF631EC" w14:textId="44E05ACE" w:rsidR="00076448" w:rsidRDefault="00076448" w:rsidP="00076448">
      <w:pPr>
        <w:ind w:firstLine="720"/>
        <w:rPr>
          <w:sz w:val="24"/>
          <w:szCs w:val="24"/>
        </w:rPr>
      </w:pPr>
      <w:r>
        <w:rPr>
          <w:sz w:val="24"/>
          <w:szCs w:val="24"/>
        </w:rPr>
        <w:t xml:space="preserve">Water cleanliness analysis with data analysis done in laboratory are often used to assess water quality .ML models, such as supervised algorithm are used </w:t>
      </w:r>
      <w:r>
        <w:rPr>
          <w:sz w:val="24"/>
          <w:szCs w:val="24"/>
        </w:rPr>
        <w:t xml:space="preserve">for </w:t>
      </w:r>
      <w:r>
        <w:rPr>
          <w:sz w:val="24"/>
          <w:szCs w:val="24"/>
        </w:rPr>
        <w:t xml:space="preserve">develop water potability indicators with error such as </w:t>
      </w:r>
      <w:proofErr w:type="gramStart"/>
      <w:r>
        <w:rPr>
          <w:sz w:val="24"/>
          <w:szCs w:val="24"/>
        </w:rPr>
        <w:t>the  MSE</w:t>
      </w:r>
      <w:proofErr w:type="gramEnd"/>
      <w:r>
        <w:rPr>
          <w:sz w:val="24"/>
          <w:szCs w:val="24"/>
        </w:rPr>
        <w:t xml:space="preserve"> and RMSE prediction for analysis .Statistical methods such as  matter element extension analysis and entropy Classification criteria have been developed by  PSIS for WQL on the basis of . WQI is an important water potability indicating many features are calculated to understand water quality.</w:t>
      </w:r>
    </w:p>
    <w:p w14:paraId="22E62731" w14:textId="77777777" w:rsidR="00076448" w:rsidRDefault="00076448" w:rsidP="00076448">
      <w:pPr>
        <w:rPr>
          <w:sz w:val="24"/>
          <w:szCs w:val="24"/>
        </w:rPr>
      </w:pPr>
      <w:r>
        <w:rPr>
          <w:sz w:val="24"/>
          <w:szCs w:val="24"/>
        </w:rPr>
        <w:t xml:space="preserve"> </w:t>
      </w:r>
      <w:r>
        <w:rPr>
          <w:sz w:val="24"/>
          <w:szCs w:val="24"/>
        </w:rPr>
        <w:tab/>
        <w:t xml:space="preserve">Predictive ML models, like predictive neural networks, DT, K-nearest, SVM, random forest, and Light GBM, for water quality detection and classification supervised </w:t>
      </w:r>
      <w:proofErr w:type="gramStart"/>
      <w:r>
        <w:rPr>
          <w:sz w:val="24"/>
          <w:szCs w:val="24"/>
        </w:rPr>
        <w:t>learning  have</w:t>
      </w:r>
      <w:proofErr w:type="gramEnd"/>
      <w:r>
        <w:rPr>
          <w:sz w:val="24"/>
          <w:szCs w:val="24"/>
        </w:rPr>
        <w:t xml:space="preserve"> been Water-like -Diverse have used datasets with features to better predict drinking water Quality indices, water elements, and target classes .Analytical methods including accuracy, precision, residual and F-measure </w:t>
      </w:r>
      <w:proofErr w:type="spellStart"/>
      <w:r>
        <w:rPr>
          <w:sz w:val="24"/>
          <w:szCs w:val="24"/>
        </w:rPr>
        <w:t>useded</w:t>
      </w:r>
      <w:proofErr w:type="spellEnd"/>
      <w:r>
        <w:rPr>
          <w:sz w:val="24"/>
          <w:szCs w:val="24"/>
        </w:rPr>
        <w:t xml:space="preserve"> to check the process of ML models to accurately quantify water quality</w:t>
      </w:r>
    </w:p>
    <w:p w14:paraId="727A5166" w14:textId="77777777" w:rsidR="00076448" w:rsidRDefault="00076448" w:rsidP="00076448">
      <w:pPr>
        <w:rPr>
          <w:b/>
          <w:bCs/>
        </w:rPr>
      </w:pPr>
      <w:r>
        <w:rPr>
          <w:b/>
          <w:bCs/>
        </w:rPr>
        <w:t xml:space="preserve"> </w:t>
      </w:r>
    </w:p>
    <w:p w14:paraId="5991A4A6" w14:textId="77777777" w:rsidR="00076448" w:rsidRDefault="00076448" w:rsidP="00076448">
      <w:pPr>
        <w:rPr>
          <w:b/>
          <w:bCs/>
        </w:rPr>
      </w:pPr>
      <w:r>
        <w:rPr>
          <w:b/>
          <w:bCs/>
        </w:rPr>
        <w:t xml:space="preserve"> </w:t>
      </w:r>
    </w:p>
    <w:p w14:paraId="4366520A" w14:textId="77777777" w:rsidR="00076448" w:rsidRDefault="00076448" w:rsidP="00076448">
      <w:pPr>
        <w:rPr>
          <w:b/>
          <w:bCs/>
        </w:rPr>
      </w:pPr>
      <w:r>
        <w:rPr>
          <w:b/>
          <w:bCs/>
        </w:rPr>
        <w:t xml:space="preserve"> </w:t>
      </w:r>
    </w:p>
    <w:p w14:paraId="47662C63" w14:textId="77777777" w:rsidR="00076448" w:rsidRDefault="00076448" w:rsidP="00076448">
      <w:pPr>
        <w:rPr>
          <w:b/>
          <w:bCs/>
        </w:rPr>
      </w:pPr>
      <w:r>
        <w:rPr>
          <w:b/>
          <w:bCs/>
        </w:rPr>
        <w:t xml:space="preserve"> </w:t>
      </w:r>
    </w:p>
    <w:p w14:paraId="35C1BB3D" w14:textId="77777777" w:rsidR="00076448" w:rsidRDefault="00076448" w:rsidP="00076448">
      <w:pPr>
        <w:rPr>
          <w:b/>
          <w:bCs/>
        </w:rPr>
      </w:pPr>
      <w:r>
        <w:rPr>
          <w:b/>
          <w:bCs/>
        </w:rPr>
        <w:t xml:space="preserve"> </w:t>
      </w:r>
    </w:p>
    <w:p w14:paraId="2CE4D66E" w14:textId="77777777" w:rsidR="00FA07E7" w:rsidRDefault="00076448" w:rsidP="00076448">
      <w:pPr>
        <w:rPr>
          <w:b/>
          <w:bCs/>
        </w:rPr>
      </w:pPr>
      <w:r>
        <w:rPr>
          <w:b/>
          <w:bCs/>
        </w:rPr>
        <w:t xml:space="preserve"> </w:t>
      </w:r>
    </w:p>
    <w:p w14:paraId="75BEC20A" w14:textId="40EBB0A7" w:rsidR="00076448" w:rsidRDefault="00076448" w:rsidP="00076448">
      <w:pPr>
        <w:rPr>
          <w:b/>
          <w:bCs/>
        </w:rPr>
      </w:pPr>
      <w:r>
        <w:rPr>
          <w:b/>
          <w:bCs/>
        </w:rPr>
        <w:lastRenderedPageBreak/>
        <w:t>PROPOSED MODEL:</w:t>
      </w:r>
    </w:p>
    <w:p w14:paraId="3226E12F" w14:textId="5A357302" w:rsidR="00076448" w:rsidRDefault="00076448" w:rsidP="00076448">
      <w:pPr>
        <w:rPr>
          <w:b/>
          <w:bCs/>
        </w:rPr>
      </w:pPr>
      <w:r>
        <w:rPr>
          <w:noProof/>
        </w:rPr>
        <w:drawing>
          <wp:inline distT="0" distB="0" distL="0" distR="0" wp14:anchorId="040101F0" wp14:editId="475D1D2F">
            <wp:extent cx="5731510" cy="4284345"/>
            <wp:effectExtent l="0" t="0" r="2540" b="1905"/>
            <wp:docPr id="1660400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r>
        <w:rPr>
          <w:b/>
          <w:bCs/>
        </w:rPr>
        <w:t xml:space="preserve"> </w:t>
      </w:r>
    </w:p>
    <w:p w14:paraId="1899A31D" w14:textId="77777777" w:rsidR="00076448" w:rsidRDefault="00076448" w:rsidP="00076448">
      <w:pPr>
        <w:rPr>
          <w:b/>
          <w:bCs/>
        </w:rPr>
      </w:pPr>
      <w:r>
        <w:rPr>
          <w:b/>
          <w:bCs/>
        </w:rPr>
        <w:t xml:space="preserve"> </w:t>
      </w:r>
    </w:p>
    <w:p w14:paraId="59135D9C" w14:textId="77777777" w:rsidR="00076448" w:rsidRDefault="00076448" w:rsidP="00076448">
      <w:r>
        <w:rPr>
          <w:b/>
          <w:bCs/>
        </w:rPr>
        <w:t>DATA SET:</w:t>
      </w:r>
      <w:r>
        <w:t xml:space="preserve"> Water </w:t>
      </w:r>
      <w:proofErr w:type="spellStart"/>
      <w:r>
        <w:t>PotabilityThe</w:t>
      </w:r>
      <w:proofErr w:type="spellEnd"/>
      <w:r>
        <w:t xml:space="preserve"> dataset used in this work contains various parameters that determine the drinkability of water. These standards include:</w:t>
      </w:r>
    </w:p>
    <w:p w14:paraId="56FB0DDA" w14:textId="77777777" w:rsidR="00076448" w:rsidRDefault="00076448" w:rsidP="00076448">
      <w:pPr>
        <w:rPr>
          <w:sz w:val="24"/>
          <w:szCs w:val="24"/>
        </w:rPr>
      </w:pPr>
      <w:r>
        <w:rPr>
          <w:sz w:val="24"/>
          <w:szCs w:val="24"/>
        </w:rPr>
        <w:t>1. pH: An indicator of how acidic or basic a liquid is.</w:t>
      </w:r>
    </w:p>
    <w:p w14:paraId="784F3869" w14:textId="77777777" w:rsidR="00076448" w:rsidRDefault="00076448" w:rsidP="00076448">
      <w:pPr>
        <w:rPr>
          <w:sz w:val="24"/>
          <w:szCs w:val="24"/>
        </w:rPr>
      </w:pPr>
      <w:r>
        <w:rPr>
          <w:sz w:val="24"/>
          <w:szCs w:val="24"/>
        </w:rPr>
        <w:t>2. Roughness: The amount of the minerals, especially magnesium in water potability.</w:t>
      </w:r>
    </w:p>
    <w:p w14:paraId="12341AA5" w14:textId="77777777" w:rsidR="00076448" w:rsidRDefault="00076448" w:rsidP="00076448">
      <w:pPr>
        <w:rPr>
          <w:sz w:val="24"/>
          <w:szCs w:val="24"/>
        </w:rPr>
      </w:pPr>
      <w:r>
        <w:rPr>
          <w:sz w:val="24"/>
          <w:szCs w:val="24"/>
        </w:rPr>
        <w:t>3. Solids: The concentration of (TDS) in H2o.</w:t>
      </w:r>
    </w:p>
    <w:p w14:paraId="73EEE136" w14:textId="77777777" w:rsidR="00076448" w:rsidRDefault="00076448" w:rsidP="00076448">
      <w:pPr>
        <w:rPr>
          <w:sz w:val="24"/>
          <w:szCs w:val="24"/>
        </w:rPr>
      </w:pPr>
      <w:r>
        <w:rPr>
          <w:sz w:val="24"/>
          <w:szCs w:val="24"/>
        </w:rPr>
        <w:t>4. Chloros: these which are disinfectants used to treat drinking water.</w:t>
      </w:r>
    </w:p>
    <w:p w14:paraId="2E42DA71" w14:textId="77777777" w:rsidR="00076448" w:rsidRDefault="00076448" w:rsidP="00076448">
      <w:pPr>
        <w:rPr>
          <w:sz w:val="24"/>
          <w:szCs w:val="24"/>
        </w:rPr>
      </w:pPr>
      <w:r>
        <w:rPr>
          <w:sz w:val="24"/>
          <w:szCs w:val="24"/>
        </w:rPr>
        <w:t>6. Conduct: The ability of the water to carry the electricity, influenced by dissolved ions.</w:t>
      </w:r>
    </w:p>
    <w:p w14:paraId="55C2E469" w14:textId="77777777" w:rsidR="00076448" w:rsidRDefault="00076448" w:rsidP="00076448">
      <w:pPr>
        <w:rPr>
          <w:sz w:val="24"/>
          <w:szCs w:val="24"/>
        </w:rPr>
      </w:pPr>
      <w:r>
        <w:rPr>
          <w:sz w:val="24"/>
          <w:szCs w:val="24"/>
        </w:rPr>
        <w:t>7.  Carbon: Organic carbon in water.</w:t>
      </w:r>
    </w:p>
    <w:p w14:paraId="30C1754D" w14:textId="77777777" w:rsidR="00076448" w:rsidRDefault="00076448" w:rsidP="00076448">
      <w:pPr>
        <w:rPr>
          <w:sz w:val="24"/>
          <w:szCs w:val="24"/>
        </w:rPr>
      </w:pPr>
      <w:r>
        <w:rPr>
          <w:sz w:val="24"/>
          <w:szCs w:val="24"/>
        </w:rPr>
        <w:t>8. Trihalomethanes: Number of trihalomethane compounds, which occur as by-products of water disinfection.</w:t>
      </w:r>
    </w:p>
    <w:p w14:paraId="3E7096C7" w14:textId="77777777" w:rsidR="00FA07E7" w:rsidRDefault="00076448" w:rsidP="00FA07E7">
      <w:pPr>
        <w:rPr>
          <w:sz w:val="24"/>
          <w:szCs w:val="24"/>
        </w:rPr>
      </w:pPr>
      <w:r>
        <w:rPr>
          <w:sz w:val="24"/>
          <w:szCs w:val="24"/>
        </w:rPr>
        <w:t>9. Turbidity: Clear water, determined by the presence of suspended particles.</w:t>
      </w:r>
    </w:p>
    <w:p w14:paraId="063F423B" w14:textId="5E8C10E2" w:rsidR="00076448" w:rsidRPr="00FA07E7" w:rsidRDefault="00076448" w:rsidP="00FA07E7">
      <w:pPr>
        <w:rPr>
          <w:sz w:val="24"/>
          <w:szCs w:val="24"/>
        </w:rPr>
      </w:pPr>
      <w:r>
        <w:rPr>
          <w:b/>
          <w:color w:val="3C4043"/>
        </w:rPr>
        <w:lastRenderedPageBreak/>
        <w:t>ALGORITHMS USED:</w:t>
      </w:r>
    </w:p>
    <w:p w14:paraId="43DC7A0C" w14:textId="6AF2604D" w:rsidR="00076448" w:rsidRPr="00FA07E7" w:rsidRDefault="00076448" w:rsidP="00076448">
      <w:pPr>
        <w:spacing w:after="0"/>
        <w:rPr>
          <w:rFonts w:asciiTheme="minorHAnsi" w:hAnsiTheme="minorHAnsi" w:cstheme="minorHAnsi"/>
          <w:bCs/>
          <w:color w:val="3C4043"/>
          <w:sz w:val="24"/>
          <w:szCs w:val="24"/>
        </w:rPr>
      </w:pPr>
      <w:r w:rsidRPr="00FA07E7">
        <w:rPr>
          <w:rFonts w:asciiTheme="minorHAnsi" w:hAnsiTheme="minorHAnsi" w:cstheme="minorHAnsi"/>
          <w:b/>
          <w:color w:val="3C4043"/>
          <w:sz w:val="24"/>
          <w:szCs w:val="24"/>
        </w:rPr>
        <w:t>LOGISTIC REGRESSION(LG)</w:t>
      </w:r>
      <w:r w:rsidRPr="00FA07E7">
        <w:rPr>
          <w:rFonts w:asciiTheme="minorHAnsi" w:hAnsiTheme="minorHAnsi" w:cstheme="minorHAnsi"/>
          <w:bCs/>
          <w:color w:val="3C4043"/>
          <w:sz w:val="24"/>
          <w:szCs w:val="24"/>
        </w:rPr>
        <w:t xml:space="preserve">: </w:t>
      </w:r>
      <w:r w:rsidRPr="00FA07E7">
        <w:rPr>
          <w:rFonts w:asciiTheme="minorHAnsi" w:hAnsiTheme="minorHAnsi" w:cstheme="minorHAnsi"/>
          <w:sz w:val="24"/>
          <w:szCs w:val="24"/>
        </w:rPr>
        <w:t>It is the</w:t>
      </w:r>
      <w:r w:rsidRPr="00FA07E7">
        <w:rPr>
          <w:rFonts w:asciiTheme="minorHAnsi" w:hAnsiTheme="minorHAnsi" w:cstheme="minorHAnsi"/>
          <w:bCs/>
          <w:color w:val="3C4043"/>
          <w:sz w:val="24"/>
          <w:szCs w:val="24"/>
        </w:rPr>
        <w:t xml:space="preserve"> is the statistical technique for </w:t>
      </w:r>
      <w:proofErr w:type="spellStart"/>
      <w:r w:rsidRPr="00FA07E7">
        <w:rPr>
          <w:rFonts w:asciiTheme="minorHAnsi" w:hAnsiTheme="minorHAnsi" w:cstheme="minorHAnsi"/>
          <w:bCs/>
          <w:color w:val="3C4043"/>
          <w:sz w:val="24"/>
          <w:szCs w:val="24"/>
        </w:rPr>
        <w:t>there</w:t>
      </w:r>
      <w:proofErr w:type="spellEnd"/>
      <w:r w:rsidRPr="00FA07E7">
        <w:rPr>
          <w:rFonts w:asciiTheme="minorHAnsi" w:hAnsiTheme="minorHAnsi" w:cstheme="minorHAnsi"/>
          <w:bCs/>
          <w:color w:val="3C4043"/>
          <w:sz w:val="24"/>
          <w:szCs w:val="24"/>
        </w:rPr>
        <w:t xml:space="preserve"> classify binary, with the aim of predicting </w:t>
      </w:r>
      <w:proofErr w:type="spellStart"/>
      <w:proofErr w:type="gramStart"/>
      <w:r w:rsidRPr="00FA07E7">
        <w:rPr>
          <w:rFonts w:asciiTheme="minorHAnsi" w:hAnsiTheme="minorHAnsi" w:cstheme="minorHAnsi"/>
          <w:bCs/>
          <w:color w:val="3C4043"/>
          <w:sz w:val="24"/>
          <w:szCs w:val="24"/>
        </w:rPr>
        <w:t>water</w:t>
      </w:r>
      <w:r w:rsidRPr="00FA07E7">
        <w:rPr>
          <w:rFonts w:asciiTheme="minorHAnsi" w:hAnsiTheme="minorHAnsi" w:cstheme="minorHAnsi"/>
          <w:bCs/>
          <w:color w:val="3C4043"/>
          <w:sz w:val="24"/>
          <w:szCs w:val="24"/>
        </w:rPr>
        <w:t>.T</w:t>
      </w:r>
      <w:r w:rsidRPr="00FA07E7">
        <w:rPr>
          <w:rFonts w:asciiTheme="minorHAnsi" w:hAnsiTheme="minorHAnsi" w:cstheme="minorHAnsi"/>
          <w:bCs/>
          <w:color w:val="3C4043"/>
          <w:sz w:val="24"/>
          <w:szCs w:val="24"/>
        </w:rPr>
        <w:t>here</w:t>
      </w:r>
      <w:proofErr w:type="spellEnd"/>
      <w:proofErr w:type="gramEnd"/>
      <w:r w:rsidRPr="00FA07E7">
        <w:rPr>
          <w:rFonts w:asciiTheme="minorHAnsi" w:hAnsiTheme="minorHAnsi" w:cstheme="minorHAnsi"/>
          <w:bCs/>
          <w:color w:val="3C4043"/>
          <w:sz w:val="24"/>
          <w:szCs w:val="24"/>
        </w:rPr>
        <w:t xml:space="preserve"> are only two possible outcomes. This approach there in particularly useful when we want to understand  relationship the between independent variable and two outcomes, such as whether or not a patient has a particular disease, whether an email is spam not, or whether or not a consumer will make a purchase indicates the strength and </w:t>
      </w:r>
      <w:proofErr w:type="spellStart"/>
      <w:r w:rsidRPr="00FA07E7">
        <w:rPr>
          <w:rFonts w:asciiTheme="minorHAnsi" w:hAnsiTheme="minorHAnsi" w:cstheme="minorHAnsi"/>
          <w:bCs/>
          <w:color w:val="3C4043"/>
          <w:sz w:val="24"/>
          <w:szCs w:val="24"/>
        </w:rPr>
        <w:t>direction</w:t>
      </w:r>
      <w:r w:rsidRPr="00FA07E7">
        <w:rPr>
          <w:rFonts w:asciiTheme="minorHAnsi" w:hAnsiTheme="minorHAnsi" w:cstheme="minorHAnsi"/>
          <w:bCs/>
          <w:color w:val="3C4043"/>
          <w:sz w:val="24"/>
          <w:szCs w:val="24"/>
        </w:rPr>
        <w:t>s.</w:t>
      </w:r>
      <w:r w:rsidRPr="00FA07E7">
        <w:rPr>
          <w:rFonts w:asciiTheme="minorHAnsi" w:hAnsiTheme="minorHAnsi" w:cstheme="minorHAnsi"/>
          <w:bCs/>
          <w:color w:val="3C4043"/>
          <w:sz w:val="24"/>
          <w:szCs w:val="24"/>
        </w:rPr>
        <w:t>These</w:t>
      </w:r>
      <w:proofErr w:type="spellEnd"/>
      <w:r w:rsidRPr="00FA07E7">
        <w:rPr>
          <w:rFonts w:asciiTheme="minorHAnsi" w:hAnsiTheme="minorHAnsi" w:cstheme="minorHAnsi"/>
          <w:bCs/>
          <w:color w:val="3C4043"/>
          <w:sz w:val="24"/>
          <w:szCs w:val="24"/>
        </w:rPr>
        <w:t xml:space="preserve"> parameters were chosen so that it would be possible to observe the data given the hypothesized logistic regression model, using a method commonly referred to as maximum likelihood estimation</w:t>
      </w:r>
    </w:p>
    <w:p w14:paraId="7C42EE90" w14:textId="03DD683A" w:rsidR="00076448" w:rsidRPr="00FA07E7" w:rsidRDefault="00076448" w:rsidP="00076448">
      <w:pPr>
        <w:spacing w:after="0"/>
        <w:rPr>
          <w:rFonts w:asciiTheme="minorHAnsi" w:hAnsiTheme="minorHAnsi" w:cstheme="minorHAnsi"/>
          <w:bCs/>
          <w:color w:val="3C4043"/>
          <w:sz w:val="24"/>
          <w:szCs w:val="24"/>
        </w:rPr>
      </w:pPr>
      <w:r w:rsidRPr="00FA07E7">
        <w:rPr>
          <w:rFonts w:asciiTheme="minorHAnsi" w:hAnsiTheme="minorHAnsi" w:cstheme="minorHAnsi"/>
          <w:bCs/>
          <w:color w:val="3C4043"/>
          <w:sz w:val="24"/>
          <w:szCs w:val="24"/>
        </w:rPr>
        <w:t xml:space="preserve">In Overall logistic Regression is a widely used in the method for binary classification tasks in various fields including the things like health, finance, marketing, interpretation, and effectiveness makes </w:t>
      </w:r>
      <w:proofErr w:type="gramStart"/>
      <w:r w:rsidRPr="00FA07E7">
        <w:rPr>
          <w:rFonts w:asciiTheme="minorHAnsi" w:hAnsiTheme="minorHAnsi" w:cstheme="minorHAnsi"/>
          <w:bCs/>
          <w:color w:val="3C4043"/>
          <w:sz w:val="24"/>
          <w:szCs w:val="24"/>
        </w:rPr>
        <w:t xml:space="preserve">it  </w:t>
      </w:r>
      <w:r w:rsidRPr="00FA07E7">
        <w:rPr>
          <w:rFonts w:asciiTheme="minorHAnsi" w:hAnsiTheme="minorHAnsi" w:cstheme="minorHAnsi"/>
          <w:bCs/>
          <w:color w:val="3C4043"/>
          <w:sz w:val="24"/>
          <w:szCs w:val="24"/>
        </w:rPr>
        <w:t>tool</w:t>
      </w:r>
      <w:proofErr w:type="gramEnd"/>
      <w:r w:rsidRPr="00FA07E7">
        <w:rPr>
          <w:rFonts w:asciiTheme="minorHAnsi" w:hAnsiTheme="minorHAnsi" w:cstheme="minorHAnsi"/>
          <w:bCs/>
          <w:color w:val="3C4043"/>
          <w:sz w:val="24"/>
          <w:szCs w:val="24"/>
        </w:rPr>
        <w:t xml:space="preserve"> to predict </w:t>
      </w:r>
      <w:r w:rsidRPr="00FA07E7">
        <w:rPr>
          <w:rFonts w:asciiTheme="minorHAnsi" w:hAnsiTheme="minorHAnsi" w:cstheme="minorHAnsi"/>
          <w:bCs/>
          <w:color w:val="3C4043"/>
          <w:sz w:val="24"/>
          <w:szCs w:val="24"/>
        </w:rPr>
        <w:t>two outcomes world applications.</w:t>
      </w:r>
    </w:p>
    <w:p w14:paraId="5DE5A65C" w14:textId="5CD11C72" w:rsidR="00076448" w:rsidRPr="00FA07E7" w:rsidRDefault="00076448" w:rsidP="00076448">
      <w:pPr>
        <w:spacing w:after="0"/>
        <w:rPr>
          <w:rFonts w:asciiTheme="minorHAnsi" w:hAnsiTheme="minorHAnsi" w:cstheme="minorHAnsi"/>
          <w:b/>
          <w:color w:val="0D0D0D"/>
          <w:sz w:val="24"/>
          <w:szCs w:val="24"/>
        </w:rPr>
      </w:pPr>
      <w:r w:rsidRPr="00FA07E7">
        <w:rPr>
          <w:rFonts w:asciiTheme="minorHAnsi" w:hAnsiTheme="minorHAnsi" w:cstheme="minorHAnsi"/>
          <w:b/>
          <w:color w:val="0D0D0D"/>
          <w:sz w:val="24"/>
          <w:szCs w:val="24"/>
        </w:rPr>
        <w:t xml:space="preserve"> </w:t>
      </w:r>
      <w:proofErr w:type="spellStart"/>
      <w:proofErr w:type="gramStart"/>
      <w:r w:rsidRPr="00FA07E7">
        <w:rPr>
          <w:rFonts w:asciiTheme="minorHAnsi" w:hAnsiTheme="minorHAnsi" w:cstheme="minorHAnsi"/>
          <w:b/>
          <w:color w:val="0D0D0D"/>
          <w:sz w:val="24"/>
          <w:szCs w:val="24"/>
        </w:rPr>
        <w:t>SVM:</w:t>
      </w:r>
      <w:r w:rsidRPr="00FA07E7">
        <w:rPr>
          <w:rFonts w:asciiTheme="minorHAnsi" w:eastAsia="SimSun" w:hAnsiTheme="minorHAnsi" w:cstheme="minorHAnsi"/>
          <w:sz w:val="24"/>
          <w:szCs w:val="24"/>
        </w:rPr>
        <w:t>Its</w:t>
      </w:r>
      <w:proofErr w:type="spellEnd"/>
      <w:proofErr w:type="gramEnd"/>
      <w:r w:rsidRPr="00FA07E7">
        <w:rPr>
          <w:rFonts w:asciiTheme="minorHAnsi" w:eastAsia="SimSun" w:hAnsiTheme="minorHAnsi" w:cstheme="minorHAnsi"/>
          <w:sz w:val="24"/>
          <w:szCs w:val="24"/>
        </w:rPr>
        <w:t xml:space="preserve"> main goal is to find </w:t>
      </w:r>
      <w:r w:rsidR="00CA305B" w:rsidRPr="00FA07E7">
        <w:rPr>
          <w:rFonts w:asciiTheme="minorHAnsi" w:eastAsia="SimSun" w:hAnsiTheme="minorHAnsi" w:cstheme="minorHAnsi"/>
          <w:sz w:val="24"/>
          <w:szCs w:val="24"/>
        </w:rPr>
        <w:t xml:space="preserve">plane </w:t>
      </w:r>
      <w:r w:rsidRPr="00FA07E7">
        <w:rPr>
          <w:rFonts w:asciiTheme="minorHAnsi" w:eastAsia="SimSun" w:hAnsiTheme="minorHAnsi" w:cstheme="minorHAnsi"/>
          <w:sz w:val="24"/>
          <w:szCs w:val="24"/>
        </w:rPr>
        <w:t xml:space="preserve">that efficiently  different types of data points in high-dimensional space. At its core, the goal of SVM is to find decisions that maximize the differences between classes. This decision boundary is defined by the hyperplane of the feature space, where the distance between each class of the hyperplane and the nearest data points is the maximum, known as the support vector The main strength of SVM is </w:t>
      </w:r>
      <w:r w:rsidR="00CA305B" w:rsidRPr="00FA07E7">
        <w:rPr>
          <w:rFonts w:asciiTheme="minorHAnsi" w:eastAsia="SimSun" w:hAnsiTheme="minorHAnsi" w:cstheme="minorHAnsi"/>
          <w:sz w:val="24"/>
          <w:szCs w:val="24"/>
        </w:rPr>
        <w:t xml:space="preserve">control high </w:t>
      </w:r>
      <w:proofErr w:type="spellStart"/>
      <w:proofErr w:type="gramStart"/>
      <w:r w:rsidR="00CA305B" w:rsidRPr="00FA07E7">
        <w:rPr>
          <w:rFonts w:asciiTheme="minorHAnsi" w:eastAsia="SimSun" w:hAnsiTheme="minorHAnsi" w:cstheme="minorHAnsi"/>
          <w:sz w:val="24"/>
          <w:szCs w:val="24"/>
        </w:rPr>
        <w:t>data.H</w:t>
      </w:r>
      <w:r w:rsidRPr="00FA07E7">
        <w:rPr>
          <w:rFonts w:asciiTheme="minorHAnsi" w:eastAsia="SimSun" w:hAnsiTheme="minorHAnsi" w:cstheme="minorHAnsi"/>
          <w:sz w:val="24"/>
          <w:szCs w:val="24"/>
        </w:rPr>
        <w:t>andle</w:t>
      </w:r>
      <w:r w:rsidR="00CA305B" w:rsidRPr="00FA07E7">
        <w:rPr>
          <w:rFonts w:asciiTheme="minorHAnsi" w:eastAsia="SimSun" w:hAnsiTheme="minorHAnsi" w:cstheme="minorHAnsi"/>
          <w:sz w:val="24"/>
          <w:szCs w:val="24"/>
        </w:rPr>
        <w:t>s</w:t>
      </w:r>
      <w:proofErr w:type="spellEnd"/>
      <w:proofErr w:type="gramEnd"/>
      <w:r w:rsidRPr="00FA07E7">
        <w:rPr>
          <w:rFonts w:asciiTheme="minorHAnsi" w:eastAsia="SimSun" w:hAnsiTheme="minorHAnsi" w:cstheme="minorHAnsi"/>
          <w:sz w:val="24"/>
          <w:szCs w:val="24"/>
        </w:rPr>
        <w:t xml:space="preserve"> overfitting efficiently</w:t>
      </w:r>
      <w:r w:rsidR="00CA305B" w:rsidRPr="00FA07E7">
        <w:rPr>
          <w:rFonts w:asciiTheme="minorHAnsi" w:eastAsia="SimSun" w:hAnsiTheme="minorHAnsi" w:cstheme="minorHAnsi"/>
          <w:sz w:val="24"/>
          <w:szCs w:val="24"/>
        </w:rPr>
        <w:t>.</w:t>
      </w:r>
    </w:p>
    <w:p w14:paraId="12CB9905" w14:textId="5A94EE7A" w:rsidR="00076448" w:rsidRPr="00FA07E7" w:rsidRDefault="00076448" w:rsidP="00CA305B">
      <w:pPr>
        <w:spacing w:after="0"/>
        <w:rPr>
          <w:rFonts w:asciiTheme="minorHAnsi" w:hAnsiTheme="minorHAnsi" w:cstheme="minorHAnsi"/>
          <w:b/>
          <w:color w:val="0D0D0D"/>
          <w:sz w:val="24"/>
          <w:szCs w:val="24"/>
        </w:rPr>
      </w:pPr>
      <w:r w:rsidRPr="00FA07E7">
        <w:rPr>
          <w:rFonts w:asciiTheme="minorHAnsi" w:hAnsiTheme="minorHAnsi" w:cstheme="minorHAnsi"/>
          <w:b/>
          <w:color w:val="0D0D0D"/>
          <w:sz w:val="24"/>
          <w:szCs w:val="24"/>
        </w:rPr>
        <w:t xml:space="preserve"> </w:t>
      </w:r>
      <w:r w:rsidRPr="00FA07E7">
        <w:rPr>
          <w:rFonts w:asciiTheme="minorHAnsi" w:hAnsiTheme="minorHAnsi" w:cstheme="minorHAnsi"/>
          <w:b/>
          <w:sz w:val="24"/>
          <w:szCs w:val="24"/>
        </w:rPr>
        <w:t xml:space="preserve">NAIVE BAYES: </w:t>
      </w:r>
      <w:r w:rsidR="00CA305B" w:rsidRPr="00FA07E7">
        <w:rPr>
          <w:rFonts w:asciiTheme="minorHAnsi" w:hAnsiTheme="minorHAnsi" w:cstheme="minorHAnsi"/>
          <w:bCs/>
          <w:sz w:val="24"/>
          <w:szCs w:val="24"/>
        </w:rPr>
        <w:t xml:space="preserve">It </w:t>
      </w:r>
      <w:r w:rsidRPr="00FA07E7">
        <w:rPr>
          <w:rFonts w:asciiTheme="minorHAnsi" w:hAnsiTheme="minorHAnsi" w:cstheme="minorHAnsi"/>
          <w:bCs/>
          <w:sz w:val="24"/>
          <w:szCs w:val="24"/>
        </w:rPr>
        <w:t xml:space="preserve">is probabilistic because describe this algorithm without a basic theory of Bayesian statistics. This theory, also known as Bayes’ Rule, allows us to “twist” situational probabilities. To recall, conditional represent the probability of a </w:t>
      </w:r>
      <w:proofErr w:type="gramStart"/>
      <w:r w:rsidRPr="00FA07E7">
        <w:rPr>
          <w:rFonts w:asciiTheme="minorHAnsi" w:hAnsiTheme="minorHAnsi" w:cstheme="minorHAnsi"/>
          <w:bCs/>
          <w:sz w:val="24"/>
          <w:szCs w:val="24"/>
        </w:rPr>
        <w:t>new ,</w:t>
      </w:r>
      <w:proofErr w:type="gramEnd"/>
      <w:r w:rsidRPr="00FA07E7">
        <w:rPr>
          <w:rFonts w:asciiTheme="minorHAnsi" w:hAnsiTheme="minorHAnsi" w:cstheme="minorHAnsi"/>
          <w:bCs/>
          <w:sz w:val="24"/>
          <w:szCs w:val="24"/>
        </w:rPr>
        <w:t xml:space="preserve"> which is represented by the following formula.</w:t>
      </w:r>
    </w:p>
    <w:p w14:paraId="27BA0107" w14:textId="77777777" w:rsidR="00076448" w:rsidRPr="00FA07E7" w:rsidRDefault="00076448" w:rsidP="00076448">
      <w:pPr>
        <w:pStyle w:val="NormalWeb"/>
        <w:shd w:val="clear" w:color="auto" w:fill="FFFFFF"/>
        <w:spacing w:after="0" w:afterAutospacing="0"/>
        <w:rPr>
          <w:rFonts w:asciiTheme="minorHAnsi" w:hAnsiTheme="minorHAnsi" w:cstheme="minorHAnsi"/>
          <w:color w:val="0C0C0C"/>
          <w:spacing w:val="5"/>
        </w:rPr>
      </w:pPr>
      <w:r w:rsidRPr="00FA07E7">
        <w:rPr>
          <w:rFonts w:asciiTheme="minorHAnsi" w:hAnsiTheme="minorHAnsi" w:cstheme="minorHAnsi"/>
          <w:b/>
        </w:rPr>
        <w:t>XG Boost:</w:t>
      </w:r>
      <w:r w:rsidRPr="00FA07E7">
        <w:rPr>
          <w:rFonts w:asciiTheme="minorHAnsi" w:hAnsiTheme="minorHAnsi" w:cstheme="minorHAnsi"/>
          <w:color w:val="383838"/>
          <w:spacing w:val="5"/>
        </w:rPr>
        <w:t xml:space="preserve"> </w:t>
      </w:r>
      <w:r w:rsidRPr="00FA07E7">
        <w:rPr>
          <w:rFonts w:asciiTheme="minorHAnsi" w:hAnsiTheme="minorHAnsi" w:cstheme="minorHAnsi"/>
          <w:color w:val="0C0C0C"/>
          <w:spacing w:val="5"/>
        </w:rPr>
        <w:t xml:space="preserve">XG Boost is method in which it is independently not used to depend on </w:t>
      </w:r>
      <w:proofErr w:type="spellStart"/>
      <w:proofErr w:type="gramStart"/>
      <w:r w:rsidRPr="00FA07E7">
        <w:rPr>
          <w:rFonts w:asciiTheme="minorHAnsi" w:hAnsiTheme="minorHAnsi" w:cstheme="minorHAnsi"/>
          <w:color w:val="0C0C0C"/>
          <w:spacing w:val="5"/>
        </w:rPr>
        <w:t>results.It</w:t>
      </w:r>
      <w:proofErr w:type="spellEnd"/>
      <w:proofErr w:type="gramEnd"/>
      <w:r w:rsidRPr="00FA07E7">
        <w:rPr>
          <w:rFonts w:asciiTheme="minorHAnsi" w:hAnsiTheme="minorHAnsi" w:cstheme="minorHAnsi"/>
          <w:color w:val="0C0C0C"/>
          <w:spacing w:val="5"/>
        </w:rPr>
        <w:t xml:space="preserve"> gives the correct ordered solution to add both predicted values.in this the result of one model gives the result of the many models.</w:t>
      </w:r>
    </w:p>
    <w:p w14:paraId="506AEDA1" w14:textId="53BEA99B" w:rsidR="00CA305B" w:rsidRPr="00FA07E7" w:rsidRDefault="00076448" w:rsidP="00FA07E7">
      <w:pPr>
        <w:spacing w:after="0"/>
        <w:rPr>
          <w:rFonts w:asciiTheme="minorHAnsi" w:hAnsiTheme="minorHAnsi" w:cstheme="minorHAnsi"/>
          <w:b/>
          <w:sz w:val="24"/>
          <w:szCs w:val="24"/>
        </w:rPr>
      </w:pPr>
      <w:r w:rsidRPr="00FA07E7">
        <w:rPr>
          <w:rFonts w:asciiTheme="minorHAnsi" w:hAnsiTheme="minorHAnsi" w:cstheme="minorHAnsi"/>
          <w:b/>
          <w:sz w:val="24"/>
          <w:szCs w:val="24"/>
        </w:rPr>
        <w:t xml:space="preserve"> DECISION </w:t>
      </w:r>
      <w:proofErr w:type="spellStart"/>
      <w:proofErr w:type="gramStart"/>
      <w:r w:rsidRPr="00FA07E7">
        <w:rPr>
          <w:rFonts w:asciiTheme="minorHAnsi" w:hAnsiTheme="minorHAnsi" w:cstheme="minorHAnsi"/>
          <w:b/>
          <w:sz w:val="24"/>
          <w:szCs w:val="24"/>
        </w:rPr>
        <w:t>TREE:</w:t>
      </w:r>
      <w:r w:rsidRPr="00FA07E7">
        <w:rPr>
          <w:rFonts w:asciiTheme="minorHAnsi" w:hAnsiTheme="minorHAnsi" w:cstheme="minorHAnsi"/>
          <w:color w:val="0D0D0D"/>
          <w:sz w:val="24"/>
          <w:szCs w:val="24"/>
        </w:rPr>
        <w:t>It's</w:t>
      </w:r>
      <w:proofErr w:type="spellEnd"/>
      <w:proofErr w:type="gramEnd"/>
      <w:r w:rsidRPr="00FA07E7">
        <w:rPr>
          <w:rFonts w:asciiTheme="minorHAnsi" w:hAnsiTheme="minorHAnsi" w:cstheme="minorHAnsi"/>
          <w:color w:val="0D0D0D"/>
          <w:sz w:val="24"/>
          <w:szCs w:val="24"/>
        </w:rPr>
        <w:t xml:space="preserve"> a plant-like structure where one of the internal branch shows a feature shows the </w:t>
      </w:r>
      <w:r w:rsidR="00CA305B" w:rsidRPr="00FA07E7">
        <w:rPr>
          <w:rFonts w:asciiTheme="minorHAnsi" w:hAnsiTheme="minorHAnsi" w:cstheme="minorHAnsi"/>
          <w:color w:val="0D0D0D"/>
          <w:sz w:val="24"/>
          <w:szCs w:val="24"/>
        </w:rPr>
        <w:t>outcomes.</w:t>
      </w:r>
    </w:p>
    <w:p w14:paraId="4BFA98E1" w14:textId="77777777" w:rsidR="00FA07E7" w:rsidRDefault="00FA07E7" w:rsidP="00FA07E7">
      <w:pPr>
        <w:spacing w:after="3" w:line="252" w:lineRule="auto"/>
        <w:rPr>
          <w:color w:val="0D0D0D"/>
        </w:rPr>
      </w:pPr>
    </w:p>
    <w:p w14:paraId="79952184" w14:textId="77777777" w:rsidR="00FA07E7" w:rsidRDefault="00FA07E7" w:rsidP="00FA07E7">
      <w:pPr>
        <w:spacing w:after="3" w:line="252" w:lineRule="auto"/>
        <w:rPr>
          <w:color w:val="0D0D0D"/>
        </w:rPr>
      </w:pPr>
    </w:p>
    <w:p w14:paraId="02086251" w14:textId="77777777" w:rsidR="00FA07E7" w:rsidRDefault="00FA07E7" w:rsidP="00FA07E7">
      <w:pPr>
        <w:spacing w:after="3" w:line="252" w:lineRule="auto"/>
        <w:rPr>
          <w:color w:val="0D0D0D"/>
        </w:rPr>
      </w:pPr>
    </w:p>
    <w:p w14:paraId="0A133DA8" w14:textId="77777777" w:rsidR="00FA07E7" w:rsidRDefault="00FA07E7" w:rsidP="00FA07E7">
      <w:pPr>
        <w:spacing w:after="3" w:line="252" w:lineRule="auto"/>
        <w:rPr>
          <w:color w:val="0D0D0D"/>
        </w:rPr>
      </w:pPr>
    </w:p>
    <w:p w14:paraId="37241374" w14:textId="77777777" w:rsidR="00FA07E7" w:rsidRDefault="00FA07E7" w:rsidP="00FA07E7">
      <w:pPr>
        <w:spacing w:after="3" w:line="252" w:lineRule="auto"/>
        <w:rPr>
          <w:color w:val="0D0D0D"/>
        </w:rPr>
      </w:pPr>
    </w:p>
    <w:p w14:paraId="01E75C85" w14:textId="312B211E" w:rsidR="00076448" w:rsidRDefault="00076448" w:rsidP="00076448">
      <w:pPr>
        <w:spacing w:after="261"/>
        <w:rPr>
          <w:b/>
        </w:rPr>
      </w:pPr>
      <w:r>
        <w:rPr>
          <w:b/>
        </w:rPr>
        <w:t>RESULTS:</w:t>
      </w:r>
    </w:p>
    <w:p w14:paraId="23D4F897" w14:textId="77777777" w:rsidR="00076448" w:rsidRDefault="00076448" w:rsidP="00076448">
      <w:pPr>
        <w:spacing w:after="4" w:line="252" w:lineRule="auto"/>
        <w:ind w:left="-5" w:right="8" w:hanging="10"/>
      </w:pPr>
      <w:r>
        <w:t>The following graphs are plotted between features and target variable.</w:t>
      </w:r>
    </w:p>
    <w:p w14:paraId="3C517B05" w14:textId="77777777" w:rsidR="00076448" w:rsidRDefault="00076448" w:rsidP="00076448">
      <w:pPr>
        <w:spacing w:after="3" w:line="252" w:lineRule="auto"/>
        <w:ind w:left="-5" w:hanging="10"/>
      </w:pPr>
      <w:r>
        <w:lastRenderedPageBreak/>
        <w:t xml:space="preserve"> </w:t>
      </w:r>
    </w:p>
    <w:p w14:paraId="1CE94835" w14:textId="73145492" w:rsidR="00076448" w:rsidRDefault="00076448" w:rsidP="00076448">
      <w:pPr>
        <w:spacing w:after="3" w:line="252" w:lineRule="auto"/>
        <w:ind w:left="-5" w:hanging="10"/>
      </w:pPr>
      <w:r>
        <w:rPr>
          <w:noProof/>
        </w:rPr>
        <w:drawing>
          <wp:inline distT="0" distB="0" distL="0" distR="0" wp14:anchorId="35B4124E" wp14:editId="15442A38">
            <wp:extent cx="5727700" cy="4051300"/>
            <wp:effectExtent l="0" t="0" r="6350" b="6350"/>
            <wp:docPr id="1843738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051300"/>
                    </a:xfrm>
                    <a:prstGeom prst="rect">
                      <a:avLst/>
                    </a:prstGeom>
                    <a:noFill/>
                    <a:ln>
                      <a:noFill/>
                    </a:ln>
                  </pic:spPr>
                </pic:pic>
              </a:graphicData>
            </a:graphic>
          </wp:inline>
        </w:drawing>
      </w:r>
      <w:r>
        <w:t xml:space="preserve"> </w:t>
      </w:r>
    </w:p>
    <w:p w14:paraId="3C83E77B" w14:textId="77777777" w:rsidR="00076448" w:rsidRDefault="00076448" w:rsidP="00076448">
      <w:r>
        <w:t xml:space="preserve"> </w:t>
      </w:r>
    </w:p>
    <w:p w14:paraId="2B542570" w14:textId="0F0C1497" w:rsidR="00076448" w:rsidRDefault="00076448" w:rsidP="00076448">
      <w:r>
        <w:t>Scatterplots are the visualized the relation b/w one or two continuous variable by plotting the data points on the plane</w:t>
      </w:r>
    </w:p>
    <w:p w14:paraId="562D05AA" w14:textId="77777777" w:rsidR="00076448" w:rsidRDefault="00076448" w:rsidP="00076448">
      <w:r>
        <w:t>pH vs. Potability:</w:t>
      </w:r>
    </w:p>
    <w:p w14:paraId="183F2BA5" w14:textId="77777777" w:rsidR="00076448" w:rsidRDefault="00076448" w:rsidP="00076448">
      <w:r>
        <w:t>Scatter plot shows the PH level of water relates to its quality.</w:t>
      </w:r>
    </w:p>
    <w:p w14:paraId="4A7A0719" w14:textId="4F53C906" w:rsidR="00076448" w:rsidRDefault="00076448" w:rsidP="00076448">
      <w:r>
        <w:t xml:space="preserve">Data points are plotted where </w:t>
      </w:r>
      <w:r w:rsidR="00CA305B">
        <w:t xml:space="preserve">x gives </w:t>
      </w:r>
      <w:r>
        <w:t>pH values, and the y</w:t>
      </w:r>
      <w:r w:rsidR="00CA305B">
        <w:t xml:space="preserve"> gives </w:t>
      </w:r>
      <w:proofErr w:type="spellStart"/>
      <w:r>
        <w:t>s</w:t>
      </w:r>
      <w:proofErr w:type="spellEnd"/>
      <w:r>
        <w:t xml:space="preserve"> the potability (1 for potable, 0 for non-potable</w:t>
      </w:r>
      <w:proofErr w:type="gramStart"/>
      <w:r>
        <w:t>).We</w:t>
      </w:r>
      <w:proofErr w:type="gramEnd"/>
      <w:r>
        <w:t xml:space="preserve"> can observe if there's any discernible pattern or trend between pH levels and water potability. For example, do potable water samples cluster around </w:t>
      </w:r>
    </w:p>
    <w:p w14:paraId="466F1FBA" w14:textId="77777777" w:rsidR="00076448" w:rsidRDefault="00076448" w:rsidP="00076448">
      <w:r>
        <w:t xml:space="preserve">The x-axis represent as solids </w:t>
      </w:r>
      <w:proofErr w:type="gramStart"/>
      <w:r>
        <w:t>concentration,  the</w:t>
      </w:r>
      <w:proofErr w:type="gramEnd"/>
      <w:r>
        <w:t xml:space="preserve"> y-axis represent potability.</w:t>
      </w:r>
    </w:p>
    <w:p w14:paraId="3020EDA6" w14:textId="77777777" w:rsidR="00076448" w:rsidRDefault="00076448" w:rsidP="00076448">
      <w:r>
        <w:t>We can examine if there's any correlation between solids concentration and water potability. Are potable water samples associated with lower solids concentrations?</w:t>
      </w:r>
    </w:p>
    <w:p w14:paraId="7A49D34A" w14:textId="77777777" w:rsidR="00076448" w:rsidRDefault="00076448" w:rsidP="00076448">
      <w:r>
        <w:t xml:space="preserve">Each plot helps us understand how different water quality indicators relate to the potability of water. By visually inspecting the scatter plots, we can do identify any potential relationships or trends b/w the feature and the </w:t>
      </w:r>
      <w:proofErr w:type="spellStart"/>
      <w:r>
        <w:t>targetvariable</w:t>
      </w:r>
      <w:proofErr w:type="spellEnd"/>
      <w:r>
        <w:t xml:space="preserve"> (potability).</w:t>
      </w:r>
    </w:p>
    <w:p w14:paraId="7D3BC3DA" w14:textId="77777777" w:rsidR="00076448" w:rsidRDefault="00076448" w:rsidP="00076448">
      <w:r>
        <w:lastRenderedPageBreak/>
        <w:t>Clustering or patterns in the data points may indicate correlations or dependencies that could be the further explored using the statistical analysis or machine learning algorithms.</w:t>
      </w:r>
    </w:p>
    <w:p w14:paraId="6EF977E1" w14:textId="77777777" w:rsidR="00FA07E7" w:rsidRDefault="00076448" w:rsidP="00FA07E7">
      <w:r>
        <w:rPr>
          <w:b/>
          <w:bCs/>
        </w:rPr>
        <w:t>ACCURACIES:</w:t>
      </w:r>
    </w:p>
    <w:p w14:paraId="26F22197" w14:textId="3FD1CEDB" w:rsidR="00076448" w:rsidRPr="00FA07E7" w:rsidRDefault="00076448" w:rsidP="00FA07E7">
      <w:r>
        <w:rPr>
          <w:b/>
        </w:rPr>
        <w:t>Accuracies obtained by 5 algorithms:</w:t>
      </w:r>
    </w:p>
    <w:p w14:paraId="31FF69D5" w14:textId="77777777" w:rsidR="00076448" w:rsidRDefault="00076448" w:rsidP="00076448">
      <w:pPr>
        <w:spacing w:after="0"/>
        <w:ind w:left="-5" w:hanging="10"/>
      </w:pPr>
      <w:r>
        <w:t xml:space="preserve"> </w:t>
      </w:r>
    </w:p>
    <w:tbl>
      <w:tblPr>
        <w:tblStyle w:val="TableGrid"/>
        <w:tblW w:w="9109" w:type="dxa"/>
        <w:tblInd w:w="0" w:type="dxa"/>
        <w:tblCellMar>
          <w:top w:w="48" w:type="dxa"/>
          <w:right w:w="115" w:type="dxa"/>
        </w:tblCellMar>
        <w:tblLook w:val="04A0" w:firstRow="1" w:lastRow="0" w:firstColumn="1" w:lastColumn="0" w:noHBand="0" w:noVBand="1"/>
      </w:tblPr>
      <w:tblGrid>
        <w:gridCol w:w="4556"/>
        <w:gridCol w:w="1709"/>
        <w:gridCol w:w="2844"/>
      </w:tblGrid>
      <w:tr w:rsidR="00076448" w14:paraId="701201C0" w14:textId="77777777" w:rsidTr="00076448">
        <w:trPr>
          <w:trHeight w:val="493"/>
        </w:trPr>
        <w:tc>
          <w:tcPr>
            <w:tcW w:w="4556" w:type="dxa"/>
            <w:tcBorders>
              <w:top w:val="single" w:sz="4" w:space="0" w:color="000000"/>
              <w:left w:val="single" w:sz="4" w:space="0" w:color="000000"/>
              <w:bottom w:val="single" w:sz="4" w:space="0" w:color="000000"/>
              <w:right w:val="single" w:sz="4" w:space="0" w:color="000000"/>
            </w:tcBorders>
            <w:hideMark/>
          </w:tcPr>
          <w:p w14:paraId="2E8BF143" w14:textId="77777777" w:rsidR="00076448" w:rsidRDefault="00076448">
            <w:pPr>
              <w:ind w:left="1202"/>
            </w:pPr>
            <w:r>
              <w:rPr>
                <w:b/>
              </w:rPr>
              <w:t>Algorithm</w:t>
            </w:r>
          </w:p>
        </w:tc>
        <w:tc>
          <w:tcPr>
            <w:tcW w:w="1709" w:type="dxa"/>
            <w:tcBorders>
              <w:top w:val="single" w:sz="4" w:space="0" w:color="000000"/>
              <w:left w:val="nil"/>
              <w:bottom w:val="single" w:sz="4" w:space="0" w:color="000000"/>
              <w:right w:val="nil"/>
            </w:tcBorders>
          </w:tcPr>
          <w:p w14:paraId="49B36BDC" w14:textId="77777777" w:rsidR="00076448" w:rsidRDefault="00076448"/>
        </w:tc>
        <w:tc>
          <w:tcPr>
            <w:tcW w:w="2844" w:type="dxa"/>
            <w:tcBorders>
              <w:top w:val="single" w:sz="4" w:space="0" w:color="000000"/>
              <w:left w:val="nil"/>
              <w:bottom w:val="single" w:sz="4" w:space="0" w:color="000000"/>
              <w:right w:val="single" w:sz="4" w:space="0" w:color="000000"/>
            </w:tcBorders>
            <w:hideMark/>
          </w:tcPr>
          <w:p w14:paraId="033DAC92" w14:textId="77777777" w:rsidR="00076448" w:rsidRDefault="00076448">
            <w:r>
              <w:rPr>
                <w:b/>
              </w:rPr>
              <w:t>Accuracy</w:t>
            </w:r>
          </w:p>
        </w:tc>
      </w:tr>
      <w:tr w:rsidR="00076448" w14:paraId="3AE70714" w14:textId="77777777" w:rsidTr="00076448">
        <w:trPr>
          <w:trHeight w:val="494"/>
        </w:trPr>
        <w:tc>
          <w:tcPr>
            <w:tcW w:w="4556" w:type="dxa"/>
            <w:tcBorders>
              <w:top w:val="single" w:sz="4" w:space="0" w:color="000000"/>
              <w:left w:val="single" w:sz="4" w:space="0" w:color="000000"/>
              <w:bottom w:val="single" w:sz="4" w:space="0" w:color="000000"/>
              <w:right w:val="single" w:sz="4" w:space="0" w:color="000000"/>
            </w:tcBorders>
            <w:hideMark/>
          </w:tcPr>
          <w:p w14:paraId="7DDA231A" w14:textId="77777777" w:rsidR="00076448" w:rsidRDefault="00076448">
            <w:pPr>
              <w:ind w:left="108"/>
            </w:pPr>
            <w:r>
              <w:t>Logistic Regression</w:t>
            </w:r>
          </w:p>
        </w:tc>
        <w:tc>
          <w:tcPr>
            <w:tcW w:w="1709" w:type="dxa"/>
            <w:tcBorders>
              <w:top w:val="single" w:sz="4" w:space="0" w:color="000000"/>
              <w:left w:val="nil"/>
              <w:bottom w:val="single" w:sz="4" w:space="0" w:color="000000"/>
              <w:right w:val="nil"/>
            </w:tcBorders>
            <w:hideMark/>
          </w:tcPr>
          <w:p w14:paraId="3481930F" w14:textId="77777777" w:rsidR="00076448" w:rsidRDefault="00076448">
            <w:pPr>
              <w:ind w:left="107"/>
            </w:pPr>
            <w:r>
              <w:t>0.6280</w:t>
            </w:r>
          </w:p>
        </w:tc>
        <w:tc>
          <w:tcPr>
            <w:tcW w:w="2844" w:type="dxa"/>
            <w:tcBorders>
              <w:top w:val="single" w:sz="4" w:space="0" w:color="000000"/>
              <w:left w:val="nil"/>
              <w:bottom w:val="single" w:sz="4" w:space="0" w:color="000000"/>
              <w:right w:val="single" w:sz="4" w:space="0" w:color="000000"/>
            </w:tcBorders>
          </w:tcPr>
          <w:p w14:paraId="69F36E9A" w14:textId="77777777" w:rsidR="00076448" w:rsidRDefault="00076448"/>
        </w:tc>
      </w:tr>
      <w:tr w:rsidR="00076448" w14:paraId="04066399" w14:textId="77777777" w:rsidTr="00076448">
        <w:trPr>
          <w:trHeight w:val="493"/>
        </w:trPr>
        <w:tc>
          <w:tcPr>
            <w:tcW w:w="4556" w:type="dxa"/>
            <w:tcBorders>
              <w:top w:val="single" w:sz="4" w:space="0" w:color="000000"/>
              <w:left w:val="single" w:sz="4" w:space="0" w:color="000000"/>
              <w:bottom w:val="single" w:sz="4" w:space="0" w:color="000000"/>
              <w:right w:val="single" w:sz="4" w:space="0" w:color="000000"/>
            </w:tcBorders>
            <w:hideMark/>
          </w:tcPr>
          <w:p w14:paraId="4C074AC7" w14:textId="77777777" w:rsidR="00076448" w:rsidRDefault="00076448">
            <w:pPr>
              <w:ind w:left="108"/>
            </w:pPr>
            <w:r>
              <w:t>SVM</w:t>
            </w:r>
          </w:p>
        </w:tc>
        <w:tc>
          <w:tcPr>
            <w:tcW w:w="1709" w:type="dxa"/>
            <w:tcBorders>
              <w:top w:val="single" w:sz="4" w:space="0" w:color="000000"/>
              <w:left w:val="nil"/>
              <w:bottom w:val="single" w:sz="4" w:space="0" w:color="000000"/>
              <w:right w:val="nil"/>
            </w:tcBorders>
            <w:hideMark/>
          </w:tcPr>
          <w:p w14:paraId="4ECC9D31" w14:textId="77777777" w:rsidR="00076448" w:rsidRDefault="00076448">
            <w:pPr>
              <w:ind w:left="107"/>
            </w:pPr>
            <w:r>
              <w:t>0.6951</w:t>
            </w:r>
          </w:p>
        </w:tc>
        <w:tc>
          <w:tcPr>
            <w:tcW w:w="2844" w:type="dxa"/>
            <w:tcBorders>
              <w:top w:val="single" w:sz="4" w:space="0" w:color="000000"/>
              <w:left w:val="nil"/>
              <w:bottom w:val="single" w:sz="4" w:space="0" w:color="000000"/>
              <w:right w:val="single" w:sz="4" w:space="0" w:color="000000"/>
            </w:tcBorders>
          </w:tcPr>
          <w:p w14:paraId="1AB74608" w14:textId="77777777" w:rsidR="00076448" w:rsidRDefault="00076448"/>
        </w:tc>
      </w:tr>
      <w:tr w:rsidR="00076448" w14:paraId="243D68B0" w14:textId="77777777" w:rsidTr="00076448">
        <w:trPr>
          <w:trHeight w:val="494"/>
        </w:trPr>
        <w:tc>
          <w:tcPr>
            <w:tcW w:w="4556" w:type="dxa"/>
            <w:tcBorders>
              <w:top w:val="single" w:sz="4" w:space="0" w:color="000000"/>
              <w:left w:val="single" w:sz="4" w:space="0" w:color="000000"/>
              <w:bottom w:val="single" w:sz="4" w:space="0" w:color="000000"/>
              <w:right w:val="single" w:sz="4" w:space="0" w:color="000000"/>
            </w:tcBorders>
            <w:hideMark/>
          </w:tcPr>
          <w:p w14:paraId="04278B06" w14:textId="77777777" w:rsidR="00076448" w:rsidRDefault="00076448">
            <w:pPr>
              <w:ind w:left="108"/>
            </w:pPr>
            <w:r>
              <w:t>Naïve bayes</w:t>
            </w:r>
          </w:p>
        </w:tc>
        <w:tc>
          <w:tcPr>
            <w:tcW w:w="1709" w:type="dxa"/>
            <w:tcBorders>
              <w:top w:val="single" w:sz="4" w:space="0" w:color="000000"/>
              <w:left w:val="nil"/>
              <w:bottom w:val="single" w:sz="4" w:space="0" w:color="000000"/>
              <w:right w:val="nil"/>
            </w:tcBorders>
            <w:hideMark/>
          </w:tcPr>
          <w:p w14:paraId="7C0D1F9F" w14:textId="77777777" w:rsidR="00076448" w:rsidRDefault="00076448">
            <w:pPr>
              <w:ind w:left="107"/>
            </w:pPr>
            <w:r>
              <w:t>0.6310</w:t>
            </w:r>
          </w:p>
        </w:tc>
        <w:tc>
          <w:tcPr>
            <w:tcW w:w="2844" w:type="dxa"/>
            <w:tcBorders>
              <w:top w:val="single" w:sz="4" w:space="0" w:color="000000"/>
              <w:left w:val="nil"/>
              <w:bottom w:val="single" w:sz="4" w:space="0" w:color="000000"/>
              <w:right w:val="single" w:sz="4" w:space="0" w:color="000000"/>
            </w:tcBorders>
          </w:tcPr>
          <w:p w14:paraId="1E830AAE" w14:textId="77777777" w:rsidR="00076448" w:rsidRDefault="00076448"/>
        </w:tc>
      </w:tr>
      <w:tr w:rsidR="00076448" w14:paraId="59959662" w14:textId="77777777" w:rsidTr="00076448">
        <w:trPr>
          <w:trHeight w:val="493"/>
        </w:trPr>
        <w:tc>
          <w:tcPr>
            <w:tcW w:w="4556" w:type="dxa"/>
            <w:tcBorders>
              <w:top w:val="single" w:sz="4" w:space="0" w:color="000000"/>
              <w:left w:val="single" w:sz="4" w:space="0" w:color="000000"/>
              <w:bottom w:val="single" w:sz="4" w:space="0" w:color="000000"/>
              <w:right w:val="single" w:sz="4" w:space="0" w:color="000000"/>
            </w:tcBorders>
            <w:hideMark/>
          </w:tcPr>
          <w:p w14:paraId="62E5F99C" w14:textId="77777777" w:rsidR="00076448" w:rsidRDefault="00076448">
            <w:pPr>
              <w:ind w:left="108"/>
            </w:pPr>
            <w:proofErr w:type="spellStart"/>
            <w:r>
              <w:t>XGBoost</w:t>
            </w:r>
            <w:proofErr w:type="spellEnd"/>
          </w:p>
        </w:tc>
        <w:tc>
          <w:tcPr>
            <w:tcW w:w="1709" w:type="dxa"/>
            <w:tcBorders>
              <w:top w:val="single" w:sz="4" w:space="0" w:color="000000"/>
              <w:left w:val="nil"/>
              <w:bottom w:val="single" w:sz="4" w:space="0" w:color="000000"/>
              <w:right w:val="nil"/>
            </w:tcBorders>
            <w:hideMark/>
          </w:tcPr>
          <w:p w14:paraId="2BA5AF10" w14:textId="77777777" w:rsidR="00076448" w:rsidRDefault="00076448">
            <w:pPr>
              <w:ind w:left="107"/>
            </w:pPr>
            <w:r>
              <w:t>0.6554</w:t>
            </w:r>
          </w:p>
        </w:tc>
        <w:tc>
          <w:tcPr>
            <w:tcW w:w="2844" w:type="dxa"/>
            <w:tcBorders>
              <w:top w:val="single" w:sz="4" w:space="0" w:color="000000"/>
              <w:left w:val="nil"/>
              <w:bottom w:val="single" w:sz="4" w:space="0" w:color="000000"/>
              <w:right w:val="single" w:sz="4" w:space="0" w:color="000000"/>
            </w:tcBorders>
          </w:tcPr>
          <w:p w14:paraId="0E39C70A" w14:textId="77777777" w:rsidR="00076448" w:rsidRDefault="00076448"/>
        </w:tc>
      </w:tr>
      <w:tr w:rsidR="00076448" w14:paraId="3E2E1B1D" w14:textId="77777777" w:rsidTr="00076448">
        <w:trPr>
          <w:trHeight w:val="494"/>
        </w:trPr>
        <w:tc>
          <w:tcPr>
            <w:tcW w:w="4556" w:type="dxa"/>
            <w:tcBorders>
              <w:top w:val="single" w:sz="4" w:space="0" w:color="000000"/>
              <w:left w:val="single" w:sz="4" w:space="0" w:color="000000"/>
              <w:bottom w:val="single" w:sz="4" w:space="0" w:color="000000"/>
              <w:right w:val="single" w:sz="4" w:space="0" w:color="000000"/>
            </w:tcBorders>
            <w:hideMark/>
          </w:tcPr>
          <w:p w14:paraId="5AB71FF1" w14:textId="77777777" w:rsidR="00076448" w:rsidRDefault="00076448">
            <w:pPr>
              <w:ind w:left="108"/>
            </w:pPr>
            <w:r>
              <w:t>Decision tree</w:t>
            </w:r>
          </w:p>
        </w:tc>
        <w:tc>
          <w:tcPr>
            <w:tcW w:w="1709" w:type="dxa"/>
            <w:tcBorders>
              <w:top w:val="single" w:sz="4" w:space="0" w:color="000000"/>
              <w:left w:val="nil"/>
              <w:bottom w:val="single" w:sz="4" w:space="0" w:color="000000"/>
              <w:right w:val="nil"/>
            </w:tcBorders>
            <w:hideMark/>
          </w:tcPr>
          <w:p w14:paraId="3E51416F" w14:textId="77777777" w:rsidR="00076448" w:rsidRDefault="00076448">
            <w:pPr>
              <w:ind w:left="107"/>
            </w:pPr>
            <w:r>
              <w:t>0.5838</w:t>
            </w:r>
          </w:p>
        </w:tc>
        <w:tc>
          <w:tcPr>
            <w:tcW w:w="2844" w:type="dxa"/>
            <w:tcBorders>
              <w:top w:val="single" w:sz="4" w:space="0" w:color="000000"/>
              <w:left w:val="nil"/>
              <w:bottom w:val="single" w:sz="4" w:space="0" w:color="000000"/>
              <w:right w:val="single" w:sz="4" w:space="0" w:color="000000"/>
            </w:tcBorders>
          </w:tcPr>
          <w:p w14:paraId="4E4813D8" w14:textId="77777777" w:rsidR="00076448" w:rsidRDefault="00076448"/>
        </w:tc>
      </w:tr>
    </w:tbl>
    <w:p w14:paraId="09D2F29E" w14:textId="77777777" w:rsidR="00076448" w:rsidRDefault="00076448" w:rsidP="00076448">
      <w:pPr>
        <w:spacing w:after="284"/>
      </w:pPr>
      <w:r>
        <w:t xml:space="preserve"> </w:t>
      </w:r>
    </w:p>
    <w:p w14:paraId="7CB24B05" w14:textId="77777777" w:rsidR="00076448" w:rsidRDefault="00076448" w:rsidP="00076448">
      <w:pPr>
        <w:rPr>
          <w:sz w:val="24"/>
          <w:szCs w:val="24"/>
        </w:rPr>
      </w:pPr>
      <w:r>
        <w:rPr>
          <w:b/>
          <w:bCs/>
          <w:sz w:val="24"/>
          <w:szCs w:val="24"/>
        </w:rPr>
        <w:t>Logistic Regression:</w:t>
      </w:r>
    </w:p>
    <w:p w14:paraId="5EF504C9" w14:textId="77777777" w:rsidR="00076448" w:rsidRDefault="00076448" w:rsidP="00076448">
      <w:pPr>
        <w:rPr>
          <w:sz w:val="24"/>
          <w:szCs w:val="24"/>
        </w:rPr>
      </w:pPr>
      <w:r>
        <w:rPr>
          <w:sz w:val="24"/>
          <w:szCs w:val="24"/>
        </w:rPr>
        <w:t xml:space="preserve"> The accuracy achieved by logistic regression on the dataset is 62.80%.</w:t>
      </w:r>
    </w:p>
    <w:p w14:paraId="78C58A87" w14:textId="7ADB88E8" w:rsidR="00076448" w:rsidRDefault="00076448" w:rsidP="00076448">
      <w:pPr>
        <w:rPr>
          <w:b/>
          <w:bCs/>
          <w:sz w:val="24"/>
          <w:szCs w:val="24"/>
        </w:rPr>
      </w:pPr>
      <w:r>
        <w:rPr>
          <w:b/>
          <w:bCs/>
          <w:sz w:val="24"/>
          <w:szCs w:val="24"/>
        </w:rPr>
        <w:t xml:space="preserve"> (SVM):</w:t>
      </w:r>
    </w:p>
    <w:p w14:paraId="4D605261" w14:textId="29E466C5" w:rsidR="00076448" w:rsidRDefault="00076448" w:rsidP="00076448">
      <w:pPr>
        <w:rPr>
          <w:sz w:val="24"/>
          <w:szCs w:val="24"/>
        </w:rPr>
      </w:pPr>
      <w:r>
        <w:rPr>
          <w:sz w:val="24"/>
          <w:szCs w:val="24"/>
        </w:rPr>
        <w:t xml:space="preserve"> SVM </w:t>
      </w:r>
      <w:proofErr w:type="gramStart"/>
      <w:r>
        <w:rPr>
          <w:sz w:val="24"/>
          <w:szCs w:val="24"/>
        </w:rPr>
        <w:t>achieved  69.51</w:t>
      </w:r>
      <w:proofErr w:type="gramEnd"/>
      <w:r>
        <w:rPr>
          <w:sz w:val="24"/>
          <w:szCs w:val="24"/>
        </w:rPr>
        <w:t>% on dataset.</w:t>
      </w:r>
    </w:p>
    <w:p w14:paraId="03453E77" w14:textId="2C465360" w:rsidR="00076448" w:rsidRDefault="00076448" w:rsidP="00076448">
      <w:pPr>
        <w:rPr>
          <w:sz w:val="24"/>
          <w:szCs w:val="24"/>
        </w:rPr>
      </w:pPr>
      <w:r>
        <w:rPr>
          <w:b/>
          <w:bCs/>
          <w:sz w:val="24"/>
          <w:szCs w:val="24"/>
        </w:rPr>
        <w:t>N</w:t>
      </w:r>
      <w:r w:rsidR="00CA305B">
        <w:rPr>
          <w:b/>
          <w:bCs/>
          <w:sz w:val="24"/>
          <w:szCs w:val="24"/>
        </w:rPr>
        <w:t>B:</w:t>
      </w:r>
    </w:p>
    <w:p w14:paraId="127A0BF0" w14:textId="1AB7EB54" w:rsidR="00076448" w:rsidRDefault="00CA305B" w:rsidP="00076448">
      <w:pPr>
        <w:rPr>
          <w:bCs/>
          <w:color w:val="0C0C0C"/>
          <w:sz w:val="24"/>
          <w:szCs w:val="24"/>
        </w:rPr>
      </w:pPr>
      <w:r>
        <w:rPr>
          <w:bCs/>
          <w:color w:val="0C0C0C"/>
          <w:sz w:val="24"/>
          <w:szCs w:val="24"/>
        </w:rPr>
        <w:t xml:space="preserve">NB </w:t>
      </w:r>
      <w:proofErr w:type="gramStart"/>
      <w:r>
        <w:rPr>
          <w:bCs/>
          <w:color w:val="0C0C0C"/>
          <w:sz w:val="24"/>
          <w:szCs w:val="24"/>
        </w:rPr>
        <w:t xml:space="preserve">gives </w:t>
      </w:r>
      <w:r w:rsidR="00076448">
        <w:rPr>
          <w:bCs/>
          <w:color w:val="0C0C0C"/>
          <w:sz w:val="24"/>
          <w:szCs w:val="24"/>
        </w:rPr>
        <w:t xml:space="preserve"> 63.10</w:t>
      </w:r>
      <w:proofErr w:type="gramEnd"/>
      <w:r w:rsidR="00076448">
        <w:rPr>
          <w:bCs/>
          <w:color w:val="0C0C0C"/>
          <w:sz w:val="24"/>
          <w:szCs w:val="24"/>
        </w:rPr>
        <w:t>% on the dataset.</w:t>
      </w:r>
    </w:p>
    <w:p w14:paraId="6F28AC36" w14:textId="77777777" w:rsidR="00076448" w:rsidRDefault="00076448" w:rsidP="00076448">
      <w:pPr>
        <w:rPr>
          <w:b/>
          <w:color w:val="0C0C0C"/>
          <w:sz w:val="24"/>
          <w:szCs w:val="24"/>
        </w:rPr>
      </w:pPr>
      <w:r>
        <w:rPr>
          <w:b/>
          <w:color w:val="0C0C0C"/>
          <w:sz w:val="24"/>
          <w:szCs w:val="24"/>
        </w:rPr>
        <w:t>XG Boost:</w:t>
      </w:r>
    </w:p>
    <w:p w14:paraId="0663830A" w14:textId="77777777" w:rsidR="00076448" w:rsidRDefault="00076448" w:rsidP="00076448">
      <w:pPr>
        <w:rPr>
          <w:bCs/>
          <w:color w:val="0C0C0C"/>
          <w:sz w:val="24"/>
          <w:szCs w:val="24"/>
        </w:rPr>
      </w:pPr>
      <w:r>
        <w:rPr>
          <w:bCs/>
          <w:color w:val="0C0C0C"/>
          <w:sz w:val="24"/>
          <w:szCs w:val="24"/>
        </w:rPr>
        <w:t xml:space="preserve">The group learning framework called as high performance or performance in classification and </w:t>
      </w:r>
      <w:proofErr w:type="gramStart"/>
      <w:r>
        <w:rPr>
          <w:bCs/>
          <w:color w:val="0C0C0C"/>
          <w:sz w:val="24"/>
          <w:szCs w:val="24"/>
        </w:rPr>
        <w:t>regression .</w:t>
      </w:r>
      <w:proofErr w:type="gramEnd"/>
      <w:r>
        <w:rPr>
          <w:bCs/>
          <w:color w:val="0C0C0C"/>
          <w:sz w:val="24"/>
          <w:szCs w:val="24"/>
        </w:rPr>
        <w:t xml:space="preserve"> In turn, it consists of a series of decision trees, each correcting the errors of the previous one. XG Boost achieved 65.54% accuracy on the data set.</w:t>
      </w:r>
    </w:p>
    <w:p w14:paraId="32A6CE02" w14:textId="77777777" w:rsidR="00076448" w:rsidRDefault="00076448" w:rsidP="00076448">
      <w:pPr>
        <w:rPr>
          <w:b/>
          <w:color w:val="0C0C0C"/>
          <w:sz w:val="24"/>
          <w:szCs w:val="24"/>
        </w:rPr>
      </w:pPr>
      <w:proofErr w:type="spellStart"/>
      <w:r>
        <w:rPr>
          <w:b/>
          <w:color w:val="0C0C0C"/>
          <w:sz w:val="24"/>
          <w:szCs w:val="24"/>
        </w:rPr>
        <w:t>DecisionTree</w:t>
      </w:r>
      <w:proofErr w:type="spellEnd"/>
      <w:r>
        <w:rPr>
          <w:b/>
          <w:color w:val="0C0C0C"/>
          <w:sz w:val="24"/>
          <w:szCs w:val="24"/>
        </w:rPr>
        <w:t>:</w:t>
      </w:r>
    </w:p>
    <w:p w14:paraId="4439DF1E" w14:textId="3718B4EC" w:rsidR="00076448" w:rsidRDefault="00076448" w:rsidP="00076448">
      <w:pPr>
        <w:rPr>
          <w:bCs/>
          <w:color w:val="0C0C0C"/>
          <w:sz w:val="24"/>
          <w:szCs w:val="24"/>
        </w:rPr>
      </w:pPr>
      <w:r>
        <w:rPr>
          <w:bCs/>
          <w:color w:val="0C0C0C"/>
          <w:sz w:val="24"/>
          <w:szCs w:val="24"/>
        </w:rPr>
        <w:t xml:space="preserve">  The feature space is divided into regions based on feature values, and decisions are made based on simple rules. The decision trees achieved 58.38% accuracy on the data set.</w:t>
      </w:r>
    </w:p>
    <w:p w14:paraId="7B316B2B" w14:textId="77777777" w:rsidR="00076448" w:rsidRDefault="00076448" w:rsidP="00076448">
      <w:pPr>
        <w:rPr>
          <w:bCs/>
          <w:color w:val="0C0C0C"/>
          <w:sz w:val="24"/>
          <w:szCs w:val="24"/>
        </w:rPr>
      </w:pPr>
      <w:r>
        <w:rPr>
          <w:bCs/>
          <w:color w:val="0C0C0C"/>
          <w:sz w:val="24"/>
          <w:szCs w:val="24"/>
        </w:rPr>
        <w:t xml:space="preserve"> </w:t>
      </w:r>
    </w:p>
    <w:p w14:paraId="31E958B1" w14:textId="7378E826" w:rsidR="00076448" w:rsidRDefault="00076448" w:rsidP="00076448">
      <w:pPr>
        <w:rPr>
          <w:b/>
          <w:color w:val="0C0C0C"/>
        </w:rPr>
      </w:pPr>
      <w:r>
        <w:rPr>
          <w:b/>
          <w:color w:val="0C0C0C"/>
        </w:rPr>
        <w:lastRenderedPageBreak/>
        <w:t>CORRELATION MATRIX:</w:t>
      </w:r>
    </w:p>
    <w:p w14:paraId="432C85C7" w14:textId="49E195F4" w:rsidR="00076448" w:rsidRPr="00FA07E7" w:rsidRDefault="00076448" w:rsidP="00CA305B">
      <w:pPr>
        <w:rPr>
          <w:sz w:val="24"/>
          <w:szCs w:val="24"/>
        </w:rPr>
      </w:pPr>
      <w:r w:rsidRPr="00FA07E7">
        <w:rPr>
          <w:sz w:val="24"/>
          <w:szCs w:val="24"/>
        </w:rPr>
        <w:t xml:space="preserve">Strength and direction of correlation: </w:t>
      </w:r>
    </w:p>
    <w:p w14:paraId="1E150D78" w14:textId="77777777" w:rsidR="00076448" w:rsidRPr="00FA07E7" w:rsidRDefault="00076448" w:rsidP="00076448">
      <w:pPr>
        <w:rPr>
          <w:sz w:val="24"/>
          <w:szCs w:val="24"/>
        </w:rPr>
      </w:pPr>
      <w:r w:rsidRPr="00FA07E7">
        <w:rPr>
          <w:sz w:val="24"/>
          <w:szCs w:val="24"/>
        </w:rPr>
        <w:t xml:space="preserve">Pattern recognition: By </w:t>
      </w:r>
      <w:proofErr w:type="spellStart"/>
      <w:r w:rsidRPr="00FA07E7">
        <w:rPr>
          <w:sz w:val="24"/>
          <w:szCs w:val="24"/>
        </w:rPr>
        <w:t>analyzing</w:t>
      </w:r>
      <w:proofErr w:type="spellEnd"/>
      <w:r w:rsidRPr="00FA07E7">
        <w:rPr>
          <w:sz w:val="24"/>
          <w:szCs w:val="24"/>
        </w:rPr>
        <w:t xml:space="preserve"> the correlation matrix you can recognize patterns and dependencies between variables. For example, a positive correlation between a variable indicates a joint increase or decrease, whereas a negative correlation indicates the opposite relationship</w:t>
      </w:r>
    </w:p>
    <w:p w14:paraId="28B276D5" w14:textId="77777777" w:rsidR="00076448" w:rsidRPr="00FA07E7" w:rsidRDefault="00076448" w:rsidP="00076448">
      <w:pPr>
        <w:rPr>
          <w:sz w:val="24"/>
          <w:szCs w:val="24"/>
        </w:rPr>
      </w:pPr>
      <w:r w:rsidRPr="00FA07E7">
        <w:rPr>
          <w:sz w:val="24"/>
          <w:szCs w:val="24"/>
        </w:rPr>
        <w:t>Feature selection: Correlation analysis can contribute to feature selection by identifying irrelevant or highly correlated features. Highly correlated factors may not provide additional information and may raise multicollinearity issues in prediction models. Therefore, the exclusion of interacting features can be useful to improve the model performance and interpretability.</w:t>
      </w:r>
    </w:p>
    <w:p w14:paraId="618592BB" w14:textId="77777777" w:rsidR="00076448" w:rsidRPr="00FA07E7" w:rsidRDefault="00076448" w:rsidP="00076448">
      <w:pPr>
        <w:rPr>
          <w:sz w:val="24"/>
          <w:szCs w:val="24"/>
        </w:rPr>
      </w:pPr>
      <w:r w:rsidRPr="00FA07E7">
        <w:rPr>
          <w:sz w:val="24"/>
          <w:szCs w:val="24"/>
        </w:rPr>
        <w:t>It is therefore important to consider other factors to remain cautious when interpreting the results.</w:t>
      </w:r>
    </w:p>
    <w:p w14:paraId="5C5B0977" w14:textId="68C5744F" w:rsidR="00076448" w:rsidRDefault="00076448" w:rsidP="00076448">
      <w:pPr>
        <w:rPr>
          <w:b/>
          <w:bCs/>
          <w:sz w:val="24"/>
          <w:szCs w:val="24"/>
        </w:rPr>
      </w:pPr>
      <w:r w:rsidRPr="00FA07E7">
        <w:rPr>
          <w:sz w:val="24"/>
          <w:szCs w:val="24"/>
        </w:rPr>
        <w:t xml:space="preserve">Visualization: Visualizing the correlation matrix with heatmaps can make it easier to see patterns and relationships between variables. A heat map provides a graphical representation of the correlation matrix, with horizontal </w:t>
      </w:r>
      <w:proofErr w:type="spellStart"/>
      <w:r w:rsidRPr="00FA07E7">
        <w:rPr>
          <w:sz w:val="24"/>
          <w:szCs w:val="24"/>
        </w:rPr>
        <w:t>colors</w:t>
      </w:r>
      <w:proofErr w:type="spellEnd"/>
      <w:r w:rsidRPr="00FA07E7">
        <w:rPr>
          <w:sz w:val="24"/>
          <w:szCs w:val="24"/>
        </w:rPr>
        <w:t xml:space="preserve"> indicating the strength and orientation of the</w:t>
      </w:r>
      <w:r w:rsidRPr="00FA07E7">
        <w:rPr>
          <w:b/>
          <w:bCs/>
          <w:sz w:val="24"/>
          <w:szCs w:val="24"/>
        </w:rPr>
        <w:t xml:space="preserve"> </w:t>
      </w:r>
      <w:r w:rsidRPr="00FA07E7">
        <w:rPr>
          <w:sz w:val="24"/>
          <w:szCs w:val="24"/>
        </w:rPr>
        <w:t>correlations.</w:t>
      </w:r>
    </w:p>
    <w:p w14:paraId="174B0BAE" w14:textId="77777777" w:rsidR="00FA07E7" w:rsidRDefault="00FA07E7" w:rsidP="00076448">
      <w:pPr>
        <w:rPr>
          <w:b/>
          <w:bCs/>
          <w:sz w:val="24"/>
          <w:szCs w:val="24"/>
        </w:rPr>
      </w:pPr>
      <w:r>
        <w:rPr>
          <w:noProof/>
        </w:rPr>
        <w:drawing>
          <wp:inline distT="0" distB="0" distL="0" distR="0" wp14:anchorId="73D5DF29" wp14:editId="69066098">
            <wp:extent cx="5731510" cy="4261899"/>
            <wp:effectExtent l="0" t="0" r="2540" b="5715"/>
            <wp:docPr id="1521505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528" cy="4264143"/>
                    </a:xfrm>
                    <a:prstGeom prst="rect">
                      <a:avLst/>
                    </a:prstGeom>
                    <a:noFill/>
                    <a:ln>
                      <a:noFill/>
                    </a:ln>
                  </pic:spPr>
                </pic:pic>
              </a:graphicData>
            </a:graphic>
          </wp:inline>
        </w:drawing>
      </w:r>
    </w:p>
    <w:p w14:paraId="76E03F15" w14:textId="0F505149" w:rsidR="00076448" w:rsidRPr="00FA07E7" w:rsidRDefault="00076448" w:rsidP="00076448">
      <w:pPr>
        <w:rPr>
          <w:b/>
          <w:bCs/>
          <w:sz w:val="24"/>
          <w:szCs w:val="24"/>
        </w:rPr>
      </w:pPr>
      <w:r>
        <w:rPr>
          <w:b/>
          <w:bCs/>
        </w:rPr>
        <w:lastRenderedPageBreak/>
        <w:t>COMPARING ACCURACY:</w:t>
      </w:r>
    </w:p>
    <w:p w14:paraId="13E1023E" w14:textId="77777777" w:rsidR="00076448" w:rsidRDefault="00076448" w:rsidP="00076448">
      <w:r>
        <w:t>The precision metric represents the average of correctly predicted outcomes across the sample population. In this case, the accuracy reflects how effective each algorithm is at distinguishing drinking water samples based on the given features</w:t>
      </w:r>
    </w:p>
    <w:p w14:paraId="3A1FB082" w14:textId="77777777" w:rsidR="00076448" w:rsidRDefault="00076448" w:rsidP="00076448">
      <w:r>
        <w:t>Although SVM achieved the highest accuracy among the tested algorithms, it is important to consider other factors such as computational complexity, semantic complexity, and potential overfitting when selecting an appropriate algorithm than for the practical application</w:t>
      </w:r>
    </w:p>
    <w:p w14:paraId="6CC3369A" w14:textId="77777777" w:rsidR="00076448" w:rsidRDefault="00076448" w:rsidP="00076448">
      <w:r>
        <w:t xml:space="preserve"> </w:t>
      </w:r>
    </w:p>
    <w:p w14:paraId="1812A7CF" w14:textId="77777777" w:rsidR="00076448" w:rsidRDefault="00076448" w:rsidP="00076448">
      <w:r>
        <w:t xml:space="preserve"> </w:t>
      </w:r>
    </w:p>
    <w:p w14:paraId="1EBC7F67" w14:textId="155C6535" w:rsidR="00076448" w:rsidRDefault="00076448" w:rsidP="00076448">
      <w:pPr>
        <w:spacing w:after="284"/>
      </w:pPr>
      <w:r>
        <w:rPr>
          <w:noProof/>
        </w:rPr>
        <w:drawing>
          <wp:inline distT="0" distB="0" distL="0" distR="0" wp14:anchorId="1EBBCFD4" wp14:editId="291B3F69">
            <wp:extent cx="5727700" cy="5029200"/>
            <wp:effectExtent l="0" t="0" r="6350" b="0"/>
            <wp:docPr id="1814627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5029200"/>
                    </a:xfrm>
                    <a:prstGeom prst="rect">
                      <a:avLst/>
                    </a:prstGeom>
                    <a:noFill/>
                    <a:ln>
                      <a:noFill/>
                    </a:ln>
                  </pic:spPr>
                </pic:pic>
              </a:graphicData>
            </a:graphic>
          </wp:inline>
        </w:drawing>
      </w:r>
      <w:r>
        <w:t xml:space="preserve"> </w:t>
      </w:r>
    </w:p>
    <w:p w14:paraId="407045AB" w14:textId="77777777" w:rsidR="00076448" w:rsidRDefault="00076448" w:rsidP="00076448">
      <w:pPr>
        <w:spacing w:after="284"/>
        <w:rPr>
          <w:b/>
          <w:color w:val="0C0C0C"/>
        </w:rPr>
      </w:pPr>
      <w:r>
        <w:rPr>
          <w:b/>
          <w:color w:val="0C0C0C"/>
        </w:rPr>
        <w:t xml:space="preserve"> </w:t>
      </w:r>
    </w:p>
    <w:p w14:paraId="2E2D9441" w14:textId="77777777" w:rsidR="00076448" w:rsidRDefault="00076448" w:rsidP="00076448">
      <w:pPr>
        <w:spacing w:after="284"/>
        <w:rPr>
          <w:b/>
          <w:color w:val="0C0C0C"/>
        </w:rPr>
      </w:pPr>
      <w:r>
        <w:rPr>
          <w:b/>
          <w:color w:val="0C0C0C"/>
        </w:rPr>
        <w:t xml:space="preserve"> </w:t>
      </w:r>
    </w:p>
    <w:p w14:paraId="464B66B9" w14:textId="77777777" w:rsidR="00FA07E7" w:rsidRDefault="00076448" w:rsidP="00076448">
      <w:pPr>
        <w:spacing w:after="284"/>
        <w:rPr>
          <w:b/>
          <w:color w:val="0C0C0C"/>
        </w:rPr>
      </w:pPr>
      <w:r>
        <w:rPr>
          <w:b/>
          <w:color w:val="0C0C0C"/>
        </w:rPr>
        <w:t xml:space="preserve"> </w:t>
      </w:r>
    </w:p>
    <w:p w14:paraId="7B59FB8B" w14:textId="09380CB0" w:rsidR="00076448" w:rsidRPr="00FA07E7" w:rsidRDefault="00076448" w:rsidP="00076448">
      <w:pPr>
        <w:spacing w:after="284"/>
        <w:rPr>
          <w:b/>
          <w:color w:val="0C0C0C"/>
        </w:rPr>
      </w:pPr>
      <w:r>
        <w:rPr>
          <w:b/>
          <w:color w:val="0C0C0C"/>
        </w:rPr>
        <w:lastRenderedPageBreak/>
        <w:t>BOOTSTRAPING:</w:t>
      </w:r>
    </w:p>
    <w:p w14:paraId="46140D4A" w14:textId="4FA5A3AA" w:rsidR="00076448" w:rsidRDefault="00076448" w:rsidP="00076448">
      <w:pPr>
        <w:rPr>
          <w:b/>
          <w:color w:val="0C0C0C"/>
        </w:rPr>
      </w:pPr>
      <w:r>
        <w:rPr>
          <w:noProof/>
        </w:rPr>
        <w:drawing>
          <wp:inline distT="0" distB="0" distL="0" distR="0" wp14:anchorId="2620AEB7" wp14:editId="00DA3EBE">
            <wp:extent cx="5731510" cy="4252595"/>
            <wp:effectExtent l="0" t="0" r="2540" b="0"/>
            <wp:docPr id="39276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52595"/>
                    </a:xfrm>
                    <a:prstGeom prst="rect">
                      <a:avLst/>
                    </a:prstGeom>
                    <a:noFill/>
                    <a:ln>
                      <a:noFill/>
                    </a:ln>
                  </pic:spPr>
                </pic:pic>
              </a:graphicData>
            </a:graphic>
          </wp:inline>
        </w:drawing>
      </w:r>
      <w:r>
        <w:rPr>
          <w:b/>
          <w:color w:val="0C0C0C"/>
        </w:rPr>
        <w:t xml:space="preserve"> </w:t>
      </w:r>
    </w:p>
    <w:p w14:paraId="2CB9A111" w14:textId="77777777" w:rsidR="00FA07E7" w:rsidRDefault="00076448" w:rsidP="00076448">
      <w:pPr>
        <w:spacing w:after="0"/>
        <w:rPr>
          <w:bCs/>
          <w:color w:val="0C0C0C"/>
          <w:sz w:val="24"/>
          <w:szCs w:val="24"/>
        </w:rPr>
      </w:pPr>
      <w:r>
        <w:rPr>
          <w:bCs/>
          <w:color w:val="0C0C0C"/>
          <w:sz w:val="24"/>
          <w:szCs w:val="24"/>
        </w:rPr>
        <w:t xml:space="preserve">Bootstrapping </w:t>
      </w:r>
      <w:proofErr w:type="gramStart"/>
      <w:r>
        <w:rPr>
          <w:bCs/>
          <w:color w:val="0C0C0C"/>
          <w:sz w:val="24"/>
          <w:szCs w:val="24"/>
        </w:rPr>
        <w:t>is  resampling</w:t>
      </w:r>
      <w:proofErr w:type="gramEnd"/>
      <w:r>
        <w:rPr>
          <w:bCs/>
          <w:color w:val="0C0C0C"/>
          <w:sz w:val="24"/>
          <w:szCs w:val="24"/>
        </w:rPr>
        <w:t xml:space="preserve"> technique which estimates the accuracy of a ML model by repeatedly permuting the dataset and test the performance of the model in each </w:t>
      </w:r>
      <w:proofErr w:type="spellStart"/>
      <w:r>
        <w:rPr>
          <w:bCs/>
          <w:color w:val="0C0C0C"/>
          <w:sz w:val="24"/>
          <w:szCs w:val="24"/>
        </w:rPr>
        <w:t>model.The</w:t>
      </w:r>
      <w:proofErr w:type="spellEnd"/>
      <w:r>
        <w:rPr>
          <w:bCs/>
          <w:color w:val="0C0C0C"/>
          <w:sz w:val="24"/>
          <w:szCs w:val="24"/>
        </w:rPr>
        <w:t xml:space="preserve"> graph below shows the relationship between the number of iterations of different ML algorithm applied to the drinkability dataset and the accuracy obtained by bootstrapping:</w:t>
      </w:r>
    </w:p>
    <w:p w14:paraId="42D1DFA2" w14:textId="77777777" w:rsidR="00FA07E7" w:rsidRDefault="00076448" w:rsidP="00076448">
      <w:pPr>
        <w:spacing w:after="0"/>
        <w:rPr>
          <w:bCs/>
          <w:color w:val="0C0C0C"/>
          <w:sz w:val="24"/>
          <w:szCs w:val="24"/>
        </w:rPr>
      </w:pPr>
      <w:r>
        <w:rPr>
          <w:bCs/>
          <w:color w:val="0C0C0C"/>
          <w:sz w:val="24"/>
          <w:szCs w:val="24"/>
        </w:rPr>
        <w:t>X-axis (Number of Iterations): It Represents the number of iterations of the data set during bootstrapping.</w:t>
      </w:r>
    </w:p>
    <w:p w14:paraId="2107211D" w14:textId="7FB0F5C7" w:rsidR="00076448" w:rsidRDefault="00076448" w:rsidP="00076448">
      <w:pPr>
        <w:spacing w:after="0"/>
        <w:rPr>
          <w:bCs/>
          <w:color w:val="0C0C0C"/>
          <w:sz w:val="24"/>
          <w:szCs w:val="24"/>
        </w:rPr>
      </w:pPr>
      <w:r>
        <w:rPr>
          <w:bCs/>
          <w:color w:val="0C0C0C"/>
          <w:sz w:val="24"/>
          <w:szCs w:val="24"/>
        </w:rPr>
        <w:t xml:space="preserve">Y-axis (Accuracy): It represent the accuracy </w:t>
      </w:r>
      <w:proofErr w:type="gramStart"/>
      <w:r>
        <w:rPr>
          <w:bCs/>
          <w:color w:val="0C0C0C"/>
          <w:sz w:val="24"/>
          <w:szCs w:val="24"/>
        </w:rPr>
        <w:t>of  machine</w:t>
      </w:r>
      <w:proofErr w:type="gramEnd"/>
      <w:r>
        <w:rPr>
          <w:bCs/>
          <w:color w:val="0C0C0C"/>
          <w:sz w:val="24"/>
          <w:szCs w:val="24"/>
        </w:rPr>
        <w:t xml:space="preserve"> learning model obtained by bootstrapping.</w:t>
      </w:r>
    </w:p>
    <w:p w14:paraId="298E2B68" w14:textId="77777777" w:rsidR="00076448" w:rsidRDefault="00076448" w:rsidP="00076448">
      <w:pPr>
        <w:spacing w:after="0"/>
        <w:rPr>
          <w:bCs/>
          <w:color w:val="0C0C0C"/>
          <w:sz w:val="24"/>
          <w:szCs w:val="24"/>
        </w:rPr>
      </w:pPr>
      <w:r>
        <w:rPr>
          <w:bCs/>
          <w:color w:val="0C0C0C"/>
          <w:sz w:val="24"/>
          <w:szCs w:val="24"/>
        </w:rPr>
        <w:t>Observations:</w:t>
      </w:r>
    </w:p>
    <w:p w14:paraId="4E23EE67" w14:textId="77777777" w:rsidR="00076448" w:rsidRDefault="00076448" w:rsidP="00076448">
      <w:pPr>
        <w:spacing w:after="0"/>
        <w:rPr>
          <w:bCs/>
          <w:color w:val="0C0C0C"/>
          <w:sz w:val="24"/>
          <w:szCs w:val="24"/>
        </w:rPr>
      </w:pPr>
      <w:r>
        <w:rPr>
          <w:bCs/>
          <w:color w:val="0C0C0C"/>
          <w:sz w:val="24"/>
          <w:szCs w:val="24"/>
        </w:rPr>
        <w:t xml:space="preserve"> The number of iteration increases, the accuracy of the model remains stable or increases to a certain value.</w:t>
      </w:r>
    </w:p>
    <w:p w14:paraId="184A8DBB" w14:textId="77777777" w:rsidR="00076448" w:rsidRDefault="00076448" w:rsidP="00076448">
      <w:pPr>
        <w:spacing w:after="0"/>
        <w:rPr>
          <w:bCs/>
          <w:color w:val="0C0C0C"/>
          <w:sz w:val="24"/>
          <w:szCs w:val="24"/>
        </w:rPr>
      </w:pPr>
      <w:r>
        <w:rPr>
          <w:bCs/>
          <w:color w:val="0C0C0C"/>
          <w:sz w:val="24"/>
          <w:szCs w:val="24"/>
        </w:rPr>
        <w:t>Differences in accuracy between different algorithms can also be observed, indicating differences in model performance under bootstrapping.</w:t>
      </w:r>
    </w:p>
    <w:p w14:paraId="7F2C0583" w14:textId="77777777" w:rsidR="00076448" w:rsidRDefault="00076448" w:rsidP="00076448">
      <w:pPr>
        <w:rPr>
          <w:sz w:val="24"/>
          <w:szCs w:val="24"/>
        </w:rPr>
      </w:pPr>
      <w:r>
        <w:rPr>
          <w:sz w:val="24"/>
          <w:szCs w:val="24"/>
        </w:rPr>
        <w:t xml:space="preserve">By the bootstrap accuracy vs. the number of iterations, we gain insights into the stability and reliability of the ML model </w:t>
      </w:r>
      <w:proofErr w:type="gramStart"/>
      <w:r>
        <w:rPr>
          <w:sz w:val="24"/>
          <w:szCs w:val="24"/>
        </w:rPr>
        <w:t>performance  the</w:t>
      </w:r>
      <w:proofErr w:type="gramEnd"/>
      <w:r>
        <w:rPr>
          <w:sz w:val="24"/>
          <w:szCs w:val="24"/>
        </w:rPr>
        <w:t xml:space="preserve"> water potability dataset.</w:t>
      </w:r>
    </w:p>
    <w:p w14:paraId="56DC76D6" w14:textId="77777777" w:rsidR="00076448" w:rsidRDefault="00076448" w:rsidP="00076448">
      <w:pPr>
        <w:rPr>
          <w:b/>
          <w:color w:val="FF0000"/>
        </w:rPr>
      </w:pPr>
      <w:r>
        <w:rPr>
          <w:b/>
          <w:color w:val="FF0000"/>
        </w:rPr>
        <w:lastRenderedPageBreak/>
        <w:t>CLASSIFICATION REPORT:</w:t>
      </w:r>
    </w:p>
    <w:p w14:paraId="62C7E082" w14:textId="77777777" w:rsidR="00076448" w:rsidRDefault="00076448" w:rsidP="00076448">
      <w:pPr>
        <w:rPr>
          <w:b/>
          <w:color w:val="0C0C0C"/>
        </w:rPr>
      </w:pPr>
      <w:r>
        <w:rPr>
          <w:b/>
          <w:color w:val="0C0C0C"/>
        </w:rPr>
        <w:t>LOGISTIC REGRESSION:                                                     SVM:</w:t>
      </w:r>
    </w:p>
    <w:p w14:paraId="28FCC33B" w14:textId="76A007F4" w:rsidR="00076448" w:rsidRDefault="00076448" w:rsidP="00076448">
      <w:pPr>
        <w:rPr>
          <w:b/>
          <w:color w:val="0C0C0C"/>
        </w:rPr>
      </w:pPr>
      <w:r>
        <w:rPr>
          <w:noProof/>
        </w:rPr>
        <w:drawing>
          <wp:inline distT="0" distB="0" distL="0" distR="0" wp14:anchorId="4EDB6CE2" wp14:editId="78051914">
            <wp:extent cx="2743200" cy="1447800"/>
            <wp:effectExtent l="0" t="0" r="0" b="0"/>
            <wp:docPr id="770764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447800"/>
                    </a:xfrm>
                    <a:prstGeom prst="rect">
                      <a:avLst/>
                    </a:prstGeom>
                    <a:noFill/>
                    <a:ln>
                      <a:noFill/>
                    </a:ln>
                  </pic:spPr>
                </pic:pic>
              </a:graphicData>
            </a:graphic>
          </wp:inline>
        </w:drawing>
      </w:r>
      <w:r>
        <w:rPr>
          <w:noProof/>
        </w:rPr>
        <w:drawing>
          <wp:inline distT="0" distB="0" distL="0" distR="0" wp14:anchorId="52ED021A" wp14:editId="5F13F0EF">
            <wp:extent cx="2971800" cy="1447800"/>
            <wp:effectExtent l="0" t="0" r="0" b="0"/>
            <wp:docPr id="1126847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447800"/>
                    </a:xfrm>
                    <a:prstGeom prst="rect">
                      <a:avLst/>
                    </a:prstGeom>
                    <a:noFill/>
                    <a:ln>
                      <a:noFill/>
                    </a:ln>
                  </pic:spPr>
                </pic:pic>
              </a:graphicData>
            </a:graphic>
          </wp:inline>
        </w:drawing>
      </w:r>
      <w:r>
        <w:rPr>
          <w:b/>
          <w:color w:val="0C0C0C"/>
        </w:rPr>
        <w:t xml:space="preserve"> </w:t>
      </w:r>
    </w:p>
    <w:p w14:paraId="03DA6669" w14:textId="77777777" w:rsidR="00076448" w:rsidRDefault="00076448" w:rsidP="00076448">
      <w:pPr>
        <w:rPr>
          <w:b/>
          <w:bCs/>
        </w:rPr>
      </w:pPr>
      <w:r>
        <w:rPr>
          <w:b/>
          <w:bCs/>
        </w:rPr>
        <w:t>NAIVES BAYES:                                                                  XGBOOST:</w:t>
      </w:r>
    </w:p>
    <w:p w14:paraId="6C97718E" w14:textId="7A14690B" w:rsidR="00076448" w:rsidRDefault="00076448" w:rsidP="00076448">
      <w:pPr>
        <w:rPr>
          <w:b/>
          <w:bCs/>
        </w:rPr>
      </w:pPr>
      <w:r>
        <w:rPr>
          <w:noProof/>
        </w:rPr>
        <w:drawing>
          <wp:inline distT="0" distB="0" distL="0" distR="0" wp14:anchorId="69767DC7" wp14:editId="2C95636F">
            <wp:extent cx="2914650" cy="1809750"/>
            <wp:effectExtent l="0" t="0" r="0" b="0"/>
            <wp:docPr id="202508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1809750"/>
                    </a:xfrm>
                    <a:prstGeom prst="rect">
                      <a:avLst/>
                    </a:prstGeom>
                    <a:noFill/>
                    <a:ln>
                      <a:noFill/>
                    </a:ln>
                  </pic:spPr>
                </pic:pic>
              </a:graphicData>
            </a:graphic>
          </wp:inline>
        </w:drawing>
      </w:r>
      <w:r>
        <w:rPr>
          <w:noProof/>
        </w:rPr>
        <w:drawing>
          <wp:inline distT="0" distB="0" distL="0" distR="0" wp14:anchorId="01C42F70" wp14:editId="016AAA60">
            <wp:extent cx="2800350" cy="1809750"/>
            <wp:effectExtent l="0" t="0" r="0" b="0"/>
            <wp:docPr id="450474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1809750"/>
                    </a:xfrm>
                    <a:prstGeom prst="rect">
                      <a:avLst/>
                    </a:prstGeom>
                    <a:noFill/>
                    <a:ln>
                      <a:noFill/>
                    </a:ln>
                  </pic:spPr>
                </pic:pic>
              </a:graphicData>
            </a:graphic>
          </wp:inline>
        </w:drawing>
      </w:r>
      <w:r>
        <w:rPr>
          <w:b/>
          <w:bCs/>
        </w:rPr>
        <w:t xml:space="preserve"> </w:t>
      </w:r>
    </w:p>
    <w:p w14:paraId="08EC4342" w14:textId="77777777" w:rsidR="00076448" w:rsidRDefault="00076448" w:rsidP="00076448">
      <w:pPr>
        <w:rPr>
          <w:b/>
          <w:bCs/>
        </w:rPr>
      </w:pPr>
      <w:r>
        <w:rPr>
          <w:b/>
          <w:bCs/>
        </w:rPr>
        <w:t>DECISION TREE:</w:t>
      </w:r>
    </w:p>
    <w:p w14:paraId="6ADCF964" w14:textId="78781DA0" w:rsidR="00076448" w:rsidRDefault="00076448" w:rsidP="00076448">
      <w:pPr>
        <w:rPr>
          <w:b/>
          <w:bCs/>
        </w:rPr>
      </w:pPr>
      <w:r>
        <w:rPr>
          <w:noProof/>
        </w:rPr>
        <w:drawing>
          <wp:inline distT="0" distB="0" distL="0" distR="0" wp14:anchorId="5E5C7DA1" wp14:editId="71E850FE">
            <wp:extent cx="5731510" cy="1580515"/>
            <wp:effectExtent l="0" t="0" r="2540" b="635"/>
            <wp:docPr id="6865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80515"/>
                    </a:xfrm>
                    <a:prstGeom prst="rect">
                      <a:avLst/>
                    </a:prstGeom>
                    <a:noFill/>
                    <a:ln>
                      <a:noFill/>
                    </a:ln>
                  </pic:spPr>
                </pic:pic>
              </a:graphicData>
            </a:graphic>
          </wp:inline>
        </w:drawing>
      </w:r>
      <w:r>
        <w:rPr>
          <w:b/>
          <w:bCs/>
        </w:rPr>
        <w:t xml:space="preserve"> </w:t>
      </w:r>
    </w:p>
    <w:p w14:paraId="3A5856EE" w14:textId="6C9E52F8" w:rsidR="00076448" w:rsidRDefault="00076448" w:rsidP="00076448">
      <w:r>
        <w:rPr>
          <w:b/>
          <w:bCs/>
        </w:rPr>
        <w:t>Specificity:</w:t>
      </w:r>
      <w:r>
        <w:t xml:space="preserve"> It </w:t>
      </w:r>
      <w:proofErr w:type="gramStart"/>
      <w:r>
        <w:t>measure</w:t>
      </w:r>
      <w:proofErr w:type="gramEnd"/>
      <w:r>
        <w:t xml:space="preserve"> the accuracy in good forecasts.</w:t>
      </w:r>
    </w:p>
    <w:p w14:paraId="6A0BCDFD" w14:textId="3956D5A2" w:rsidR="00076448" w:rsidRDefault="00076448" w:rsidP="00076448">
      <w:r>
        <w:rPr>
          <w:b/>
          <w:bCs/>
        </w:rPr>
        <w:t>Reca</w:t>
      </w:r>
      <w:r w:rsidR="00CA305B">
        <w:rPr>
          <w:b/>
          <w:bCs/>
        </w:rPr>
        <w:t>ll</w:t>
      </w:r>
      <w:r>
        <w:rPr>
          <w:b/>
          <w:bCs/>
        </w:rPr>
        <w:t>:</w:t>
      </w:r>
      <w:r>
        <w:t xml:space="preserve"> </w:t>
      </w:r>
      <w:r w:rsidR="00CA305B">
        <w:t xml:space="preserve">It is </w:t>
      </w:r>
      <w:r>
        <w:t xml:space="preserve">true </w:t>
      </w:r>
      <w:r w:rsidR="00CA305B">
        <w:t>+</w:t>
      </w:r>
      <w:proofErr w:type="gramStart"/>
      <w:r>
        <w:t>rate  both</w:t>
      </w:r>
      <w:proofErr w:type="gramEnd"/>
      <w:r>
        <w:t xml:space="preserve"> the ratio  positive predictions and observation in an  class. This measures classifier's ability to correctly identify positive information </w:t>
      </w:r>
      <w:proofErr w:type="gramStart"/>
      <w:r>
        <w:t>. . . .</w:t>
      </w:r>
      <w:proofErr w:type="gramEnd"/>
    </w:p>
    <w:p w14:paraId="61EA4178" w14:textId="7F6C8A01" w:rsidR="00076448" w:rsidRDefault="00076448" w:rsidP="00076448">
      <w:r>
        <w:rPr>
          <w:b/>
          <w:bCs/>
        </w:rPr>
        <w:t>F1</w:t>
      </w:r>
      <w:proofErr w:type="gramStart"/>
      <w:r>
        <w:rPr>
          <w:b/>
          <w:bCs/>
        </w:rPr>
        <w:t>score:</w:t>
      </w:r>
      <w:r w:rsidR="00CA305B">
        <w:t>Used</w:t>
      </w:r>
      <w:proofErr w:type="gramEnd"/>
      <w:r w:rsidR="00CA305B">
        <w:t xml:space="preserve"> when </w:t>
      </w:r>
      <w:r>
        <w:t>especially where data is imbalanced.</w:t>
      </w:r>
    </w:p>
    <w:p w14:paraId="72DE7B46" w14:textId="401E4DB8" w:rsidR="00076448" w:rsidRDefault="00076448" w:rsidP="00076448">
      <w:r>
        <w:rPr>
          <w:b/>
          <w:bCs/>
        </w:rPr>
        <w:t>Su</w:t>
      </w:r>
      <w:r w:rsidR="00CA305B">
        <w:rPr>
          <w:b/>
          <w:bCs/>
        </w:rPr>
        <w:t>p</w:t>
      </w:r>
      <w:r>
        <w:rPr>
          <w:b/>
          <w:bCs/>
        </w:rPr>
        <w:t>port:</w:t>
      </w:r>
      <w:r w:rsidR="00CA305B">
        <w:rPr>
          <w:b/>
          <w:bCs/>
        </w:rPr>
        <w:t xml:space="preserve"> </w:t>
      </w:r>
      <w:r w:rsidR="00CA305B">
        <w:t xml:space="preserve">It </w:t>
      </w:r>
      <w:r>
        <w:t xml:space="preserve">occurrence </w:t>
      </w:r>
      <w:proofErr w:type="gramStart"/>
      <w:r>
        <w:t>of  the</w:t>
      </w:r>
      <w:proofErr w:type="gramEnd"/>
      <w:r>
        <w:t xml:space="preserve"> specify dataset. It </w:t>
      </w:r>
      <w:proofErr w:type="gramStart"/>
      <w:r>
        <w:t>represent  number</w:t>
      </w:r>
      <w:proofErr w:type="gramEnd"/>
      <w:r>
        <w:t xml:space="preserve"> of sample in each category.</w:t>
      </w:r>
    </w:p>
    <w:p w14:paraId="5C2C0EBC" w14:textId="77777777" w:rsidR="00076448" w:rsidRDefault="00076448" w:rsidP="00076448">
      <w:proofErr w:type="spellStart"/>
      <w:r>
        <w:rPr>
          <w:b/>
          <w:bCs/>
        </w:rPr>
        <w:t>AcCuracy</w:t>
      </w:r>
      <w:proofErr w:type="spellEnd"/>
      <w:r>
        <w:rPr>
          <w:b/>
          <w:bCs/>
        </w:rPr>
        <w:t xml:space="preserve">: </w:t>
      </w:r>
      <w:r>
        <w:t>It measures the overall accuracy of the classification algorithm and it is calculated as the ratio b/w the correct predictions and all observations.</w:t>
      </w:r>
    </w:p>
    <w:p w14:paraId="213E2820" w14:textId="77777777" w:rsidR="00076448" w:rsidRDefault="00076448" w:rsidP="00076448">
      <w:pPr>
        <w:rPr>
          <w:b/>
          <w:bCs/>
        </w:rPr>
      </w:pPr>
      <w:r>
        <w:rPr>
          <w:b/>
          <w:bCs/>
        </w:rPr>
        <w:lastRenderedPageBreak/>
        <w:t xml:space="preserve"> </w:t>
      </w:r>
    </w:p>
    <w:p w14:paraId="689627B1" w14:textId="77777777" w:rsidR="00076448" w:rsidRDefault="00076448" w:rsidP="00076448">
      <w:pPr>
        <w:rPr>
          <w:b/>
          <w:bCs/>
        </w:rPr>
      </w:pPr>
      <w:r>
        <w:rPr>
          <w:b/>
          <w:bCs/>
        </w:rPr>
        <w:t>CONCLUSION:</w:t>
      </w:r>
    </w:p>
    <w:p w14:paraId="637DA9DC" w14:textId="77777777" w:rsidR="00076448" w:rsidRDefault="00076448" w:rsidP="00076448">
      <w:r>
        <w:t xml:space="preserve">In conclusion, while SVM and XG Boost show promising results </w:t>
      </w:r>
      <w:proofErr w:type="gramStart"/>
      <w:r>
        <w:t>in  accuracy</w:t>
      </w:r>
      <w:proofErr w:type="gramEnd"/>
      <w:r>
        <w:t xml:space="preserve"> or </w:t>
      </w:r>
      <w:proofErr w:type="spellStart"/>
      <w:r>
        <w:t>LogisticRegression</w:t>
      </w:r>
      <w:proofErr w:type="spellEnd"/>
      <w:r>
        <w:t xml:space="preserve"> and Naive Bayes offer simpler alternatives with reasonable performance. The choice of these algorithms are ultimately it depends on </w:t>
      </w:r>
      <w:proofErr w:type="gramStart"/>
      <w:r>
        <w:t>the  requirements</w:t>
      </w:r>
      <w:proofErr w:type="gramEnd"/>
      <w:r>
        <w:t xml:space="preserve"> of the application, includes  accuracy and the interpretability. Further research and experimentation are recommended for refine the models and exploring additional avenues for improving performance.</w:t>
      </w:r>
    </w:p>
    <w:p w14:paraId="66EA40B9" w14:textId="77777777" w:rsidR="00076448" w:rsidRDefault="00076448" w:rsidP="00076448">
      <w:pPr>
        <w:rPr>
          <w:b/>
          <w:color w:val="0C0C0C"/>
        </w:rPr>
      </w:pPr>
      <w:r>
        <w:rPr>
          <w:b/>
          <w:color w:val="0C0C0C"/>
        </w:rPr>
        <w:t xml:space="preserve"> </w:t>
      </w:r>
    </w:p>
    <w:p w14:paraId="43C1F750" w14:textId="77777777" w:rsidR="00076448" w:rsidRDefault="00076448" w:rsidP="00076448">
      <w:pPr>
        <w:rPr>
          <w:b/>
          <w:color w:val="0C0C0C"/>
        </w:rPr>
      </w:pPr>
      <w:r>
        <w:rPr>
          <w:b/>
          <w:color w:val="0C0C0C"/>
        </w:rPr>
        <w:t>REFRENCES:</w:t>
      </w:r>
    </w:p>
    <w:p w14:paraId="03398671" w14:textId="77777777" w:rsidR="00076448" w:rsidRDefault="00076448" w:rsidP="00076448">
      <w:pPr>
        <w:spacing w:after="15"/>
        <w:ind w:left="396" w:hanging="366"/>
        <w:jc w:val="both"/>
      </w:pPr>
      <w:r>
        <w:t xml:space="preserve">A. N. Prasad, K. Al Mamun, F. R. Islam, and H. </w:t>
      </w:r>
      <w:proofErr w:type="spellStart"/>
      <w:r>
        <w:t>Haqva</w:t>
      </w:r>
      <w:proofErr w:type="spellEnd"/>
      <w:r>
        <w:t xml:space="preserve">, “Smart water quality monitoring system,” in </w:t>
      </w:r>
      <w:r>
        <w:rPr>
          <w:i/>
        </w:rPr>
        <w:t>Proceedings of the 2nd IEEE Asia Pacific World Congress on Computer Science and Engineering</w:t>
      </w:r>
      <w:r>
        <w:t>, December 2015.</w:t>
      </w:r>
    </w:p>
    <w:p w14:paraId="50E75060" w14:textId="77777777" w:rsidR="00076448" w:rsidRDefault="00076448" w:rsidP="00076448">
      <w:pPr>
        <w:spacing w:after="15"/>
        <w:ind w:left="396" w:hanging="366"/>
        <w:jc w:val="both"/>
      </w:pPr>
      <w:r>
        <w:t xml:space="preserve">P. Li and J. Wu, “Drinking water quality and public health,” </w:t>
      </w:r>
      <w:r>
        <w:rPr>
          <w:i/>
        </w:rPr>
        <w:t>Exposure and Health</w:t>
      </w:r>
      <w:r>
        <w:t>, vol. 11, no. 2, pp. 73–79, 2019.</w:t>
      </w:r>
    </w:p>
    <w:p w14:paraId="55035CFA" w14:textId="77777777" w:rsidR="00076448" w:rsidRDefault="00076448" w:rsidP="00076448">
      <w:pPr>
        <w:spacing w:after="15"/>
        <w:ind w:left="396" w:hanging="366"/>
        <w:jc w:val="both"/>
      </w:pPr>
      <w:r>
        <w:t xml:space="preserve">Y. Khan and C. S. See, “Predicting and </w:t>
      </w:r>
      <w:proofErr w:type="spellStart"/>
      <w:r>
        <w:t>analyzing</w:t>
      </w:r>
      <w:proofErr w:type="spellEnd"/>
      <w:r>
        <w:t xml:space="preserve"> water quality using machine learning: a comprehensive model,” in </w:t>
      </w:r>
      <w:r>
        <w:rPr>
          <w:i/>
        </w:rPr>
        <w:t>Proceedings of the 2016 IEEE Long Island Systems, Applications and Technology Conference (LISAT)</w:t>
      </w:r>
      <w:r>
        <w:t>, April 2016.</w:t>
      </w:r>
    </w:p>
    <w:p w14:paraId="7D12B517" w14:textId="77777777" w:rsidR="00076448" w:rsidRDefault="00076448" w:rsidP="00076448">
      <w:pPr>
        <w:spacing w:after="15"/>
        <w:ind w:left="396" w:hanging="366"/>
        <w:jc w:val="both"/>
      </w:pPr>
      <w:r>
        <w:t>D. N. Khoi, N. T. Quan, D. Q. Linh, P. T. T. Nhi, and</w:t>
      </w:r>
    </w:p>
    <w:p w14:paraId="51BA1E21" w14:textId="77777777" w:rsidR="00076448" w:rsidRDefault="00076448" w:rsidP="00076448">
      <w:pPr>
        <w:spacing w:after="15"/>
        <w:ind w:left="369"/>
      </w:pPr>
      <w:r>
        <w:t xml:space="preserve">N. T. D. Thuy, “Using machine learning models for predicting the water quality index in the La    </w:t>
      </w:r>
      <w:proofErr w:type="spellStart"/>
      <w:r>
        <w:t>buong</w:t>
      </w:r>
      <w:proofErr w:type="spellEnd"/>
      <w:r>
        <w:t xml:space="preserve"> river, Vietnam,” </w:t>
      </w:r>
      <w:r>
        <w:rPr>
          <w:i/>
        </w:rPr>
        <w:t>Water</w:t>
      </w:r>
      <w:r>
        <w:t>, vol. 14, no. 10, p. 1552, 2022.</w:t>
      </w:r>
    </w:p>
    <w:p w14:paraId="6C22ABAE" w14:textId="77777777" w:rsidR="00076448" w:rsidRDefault="00076448" w:rsidP="00076448">
      <w:pPr>
        <w:ind w:left="350"/>
      </w:pPr>
      <w:r>
        <w:t xml:space="preserve">U. Ahmed, R. Mumtaz, H. Anwar, A. A. Shah, R. Irfan, and J. </w:t>
      </w:r>
      <w:proofErr w:type="spellStart"/>
      <w:r>
        <w:t>Garc´ıa</w:t>
      </w:r>
      <w:proofErr w:type="spellEnd"/>
      <w:r>
        <w:t xml:space="preserve">-Nieto, “Efficient water quality        prediction using supervised machine learning,” </w:t>
      </w:r>
      <w:r>
        <w:rPr>
          <w:i/>
        </w:rPr>
        <w:t>Water</w:t>
      </w:r>
      <w:r>
        <w:t>, vol. 11, p. 2210, 2019</w:t>
      </w:r>
    </w:p>
    <w:p w14:paraId="09212E4C" w14:textId="77777777" w:rsidR="00076448" w:rsidRDefault="00076448" w:rsidP="00076448">
      <w:pPr>
        <w:spacing w:after="0"/>
        <w:rPr>
          <w:kern w:val="0"/>
        </w:rPr>
      </w:pPr>
      <w:r>
        <w:rPr>
          <w:kern w:val="0"/>
        </w:rPr>
        <w:t xml:space="preserve">[5]    Kumpel, E., Nelson, K.L., 2016. Intermittent water supply: prevalence, practice, and </w:t>
      </w:r>
    </w:p>
    <w:p w14:paraId="58F9C54B" w14:textId="77777777" w:rsidR="00076448" w:rsidRDefault="00076448" w:rsidP="00076448">
      <w:pPr>
        <w:spacing w:after="0"/>
        <w:rPr>
          <w:kern w:val="0"/>
        </w:rPr>
      </w:pPr>
      <w:r>
        <w:rPr>
          <w:kern w:val="0"/>
        </w:rPr>
        <w:t xml:space="preserve">          microbial water quality. Environ. Sci. Technol. 50 (2), 542–553. </w:t>
      </w:r>
      <w:r>
        <w:rPr>
          <w:color w:val="2196D1"/>
          <w:kern w:val="0"/>
        </w:rPr>
        <w:t xml:space="preserve">https://doi.org/ </w:t>
      </w:r>
    </w:p>
    <w:p w14:paraId="0112A41E" w14:textId="77777777" w:rsidR="00076448" w:rsidRDefault="00076448" w:rsidP="00076448">
      <w:pPr>
        <w:spacing w:after="0"/>
        <w:rPr>
          <w:kern w:val="0"/>
        </w:rPr>
      </w:pPr>
      <w:r>
        <w:rPr>
          <w:color w:val="2196D1"/>
          <w:kern w:val="0"/>
        </w:rPr>
        <w:t xml:space="preserve">           .1021/acs.est.5b03973</w:t>
      </w:r>
      <w:r>
        <w:rPr>
          <w:kern w:val="0"/>
        </w:rPr>
        <w:t xml:space="preserve">. </w:t>
      </w:r>
    </w:p>
    <w:p w14:paraId="432ECC85" w14:textId="77777777" w:rsidR="00076448" w:rsidRDefault="00076448" w:rsidP="00076448">
      <w:pPr>
        <w:spacing w:after="0"/>
        <w:rPr>
          <w:kern w:val="0"/>
        </w:rPr>
      </w:pPr>
      <w:r>
        <w:rPr>
          <w:kern w:val="0"/>
        </w:rPr>
        <w:t xml:space="preserve">[6]      Li, H., Cohen, A., Li, Z., et al., 2020. </w:t>
      </w:r>
      <w:proofErr w:type="spellStart"/>
      <w:r>
        <w:rPr>
          <w:kern w:val="0"/>
        </w:rPr>
        <w:t>Intermittentwater</w:t>
      </w:r>
      <w:proofErr w:type="spellEnd"/>
      <w:r>
        <w:rPr>
          <w:kern w:val="0"/>
        </w:rPr>
        <w:t xml:space="preserve"> supply management, household </w:t>
      </w:r>
    </w:p>
    <w:p w14:paraId="7568D7F1" w14:textId="77777777" w:rsidR="00076448" w:rsidRDefault="00076448" w:rsidP="00076448">
      <w:pPr>
        <w:spacing w:after="0"/>
        <w:rPr>
          <w:kern w:val="0"/>
        </w:rPr>
      </w:pPr>
      <w:r>
        <w:rPr>
          <w:kern w:val="0"/>
        </w:rPr>
        <w:t xml:space="preserve">          adaptation, and drinking water quality: A comparative study in two Chinese </w:t>
      </w:r>
    </w:p>
    <w:p w14:paraId="523124BF" w14:textId="77777777" w:rsidR="00076448" w:rsidRDefault="00076448" w:rsidP="00076448">
      <w:pPr>
        <w:spacing w:after="0"/>
        <w:rPr>
          <w:kern w:val="0"/>
        </w:rPr>
      </w:pPr>
      <w:r>
        <w:rPr>
          <w:kern w:val="0"/>
        </w:rPr>
        <w:t xml:space="preserve">          Provinces. Water. 12 (5), 1–18. </w:t>
      </w:r>
      <w:r>
        <w:rPr>
          <w:color w:val="2196D1"/>
          <w:kern w:val="0"/>
        </w:rPr>
        <w:t>https://doi.org/10.3390/W12051361</w:t>
      </w:r>
      <w:r>
        <w:rPr>
          <w:kern w:val="0"/>
        </w:rPr>
        <w:t xml:space="preserve">. </w:t>
      </w:r>
    </w:p>
    <w:p w14:paraId="425B9851" w14:textId="77777777" w:rsidR="00076448" w:rsidRDefault="00076448" w:rsidP="00076448">
      <w:pPr>
        <w:spacing w:after="0"/>
        <w:rPr>
          <w:kern w:val="0"/>
        </w:rPr>
      </w:pPr>
      <w:r>
        <w:rPr>
          <w:kern w:val="0"/>
        </w:rPr>
        <w:t xml:space="preserve">[7]    Liu, H., Schonberger, K.D., </w:t>
      </w:r>
      <w:proofErr w:type="spellStart"/>
      <w:r>
        <w:rPr>
          <w:kern w:val="0"/>
        </w:rPr>
        <w:t>Korshin</w:t>
      </w:r>
      <w:proofErr w:type="spellEnd"/>
      <w:r>
        <w:rPr>
          <w:kern w:val="0"/>
        </w:rPr>
        <w:t xml:space="preserve">, G.V., et al., 2010. Effects of blending of desalinated </w:t>
      </w:r>
    </w:p>
    <w:p w14:paraId="4EEF289A" w14:textId="77777777" w:rsidR="00076448" w:rsidRDefault="00076448" w:rsidP="00076448">
      <w:pPr>
        <w:spacing w:after="0"/>
        <w:rPr>
          <w:kern w:val="0"/>
        </w:rPr>
      </w:pPr>
      <w:r>
        <w:rPr>
          <w:kern w:val="0"/>
        </w:rPr>
        <w:t xml:space="preserve">         water with treated surface drinking water on copper and lead release. Water Res. 44 </w:t>
      </w:r>
    </w:p>
    <w:p w14:paraId="47F5793B" w14:textId="77777777" w:rsidR="00076448" w:rsidRDefault="00076448" w:rsidP="00076448">
      <w:pPr>
        <w:spacing w:after="0"/>
        <w:rPr>
          <w:kern w:val="0"/>
        </w:rPr>
      </w:pPr>
      <w:r>
        <w:rPr>
          <w:kern w:val="0"/>
        </w:rPr>
        <w:lastRenderedPageBreak/>
        <w:t xml:space="preserve">         (14), 4057–4066. </w:t>
      </w:r>
      <w:r>
        <w:rPr>
          <w:color w:val="2196D1"/>
          <w:kern w:val="0"/>
        </w:rPr>
        <w:t>https://doi.org/10.1016/j.watres.2010.05.014</w:t>
      </w:r>
      <w:r>
        <w:rPr>
          <w:kern w:val="0"/>
        </w:rPr>
        <w:t xml:space="preserve">. </w:t>
      </w:r>
    </w:p>
    <w:p w14:paraId="2F38ABBE" w14:textId="77777777" w:rsidR="00076448" w:rsidRDefault="00076448" w:rsidP="00076448">
      <w:pPr>
        <w:spacing w:after="0"/>
        <w:rPr>
          <w:kern w:val="0"/>
        </w:rPr>
      </w:pPr>
      <w:r>
        <w:rPr>
          <w:kern w:val="0"/>
        </w:rPr>
        <w:t xml:space="preserve">[8]    Liu, G., Zhang, Y., Knibbe, W.J., et al., 2017. Potential impacts of changing supply water </w:t>
      </w:r>
    </w:p>
    <w:p w14:paraId="2C2173AA" w14:textId="77777777" w:rsidR="00076448" w:rsidRDefault="00076448" w:rsidP="00076448">
      <w:pPr>
        <w:spacing w:after="0"/>
        <w:rPr>
          <w:kern w:val="0"/>
        </w:rPr>
      </w:pPr>
      <w:r>
        <w:rPr>
          <w:kern w:val="0"/>
        </w:rPr>
        <w:t xml:space="preserve">         quality on drinking water distribution: a review. Water Res. 116, 135–148. </w:t>
      </w:r>
      <w:r>
        <w:rPr>
          <w:color w:val="2196D1"/>
          <w:kern w:val="0"/>
        </w:rPr>
        <w:t xml:space="preserve">https:// </w:t>
      </w:r>
    </w:p>
    <w:p w14:paraId="1A5EF9DB" w14:textId="77777777" w:rsidR="00076448" w:rsidRDefault="00076448" w:rsidP="00076448">
      <w:pPr>
        <w:spacing w:after="0"/>
        <w:rPr>
          <w:kern w:val="0"/>
        </w:rPr>
      </w:pPr>
      <w:r>
        <w:rPr>
          <w:color w:val="2196D1"/>
          <w:kern w:val="0"/>
        </w:rPr>
        <w:t xml:space="preserve">         doi.org/10.1016/j.watres.2017.03.031</w:t>
      </w:r>
      <w:r>
        <w:rPr>
          <w:kern w:val="0"/>
        </w:rPr>
        <w:t xml:space="preserve">. </w:t>
      </w:r>
    </w:p>
    <w:p w14:paraId="48A409C5" w14:textId="77777777" w:rsidR="00076448" w:rsidRDefault="00076448" w:rsidP="00076448">
      <w:pPr>
        <w:spacing w:after="0"/>
        <w:rPr>
          <w:kern w:val="0"/>
        </w:rPr>
      </w:pPr>
      <w:r>
        <w:rPr>
          <w:kern w:val="0"/>
        </w:rPr>
        <w:t xml:space="preserve">[9]    Loubser, C., </w:t>
      </w:r>
      <w:proofErr w:type="spellStart"/>
      <w:r>
        <w:rPr>
          <w:kern w:val="0"/>
        </w:rPr>
        <w:t>Chimbanga</w:t>
      </w:r>
      <w:proofErr w:type="spellEnd"/>
      <w:r>
        <w:rPr>
          <w:kern w:val="0"/>
        </w:rPr>
        <w:t xml:space="preserve">, B.M., Jacobs, H., 2021. Intermittent water supply: A South </w:t>
      </w:r>
    </w:p>
    <w:p w14:paraId="5817A1C8" w14:textId="77777777" w:rsidR="00076448" w:rsidRDefault="00076448" w:rsidP="00076448">
      <w:pPr>
        <w:spacing w:after="0"/>
        <w:rPr>
          <w:kern w:val="0"/>
        </w:rPr>
      </w:pPr>
      <w:r>
        <w:rPr>
          <w:kern w:val="0"/>
        </w:rPr>
        <w:t xml:space="preserve">         African perspective. Water SA. 47 (1), 1–9. </w:t>
      </w:r>
      <w:r>
        <w:rPr>
          <w:color w:val="2196D1"/>
          <w:kern w:val="0"/>
        </w:rPr>
        <w:t xml:space="preserve">https://doi.org/10.17159/wsa/2021. </w:t>
      </w:r>
    </w:p>
    <w:p w14:paraId="1DA65FFB" w14:textId="77777777" w:rsidR="00076448" w:rsidRDefault="00076448" w:rsidP="00076448">
      <w:r>
        <w:rPr>
          <w:color w:val="2196D1"/>
          <w:kern w:val="0"/>
        </w:rPr>
        <w:t xml:space="preserve">           v47.i1.9440</w:t>
      </w:r>
      <w:r>
        <w:rPr>
          <w:kern w:val="0"/>
        </w:rPr>
        <w:t>.</w:t>
      </w:r>
    </w:p>
    <w:p w14:paraId="12BCF05C" w14:textId="77777777" w:rsidR="00076448" w:rsidRDefault="00076448" w:rsidP="00076448">
      <w:pPr>
        <w:rPr>
          <w:b/>
          <w:color w:val="0C0C0C"/>
        </w:rPr>
      </w:pPr>
      <w:r>
        <w:rPr>
          <w:b/>
          <w:color w:val="0C0C0C"/>
        </w:rPr>
        <w:t xml:space="preserve"> </w:t>
      </w:r>
    </w:p>
    <w:p w14:paraId="2AB5CD95" w14:textId="77777777" w:rsidR="00572A3A" w:rsidRDefault="00572A3A"/>
    <w:sectPr w:rsidR="00572A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48"/>
    <w:rsid w:val="00076448"/>
    <w:rsid w:val="00572A3A"/>
    <w:rsid w:val="007C34C0"/>
    <w:rsid w:val="00CA305B"/>
    <w:rsid w:val="00FA07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70494"/>
  <w15:chartTrackingRefBased/>
  <w15:docId w15:val="{50190649-22F3-4818-BDB4-C278BDA0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448"/>
    <w:pPr>
      <w:spacing w:before="100" w:beforeAutospacing="1" w:line="254" w:lineRule="auto"/>
    </w:pPr>
    <w:rPr>
      <w:rFonts w:ascii="Calibri" w:eastAsia="Times New Roman" w:hAnsi="Calibri" w:cs="Calibri"/>
      <w:color w:val="00000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6448"/>
    <w:pPr>
      <w:spacing w:after="100" w:afterAutospacing="1" w:line="240" w:lineRule="auto"/>
    </w:pPr>
    <w:rPr>
      <w:rFonts w:ascii="Times New Roman" w:hAnsi="Times New Roman" w:cs="Times New Roman"/>
      <w:color w:val="auto"/>
      <w:kern w:val="0"/>
      <w:sz w:val="24"/>
      <w:szCs w:val="24"/>
    </w:rPr>
  </w:style>
  <w:style w:type="table" w:customStyle="1" w:styleId="TableGrid">
    <w:name w:val="TableGrid"/>
    <w:basedOn w:val="TableNormal"/>
    <w:rsid w:val="00076448"/>
    <w:pPr>
      <w:spacing w:after="0" w:line="240" w:lineRule="auto"/>
    </w:pPr>
    <w:rPr>
      <w:rFonts w:ascii="Times New Roman" w:eastAsia="DengXian" w:hAnsi="Times New Roman" w:cs="Times New Roman"/>
      <w:kern w:val="0"/>
      <w:sz w:val="20"/>
      <w:szCs w:val="20"/>
      <w:lang w:eastAsia="en-IN"/>
      <w14:ligatures w14:val="none"/>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803147">
      <w:bodyDiv w:val="1"/>
      <w:marLeft w:val="0"/>
      <w:marRight w:val="0"/>
      <w:marTop w:val="0"/>
      <w:marBottom w:val="0"/>
      <w:divBdr>
        <w:top w:val="none" w:sz="0" w:space="0" w:color="auto"/>
        <w:left w:val="none" w:sz="0" w:space="0" w:color="auto"/>
        <w:bottom w:val="none" w:sz="0" w:space="0" w:color="auto"/>
        <w:right w:val="none" w:sz="0" w:space="0" w:color="auto"/>
      </w:divBdr>
    </w:div>
    <w:div w:id="18342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12</Pages>
  <Words>2368</Words>
  <Characters>13503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kunduru sai sruthi</dc:creator>
  <cp:keywords/>
  <dc:description/>
  <cp:lastModifiedBy>kunduru sai sruthi</cp:lastModifiedBy>
  <cp:revision>1</cp:revision>
  <dcterms:created xsi:type="dcterms:W3CDTF">2024-05-02T13:39:00Z</dcterms:created>
  <dcterms:modified xsi:type="dcterms:W3CDTF">2024-05-02T14:03:00Z</dcterms:modified>
</cp:coreProperties>
</file>