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62"/>
        <w:gridCol w:w="4820"/>
      </w:tblGrid>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
              <w:t>Name of the Student : vignesh</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Academic Year : </w:t>
            </w:r>
            <w:r w:rsidRPr="00957BB6">
              <w:rPr>
                <w:rFonts w:ascii="Bookman Old Style" w:eastAsia="Arial" w:hAnsi="Bookman Old Style" w:cs="Calibri"/>
                <w:bCs/>
                <w:sz w:val="24"/>
                <w:szCs w:val="24"/>
                <w:bdr w:val="none" w:sz="0" w:space="0" w:color="auto" w:frame="1"/>
                <w:lang w:val="en-IN"/>
              </w:rPr>
              <w:t>2025 – 2026</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Arial" w:hAnsi="Bookman Old Style" w:cs="Calibri"/>
                <w:b/>
                <w:sz w:val="24"/>
                <w:szCs w:val="24"/>
                <w:bdr w:val="none" w:sz="0" w:space="0" w:color="auto" w:frame="1"/>
                <w:lang w:val="en-IN"/>
              </w:rPr>
              <w:t xml:space="preserve">Student Registration Number : </w:t>
            </w:r>
            <w:r w:rsidRPr="00957BB6">
              <w:rPr>
                <w:rFonts w:ascii="Bookman Old Style" w:hAnsi="Bookman Old Style"/>
                <w:color w:val="000000"/>
                <w:sz w:val="24"/>
                <w:szCs w:val="24"/>
                <w:shd w:val="clear" w:color="auto" w:fill="FFFFFF"/>
              </w:rPr>
              <w:t>241U1R2089</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Year &amp; Term : </w:t>
            </w:r>
            <w:r w:rsidRPr="00957BB6">
              <w:rPr>
                <w:rFonts w:ascii="Bookman Old Style" w:eastAsia="Arial" w:hAnsi="Bookman Old Style" w:cs="Calibri"/>
                <w:bCs/>
                <w:sz w:val="24"/>
                <w:szCs w:val="24"/>
                <w:bdr w:val="none" w:sz="0" w:space="0" w:color="auto" w:frame="1"/>
                <w:lang w:val="en-IN"/>
              </w:rPr>
              <w:t>2</w:t>
            </w:r>
            <w:r w:rsidRPr="00957BB6">
              <w:rPr>
                <w:rFonts w:ascii="Bookman Old Style" w:eastAsia="Arial" w:hAnsi="Bookman Old Style" w:cs="Calibri"/>
                <w:bCs/>
                <w:sz w:val="24"/>
                <w:szCs w:val="24"/>
                <w:bdr w:val="none" w:sz="0" w:space="0" w:color="auto" w:frame="1"/>
                <w:vertAlign w:val="superscript"/>
                <w:lang w:val="en-IN"/>
              </w:rPr>
              <w:t>nd</w:t>
            </w:r>
            <w:r w:rsidRPr="00957BB6">
              <w:rPr>
                <w:rFonts w:ascii="Bookman Old Style" w:eastAsia="Arial" w:hAnsi="Bookman Old Style" w:cs="Calibri"/>
                <w:b/>
                <w:bCs/>
                <w:sz w:val="24"/>
                <w:szCs w:val="24"/>
                <w:bdr w:val="none" w:sz="0" w:space="0" w:color="auto" w:frame="1"/>
                <w:lang w:val="en-IN"/>
              </w:rPr>
              <w:t xml:space="preserve"> </w:t>
            </w:r>
            <w:r>
              <w:rPr>
                <w:rFonts w:ascii="Bookman Old Style" w:eastAsia="Arial" w:hAnsi="Bookman Old Style" w:cs="Calibri"/>
                <w:bCs/>
                <w:sz w:val="24"/>
                <w:szCs w:val="24"/>
                <w:bdr w:val="none" w:sz="0" w:space="0" w:color="auto" w:frame="1"/>
                <w:lang w:val="en-IN"/>
              </w:rPr>
              <w:t xml:space="preserve"> AND 3</w:t>
            </w:r>
            <w:r>
              <w:rPr>
                <w:rFonts w:ascii="Bookman Old Style" w:eastAsia="Arial" w:hAnsi="Bookman Old Style" w:cs="Calibri"/>
                <w:bCs/>
                <w:sz w:val="24"/>
                <w:szCs w:val="24"/>
                <w:bdr w:val="none" w:sz="0" w:space="0" w:color="auto" w:frame="1"/>
                <w:vertAlign w:val="superscript"/>
                <w:lang w:val="en-IN"/>
              </w:rPr>
              <w:t>r</w:t>
            </w:r>
            <w:r w:rsidRPr="00957BB6">
              <w:rPr>
                <w:rFonts w:ascii="Bookman Old Style" w:eastAsia="Arial" w:hAnsi="Bookman Old Style" w:cs="Calibri"/>
                <w:bCs/>
                <w:sz w:val="24"/>
                <w:szCs w:val="24"/>
                <w:bdr w:val="none" w:sz="0" w:space="0" w:color="auto" w:frame="1"/>
                <w:vertAlign w:val="superscript"/>
                <w:lang w:val="en-IN"/>
              </w:rPr>
              <w:t>d</w:t>
            </w:r>
            <w:r w:rsidRPr="00957BB6">
              <w:rPr>
                <w:rFonts w:ascii="Bookman Old Style" w:eastAsia="Arial" w:hAnsi="Bookman Old Style" w:cs="Calibri"/>
                <w:bCs/>
                <w:sz w:val="24"/>
                <w:szCs w:val="24"/>
                <w:bdr w:val="none" w:sz="0" w:space="0" w:color="auto" w:frame="1"/>
                <w:lang w:val="en-IN"/>
              </w:rPr>
              <w:t xml:space="preserve">  </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Arial" w:hAnsi="Bookman Old Style" w:cs="Calibri"/>
                <w:b/>
                <w:sz w:val="24"/>
                <w:szCs w:val="24"/>
                <w:bdr w:val="none" w:sz="0" w:space="0" w:color="auto" w:frame="1"/>
                <w:lang w:val="en-IN"/>
              </w:rPr>
              <w:t xml:space="preserve">Study Level : </w:t>
            </w:r>
            <w:r w:rsidRPr="00957BB6">
              <w:rPr>
                <w:rFonts w:ascii="Bookman Old Style" w:eastAsia="Arial" w:hAnsi="Bookman Old Style" w:cs="Calibri"/>
                <w:sz w:val="24"/>
                <w:szCs w:val="24"/>
                <w:bdr w:val="none" w:sz="0" w:space="0" w:color="auto" w:frame="1"/>
                <w:lang w:val="en-IN"/>
              </w:rPr>
              <w:t>UG</w:t>
            </w:r>
            <w:r w:rsidRPr="00957BB6">
              <w:rPr>
                <w:rFonts w:ascii="Bookman Old Style" w:eastAsia="Arial" w:hAnsi="Bookman Old Style" w:cs="Calibri"/>
                <w:b/>
                <w:sz w:val="24"/>
                <w:szCs w:val="24"/>
                <w:bdr w:val="none" w:sz="0" w:space="0" w:color="auto" w:frame="1"/>
                <w:lang w:val="en-IN"/>
              </w:rPr>
              <w:t xml:space="preserve"> </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Class &amp; Section : </w:t>
            </w:r>
            <w:r w:rsidRPr="00957BB6">
              <w:rPr>
                <w:rFonts w:ascii="Bookman Old Style" w:eastAsia="Arial" w:hAnsi="Bookman Old Style" w:cs="Calibri"/>
                <w:bCs/>
                <w:sz w:val="24"/>
                <w:szCs w:val="24"/>
                <w:bdr w:val="none" w:sz="0" w:space="0" w:color="auto" w:frame="1"/>
                <w:lang w:val="en-IN"/>
              </w:rPr>
              <w:t>CSE – AIML( C )</w:t>
            </w:r>
            <w:r w:rsidRPr="00957BB6">
              <w:rPr>
                <w:rFonts w:ascii="Bookman Old Style" w:eastAsia="Arial" w:hAnsi="Bookman Old Style" w:cs="Calibri"/>
                <w:b/>
                <w:bCs/>
                <w:sz w:val="24"/>
                <w:szCs w:val="24"/>
                <w:bdr w:val="none" w:sz="0" w:space="0" w:color="auto" w:frame="1"/>
                <w:lang w:val="en-IN"/>
              </w:rPr>
              <w:t xml:space="preserve">  </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
              <w:t>Name of the Course : FAI</w:t>
            </w:r>
          </w:p>
        </w:tc>
        <w:tc>
          <w:tcPr>
            <w:tcW w:w="4820" w:type="dxa"/>
            <w:tcBorders>
              <w:top w:val="single" w:sz="4" w:space="0" w:color="7F7F7F"/>
              <w:left w:val="single" w:sz="4" w:space="0" w:color="7F7F7F"/>
              <w:bottom w:val="single" w:sz="4" w:space="0" w:color="7F7F7F"/>
              <w:right w:val="single" w:sz="4" w:space="0" w:color="7F7F7F"/>
            </w:tcBorders>
            <w:hideMark/>
          </w:tcPr>
          <w:p>
            <w:r>
              <w:t>Name of the Instructor : ABC</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
              <w:t>Name of the Assessment : RJ</w:t>
            </w:r>
          </w:p>
        </w:tc>
        <w:tc>
          <w:tcPr>
            <w:tcW w:w="4820" w:type="dxa"/>
            <w:tcBorders>
              <w:top w:val="single" w:sz="4" w:space="0" w:color="7F7F7F"/>
              <w:left w:val="single" w:sz="4" w:space="0" w:color="7F7F7F"/>
              <w:bottom w:val="single" w:sz="4" w:space="0" w:color="7F7F7F"/>
              <w:right w:val="single" w:sz="4" w:space="0" w:color="7F7F7F"/>
            </w:tcBorders>
            <w:hideMark/>
          </w:tcPr>
          <w:p>
            <w:r>
              <w:t>Date of Submission : 01/05/2026</w:t>
            </w:r>
          </w:p>
        </w:tc>
      </w:tr>
    </w:tbl>
    <w:p w:rsidR="00860C1E" w:rsidRDefault="00860C1E" w:rsidP="00860C1E">
      <w:pPr>
        <w:tabs>
          <w:tab w:val="left" w:pos="3204"/>
        </w:tabs>
      </w:pPr>
      <w:r>
        <w:tab/>
      </w: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bookmarkStart w:id="0" w:name="_GoBack"/>
      <w:bookmarkEnd w:id="0"/>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Pr="00A25B3C" w:rsidRDefault="00860C1E" w:rsidP="00860C1E">
      <w:pPr>
        <w:pStyle w:val="Default"/>
        <w:spacing w:before="0" w:line="240" w:lineRule="auto"/>
        <w:jc w:val="center"/>
        <w:rPr>
          <w:rFonts w:ascii="Bookman Old Style" w:eastAsia="Times Roman" w:hAnsi="Bookman Old Style" w:cs="Times Roman"/>
          <w:b/>
          <w:bCs/>
        </w:rPr>
      </w:pPr>
      <w:r w:rsidRPr="00A25B3C">
        <w:rPr>
          <w:rFonts w:ascii="Bookman Old Style" w:hAnsi="Bookman Old Style"/>
          <w:b/>
          <w:bCs/>
        </w:rPr>
        <w:t xml:space="preserve">Sample Journal Entry </w:t>
      </w:r>
    </w:p>
    <w:p w:rsidR="00860C1E" w:rsidRPr="00A25B3C" w:rsidRDefault="00860C1E" w:rsidP="00860C1E">
      <w:pPr>
        <w:pStyle w:val="Default"/>
        <w:spacing w:before="0" w:line="240" w:lineRule="auto"/>
        <w:rPr>
          <w:rFonts w:ascii="Bookman Old Style" w:eastAsia="Times Roman" w:hAnsi="Bookman Old Style" w:cs="Times Roman"/>
          <w:color w:val="374151"/>
        </w:rPr>
      </w:pPr>
    </w:p>
    <w:tbl>
      <w:tblPr>
        <w:tblW w:w="96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860C1E" w:rsidRPr="00A25B3C" w:rsidTr="00860C1E">
        <w:trPr>
          <w:trHeight w:val="280"/>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Date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
              <w:t>01/05/2026</w:t>
            </w:r>
          </w:p>
        </w:tc>
      </w:tr>
      <w:tr w:rsidR="00860C1E" w:rsidRPr="00A25B3C" w:rsidTr="00860C1E">
        <w:trPr>
          <w:trHeight w:val="60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Journal Entry Topic </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
              <w:t>Why is everyone waiting for west bengal elections?</w:t>
            </w:r>
          </w:p>
        </w:tc>
      </w:tr>
      <w:tr w:rsidR="00860C1E" w:rsidRPr="00A25B3C" w:rsidTr="00860C1E">
        <w:trPr>
          <w:trHeight w:val="51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lastRenderedPageBreak/>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
              <w:t>The recent anticipation surrounding the West Bengal elections has sparked intense debate and discussion among scholars, policymakers, and the general public. This phenomenon can be attributed to the complex interplay of regional and national politics, as well as the state's strategic importance in the country's geopolitical landscape. In class, we explored the concept of federalism and its implications on state-level elections, where the distribution of power between the central government and constituent units can significantly influence the outcome of such elections. For instance, the West Bengal elections have been characterized by a strong regional identity and a history of political polarization, which can be linked to the state's unique cultural and historical context. The role of key players, such as the All India Trinamool Congress (AITC) and the Bharatiya Janata Party (BJP), has also been examined in the context of their national and regional agendas. Furthermore, the impact of demographic factors, including the state's large population and diverse socio-economic profile, has been discussed in relation to voting patterns and election outcomes. The concept of political socialization, which refers to the process by which individuals acquire their political beliefs and values, has also been explored in the context of West Bengal's distinct political culture. Additionally, the state's economic development and the performance of the incumbent government have been analyzed as crucial factors shaping the electoral landscape. The complexities of the West Bengal elections have been further complicated by the presence of various regional and national parties, each with their own ideology and agenda, thereby making the election a highly contested and closely watched event.</w:t>
              <w:br/>
              <w:br/>
              <w:t xml:space="preserve"> The elections in West Bengal have also been marked by a high level of political mobilization, with various groups and organizations actively engaging in campaign activities and voter outreach programs. The role of social media and other digital platforms has been particularly significant in this regard, as they have enabled political parties to reach a wider audience and disseminate their messages more effectively. In class, we discussed the concept of political marketing and how it has become an essential aspect of modern election campaigns. The use of data analytics and other technological tools has also been explored in the context of voter profiling and targeted campaigning. The impact of these developments on the electoral process and the democratic system as a whole has been a subject of intense debate and discussion. The West Bengal elections have also been characterized by a high level of voter enthusiasm and participation, with many citizens actively engaging in the electoral process and exercising their right to vote. This phenomenon can be attributed to a range of factors, including the state's strong democratic traditions and the presence of a vibrant civil society. The elections have also been marked by a significant level of media coverage, with various news outlets and journalists providing extensive reporting and analysis of the campaign and its outcome.</w:t>
              <w:br/>
              <w:br/>
              <w:t xml:space="preserve"> The academic study of the West Bengal elections has also involved an examination of the state's unique institutional and structural context. The role of the Election Commission of India (ECI) has been particularly significant in this regard, as it has been responsible for overseeing the conduct of the elections and ensuring their integrity and fairness. The ECI's efforts to promote voter education and awareness have also been explored in the context of its broader mandate to strengthen democratic institutions and promote electoral participation. The impact of the Model Code of Conduct (MCC) on the electoral process has also been discussed, as it has played a crucial role in regulating the behavior of political parties and candidates during the campaign period. The MCC's provisions relating to election expenses, campaign finance, and voter outreach have been particularly significant in this regard, as they have helped to promote transparency and accountability in the electoral process. The West Bengal elections have also been marked by a high level of judicial activism, with the courts playing a crucial role in adjudicating election-related disputes and ensuring the rule of law. The judiciary's efforts to promote free and fair elections have been explored in the context of its broader mandate to uphold the Constitution and protect the rights of citizens.</w:t>
              <w:br/>
              <w:br/>
              <w:t xml:space="preserve"> The study of the West Bengal elections has also involved an examination of the state's economic and social context. The impact of poverty, inequality, and social exclusion on the electoral process has been explored, as these factors have been found to influence voting patterns and election outcomes. The role of caste, religion, and other social identities in shaping political behavior has also been discussed, as these factors have been found to play a significant role in determining voter preferences and party affiliations. The West Bengal elections have also been characterized by a high level of rural-urban dichotomy, with different socio-economic profiles and voting patterns prevailing in rural and urban areas. The impact of urbanization and migration on the electoral process has been explored, as these factors have been found to influence voting patterns and election outcomes. The role of women and other marginalized groups in the electoral process has also been examined, as these groups have been found to play a crucial role in shaping the outcome of elections. The West Bengal elections have also been marked by a significant level of environmental and ecological concerns, with various parties and candidates competing to address these issues and promote sustainable development.</w:t>
              <w:br/>
              <w:br/>
              <w:t xml:space="preserve"> The academic analysis of the West Bengal elections has also involved an examination of the state's cultural and historical context. The role of regional identity and cultural heritage in shaping political behavior has been explored, as these factors have been found to influence voting patterns and party affiliations. The impact of historical events, such as the Partition of India and the Bangladesh Liberation War, on the electoral process has been discussed, as these events have been found to shape the political consciousness and identity of the state's citizens. The West Bengal elections have also been characterized by a high level of linguistic and religious diversity, with different languages and faiths prevailing in different parts of the state. The role of language and religion in shaping political behavior has been examined, as these factors have been found to influence voting patterns and election outcomes. The impact of globalization and other external factors on the electoral process has also been explored, as these factors have been found to influence the state's economy, society, and politics.</w:t>
            </w:r>
          </w:p>
        </w:tc>
      </w:tr>
      <w:tr w:rsidR="00860C1E" w:rsidRPr="00A25B3C" w:rsidTr="00860C1E">
        <w:trPr>
          <w:trHeight w:val="229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2. Feelings (Emotional Reactions)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
              <w:t>As I reflect on the West Bengal elections, I am struck by the complexity and diversity of the state's political landscape. The elections have been marked by a high level of enthusiasm and participation, with many citizens actively engaging in the electoral process and exercising their right to vote. However, I also feel a sense of concern and uncertainty, as the outcome of the elections is far from certain and the implications of the result are significant. The elections have also been characterized by a high level of polarization and division, with different parties and candidates competing to promote their agendas and ideologies. As a student of politics, I find it challenging to navigate the complexities of the West Bengal elections, but I am also deeply fascinated by the opportunity to learn from this experience and gain a deeper understanding of the state's politics and society. The elections have also raised important questions about the role of democracy and the electoral process in promoting social justice and human rights, and I feel a sense of responsibility to engage with these issues and contribute to the ongoing debate and discussion.</w:t>
              <w:br/>
              <w:br/>
              <w:t xml:space="preserve"> As I reflect on my own learning experience, I am aware of the challenges and difficulties that I have faced in understanding the complexities of the West Bengal elections. The sheer volume of information and data has been overwhelming at times, and I have had to work hard to stay focused and motivated. However, I am also deeply grateful for the opportunity to learn from this experience and to develop my skills and knowledge in the field of politics. The elections have been a valuable learning experience, and I feel confident that I have gained a deeper understanding of the state's politics and society. I am also aware of the importance of critical thinking and analysis in navigating the complexities of the electoral process, and I feel a sense of pride and accomplishment in being able to apply these skills to real-world problems and issues.</w:t>
            </w:r>
          </w:p>
        </w:tc>
      </w:tr>
      <w:tr w:rsidR="00860C1E" w:rsidRPr="00A25B3C" w:rsidTr="00860C1E">
        <w:trPr>
          <w:trHeight w:val="297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
              <w:t>a) The concept of federalism and its implications for state-level elections: 01/05/2026</w:t>
            </w:r>
          </w:p>
        </w:tc>
      </w:tr>
      <w:tr w:rsidR="00860C1E" w:rsidRPr="00A25B3C" w:rsidTr="00860C1E">
        <w:trPr>
          <w:trHeight w:val="1957"/>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0C1E">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lastRenderedPageBreak/>
              <w:t>4. Application (Practical Use)</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
              <w:t>• The West Bengal elections have significant implications for the national political landscape, with the outcome of the elections likely to influence the balance of power in the Indian parliament.</w:t>
              <w:br/>
              <w:t xml:space="preserve"> • The elections have also highlighted the importance of regional identity and cultural heritage in shaping political behavior, with implications for the development of regional parties and nationalist movements.</w:t>
              <w:br/>
              <w:t xml:space="preserve"> • The use of social media and other digital platforms has been significant in the West Bengal elections, with implications for the role of technology in modern election campaigns.</w:t>
              <w:br/>
              <w:t xml:space="preserve"> • The elections have also highlighted the importance of voter education and awareness programs, with implications for the development of civic education and voter outreach initiatives.</w:t>
              <w:br/>
              <w:t xml:space="preserve"> • The impact of demographic factors, such as age and gender, on election outcomes has been significant in the West Bengal elections, with implications for targeted campaigning and voter outreach programs.</w:t>
              <w:br/>
              <w:t xml:space="preserve"> • The elections have also highlighted the importance of environmental and ecological concerns, with implications for the development of sustainable development policies and programs.</w:t>
              <w:br/>
              <w:t xml:space="preserve"> • The role of women and other marginalized groups in the electoral process has been significant in the West Bengal elections, with implications for the promotion of social justice and human rights.</w:t>
              <w:br/>
              <w:t xml:space="preserve"> • The elections have also highlighted the importance of judicial activism and the rule of law, with implications for the development of democratic institutions and the protection of citizens' rights.</w:t>
              <w:br/>
              <w:t xml:space="preserve"> • The West Bengal elections have significant implications for the development of federalism and the balance of power between the central government and constituent units, with implications for the stability and effectiveness of the Indian polity.</w:t>
            </w:r>
          </w:p>
        </w:tc>
      </w:tr>
      <w:tr w:rsidR="00860C1E" w:rsidRPr="00A25B3C" w:rsidTr="00860C1E">
        <w:trPr>
          <w:trHeight w:val="12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0C1E">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Conclusion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
              <w:t>In conclusion, the West Bengal elections have been a significant and complex event, with far-reaching implications for the national political landscape and the development of democratic institutions. The elections have highlighted the importance of regional identity and cultural heritage in shaping political behavior, as well as the role of demographic factors, such as age and gender, in influencing election outcomes. The use of social media and other digital platforms has been significant in the elections, with implications for the role of technology in modern election campaigns. The elections have also highlighted the importance of voter education and awareness programs, as well as the promotion of social justice and human rights. As a student of politics, I have found the West Bengal elections to be a valuable learning experience, and I am confident that the insights and knowledge gained from this experience will be applicable to a wide range of contexts and scenarios. The elections have also underscored the importance of critical thinking and analysis in navigating the complexities of the electoral process, and I feel proud to have developed my skills and knowledge in this area. Overall, the West Bengal elections have been a significant and thought-provoking event, and I am grateful to have had the opportunity to engage with this topic and contribute to the ongoing debate and discussion.</w:t>
            </w:r>
          </w:p>
        </w:tc>
      </w:tr>
    </w:tbl>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rPr>
          <w:rFonts w:ascii="Bookman Old Style" w:hAnsi="Bookman Old Style"/>
          <w:sz w:val="24"/>
          <w:szCs w:val="24"/>
        </w:rPr>
      </w:pPr>
    </w:p>
    <w:p w:rsidR="00860C1E" w:rsidRPr="00A25B3C" w:rsidRDefault="00860C1E" w:rsidP="00860C1E">
      <w:pPr>
        <w:rPr>
          <w:rFonts w:ascii="Bookman Old Style" w:hAnsi="Bookman Old Style"/>
          <w:sz w:val="24"/>
          <w:szCs w:val="24"/>
        </w:rPr>
      </w:pPr>
    </w:p>
    <w:p w:rsidR="00860C1E" w:rsidRPr="00A25B3C" w:rsidRDefault="00860C1E" w:rsidP="00860C1E">
      <w:pPr>
        <w:tabs>
          <w:tab w:val="left" w:pos="1392"/>
        </w:tabs>
        <w:rPr>
          <w:rFonts w:ascii="Bookman Old Style" w:hAnsi="Bookman Old Style"/>
          <w:sz w:val="24"/>
          <w:szCs w:val="24"/>
        </w:rPr>
      </w:pPr>
      <w:r w:rsidRPr="00A25B3C">
        <w:rPr>
          <w:rFonts w:ascii="Bookman Old Style" w:hAnsi="Bookman Old Style"/>
          <w:sz w:val="24"/>
          <w:szCs w:val="24"/>
        </w:rPr>
        <w:tab/>
      </w:r>
    </w:p>
    <w:p w:rsidR="00860C1E" w:rsidRDefault="00860C1E"/>
    <w:sectPr w:rsidR="00860C1E" w:rsidSect="0082539E">
      <w:headerReference w:type="default" r:id="rId7"/>
      <w:pgSz w:w="12240" w:h="15840"/>
      <w:pgMar w:top="1440" w:right="1440" w:bottom="1440" w:left="1440" w:header="1728"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686" w:rsidRDefault="00661686" w:rsidP="0082539E">
      <w:pPr>
        <w:spacing w:after="0" w:line="240" w:lineRule="auto"/>
      </w:pPr>
      <w:r>
        <w:separator/>
      </w:r>
    </w:p>
  </w:endnote>
  <w:endnote w:type="continuationSeparator" w:id="0">
    <w:p w:rsidR="00661686" w:rsidRDefault="00661686" w:rsidP="0082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686" w:rsidRDefault="00661686" w:rsidP="0082539E">
      <w:pPr>
        <w:spacing w:after="0" w:line="240" w:lineRule="auto"/>
      </w:pPr>
      <w:r>
        <w:separator/>
      </w:r>
    </w:p>
  </w:footnote>
  <w:footnote w:type="continuationSeparator" w:id="0">
    <w:p w:rsidR="00661686" w:rsidRDefault="00661686" w:rsidP="00825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39E" w:rsidRDefault="0082539E">
    <w:pPr>
      <w:pStyle w:val="Header"/>
    </w:pPr>
    <w:r w:rsidRPr="00A25B3C">
      <w:rPr>
        <w:rFonts w:ascii="Bookman Old Style" w:hAnsi="Bookman Old Style"/>
        <w:noProof/>
        <w:sz w:val="24"/>
        <w:szCs w:val="24"/>
      </w:rPr>
      <w:drawing>
        <wp:anchor distT="0" distB="0" distL="0" distR="0" simplePos="0" relativeHeight="251659264" behindDoc="1" locked="0" layoutInCell="1" allowOverlap="1" wp14:anchorId="0724F188" wp14:editId="2F52AB40">
          <wp:simplePos x="0" y="0"/>
          <wp:positionH relativeFrom="margin">
            <wp:posOffset>-609600</wp:posOffset>
          </wp:positionH>
          <wp:positionV relativeFrom="page">
            <wp:posOffset>312420</wp:posOffset>
          </wp:positionV>
          <wp:extent cx="7158456" cy="914400"/>
          <wp:effectExtent l="0" t="0" r="444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158456" cy="91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26B5D"/>
    <w:multiLevelType w:val="multilevel"/>
    <w:tmpl w:val="484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05E6"/>
    <w:multiLevelType w:val="multilevel"/>
    <w:tmpl w:val="EBD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7EFA"/>
    <w:multiLevelType w:val="multilevel"/>
    <w:tmpl w:val="080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D0F59"/>
    <w:multiLevelType w:val="multilevel"/>
    <w:tmpl w:val="F9A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56945"/>
    <w:multiLevelType w:val="multilevel"/>
    <w:tmpl w:val="7A5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F6C9D"/>
    <w:multiLevelType w:val="multilevel"/>
    <w:tmpl w:val="129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B29A1"/>
    <w:multiLevelType w:val="multilevel"/>
    <w:tmpl w:val="89F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000CA"/>
    <w:multiLevelType w:val="multilevel"/>
    <w:tmpl w:val="FBF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47588"/>
    <w:multiLevelType w:val="multilevel"/>
    <w:tmpl w:val="6CD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2336E"/>
    <w:multiLevelType w:val="multilevel"/>
    <w:tmpl w:val="90F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57C40"/>
    <w:multiLevelType w:val="multilevel"/>
    <w:tmpl w:val="3CE0EB7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61391"/>
    <w:multiLevelType w:val="multilevel"/>
    <w:tmpl w:val="271480DA"/>
    <w:lvl w:ilvl="0">
      <w:start w:val="1"/>
      <w:numFmt w:val="bullet"/>
      <w:lvlText w:val=""/>
      <w:lvlJc w:val="left"/>
      <w:pPr>
        <w:tabs>
          <w:tab w:val="num" w:pos="450"/>
        </w:tabs>
        <w:ind w:left="450" w:hanging="360"/>
      </w:pPr>
      <w:rPr>
        <w:rFonts w:ascii="Symbol" w:hAnsi="Symbol" w:hint="default"/>
        <w:sz w:val="24"/>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abstractNumId w:val="11"/>
  </w:num>
  <w:num w:numId="2">
    <w:abstractNumId w:val="10"/>
  </w:num>
  <w:num w:numId="3">
    <w:abstractNumId w:val="4"/>
  </w:num>
  <w:num w:numId="4">
    <w:abstractNumId w:val="8"/>
  </w:num>
  <w:num w:numId="5">
    <w:abstractNumId w:val="9"/>
  </w:num>
  <w:num w:numId="6">
    <w:abstractNumId w:val="3"/>
  </w:num>
  <w:num w:numId="7">
    <w:abstractNumId w:val="1"/>
  </w:num>
  <w:num w:numId="8">
    <w:abstractNumId w:val="0"/>
  </w:num>
  <w:num w:numId="9">
    <w:abstractNumId w:val="7"/>
  </w:num>
  <w:num w:numId="10">
    <w:abstractNumId w:val="6"/>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39E"/>
    <w:rsid w:val="00032706"/>
    <w:rsid w:val="001C1197"/>
    <w:rsid w:val="005416EF"/>
    <w:rsid w:val="0057370E"/>
    <w:rsid w:val="00661686"/>
    <w:rsid w:val="0082539E"/>
    <w:rsid w:val="00860C1E"/>
    <w:rsid w:val="008A167A"/>
    <w:rsid w:val="009B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2C3"/>
  <w15:chartTrackingRefBased/>
  <w15:docId w15:val="{355E2A4B-7F2E-4A55-B1A2-3B2982CC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39E"/>
  </w:style>
  <w:style w:type="paragraph" w:styleId="Heading3">
    <w:name w:val="heading 3"/>
    <w:basedOn w:val="Normal"/>
    <w:link w:val="Heading3Char"/>
    <w:uiPriority w:val="9"/>
    <w:qFormat/>
    <w:rsid w:val="00860C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39E"/>
  </w:style>
  <w:style w:type="paragraph" w:styleId="Footer">
    <w:name w:val="footer"/>
    <w:basedOn w:val="Normal"/>
    <w:link w:val="FooterChar"/>
    <w:uiPriority w:val="99"/>
    <w:unhideWhenUsed/>
    <w:rsid w:val="0082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39E"/>
  </w:style>
  <w:style w:type="paragraph" w:customStyle="1" w:styleId="Default">
    <w:name w:val="Default"/>
    <w:rsid w:val="00860C1E"/>
    <w:pPr>
      <w:spacing w:before="160" w:after="0" w:line="288" w:lineRule="auto"/>
    </w:pPr>
    <w:rPr>
      <w:rFonts w:ascii="Helvetica Neue" w:eastAsia="Arial Unicode MS" w:hAnsi="Helvetica Neue" w:cs="Arial Unicode MS"/>
      <w:color w:val="000000"/>
      <w:sz w:val="24"/>
      <w:szCs w:val="24"/>
      <w:lang w:eastAsia="en-IN" w:bidi="te-IN"/>
    </w:rPr>
  </w:style>
  <w:style w:type="paragraph" w:customStyle="1" w:styleId="TableStyle2">
    <w:name w:val="Table Style 2"/>
    <w:rsid w:val="00860C1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IN" w:eastAsia="en-IN" w:bidi="te-IN"/>
    </w:rPr>
  </w:style>
  <w:style w:type="paragraph" w:customStyle="1" w:styleId="TableParagraph">
    <w:name w:val="Table Paragraph"/>
    <w:basedOn w:val="Normal"/>
    <w:uiPriority w:val="1"/>
    <w:qFormat/>
    <w:rsid w:val="00860C1E"/>
    <w:pPr>
      <w:widowControl w:val="0"/>
      <w:autoSpaceDE w:val="0"/>
      <w:autoSpaceDN w:val="0"/>
      <w:spacing w:after="0" w:line="240" w:lineRule="auto"/>
      <w:ind w:left="107"/>
    </w:pPr>
    <w:rPr>
      <w:rFonts w:ascii="Georgia" w:eastAsia="Georgia" w:hAnsi="Georgia" w:cs="Georgia"/>
    </w:rPr>
  </w:style>
  <w:style w:type="paragraph" w:styleId="BodyText">
    <w:name w:val="Body Text"/>
    <w:basedOn w:val="Normal"/>
    <w:link w:val="BodyTextChar"/>
    <w:uiPriority w:val="1"/>
    <w:qFormat/>
    <w:rsid w:val="00860C1E"/>
    <w:pPr>
      <w:widowControl w:val="0"/>
      <w:autoSpaceDE w:val="0"/>
      <w:autoSpaceDN w:val="0"/>
      <w:spacing w:after="0" w:line="240" w:lineRule="auto"/>
    </w:pPr>
    <w:rPr>
      <w:rFonts w:ascii="Georgia" w:eastAsia="Georgia" w:hAnsi="Georgia" w:cs="Georgia"/>
      <w:sz w:val="28"/>
      <w:szCs w:val="28"/>
    </w:rPr>
  </w:style>
  <w:style w:type="character" w:customStyle="1" w:styleId="BodyTextChar">
    <w:name w:val="Body Text Char"/>
    <w:basedOn w:val="DefaultParagraphFont"/>
    <w:link w:val="BodyText"/>
    <w:uiPriority w:val="1"/>
    <w:rsid w:val="00860C1E"/>
    <w:rPr>
      <w:rFonts w:ascii="Georgia" w:eastAsia="Georgia" w:hAnsi="Georgia" w:cs="Georgia"/>
      <w:sz w:val="28"/>
      <w:szCs w:val="28"/>
    </w:rPr>
  </w:style>
  <w:style w:type="paragraph" w:styleId="NormalWeb">
    <w:name w:val="Normal (Web)"/>
    <w:basedOn w:val="Normal"/>
    <w:uiPriority w:val="99"/>
    <w:unhideWhenUsed/>
    <w:rsid w:val="00860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C1E"/>
    <w:rPr>
      <w:b/>
      <w:bCs/>
    </w:rPr>
  </w:style>
  <w:style w:type="character" w:customStyle="1" w:styleId="Heading3Char">
    <w:name w:val="Heading 3 Char"/>
    <w:basedOn w:val="DefaultParagraphFont"/>
    <w:link w:val="Heading3"/>
    <w:uiPriority w:val="9"/>
    <w:rsid w:val="00860C1E"/>
    <w:rPr>
      <w:rFonts w:ascii="Times New Roman" w:eastAsia="Times New Roman" w:hAnsi="Times New Roman" w:cs="Times New Roman"/>
      <w:b/>
      <w:bCs/>
      <w:sz w:val="27"/>
      <w:szCs w:val="27"/>
    </w:rPr>
  </w:style>
  <w:style w:type="table" w:styleId="TableGrid">
    <w:name w:val="Table Grid"/>
    <w:basedOn w:val="TableNormal"/>
    <w:uiPriority w:val="39"/>
    <w:rsid w:val="00573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522254">
      <w:bodyDiv w:val="1"/>
      <w:marLeft w:val="0"/>
      <w:marRight w:val="0"/>
      <w:marTop w:val="0"/>
      <w:marBottom w:val="0"/>
      <w:divBdr>
        <w:top w:val="none" w:sz="0" w:space="0" w:color="auto"/>
        <w:left w:val="none" w:sz="0" w:space="0" w:color="auto"/>
        <w:bottom w:val="none" w:sz="0" w:space="0" w:color="auto"/>
        <w:right w:val="none" w:sz="0" w:space="0" w:color="auto"/>
      </w:divBdr>
    </w:div>
    <w:div w:id="911819882">
      <w:bodyDiv w:val="1"/>
      <w:marLeft w:val="0"/>
      <w:marRight w:val="0"/>
      <w:marTop w:val="0"/>
      <w:marBottom w:val="0"/>
      <w:divBdr>
        <w:top w:val="none" w:sz="0" w:space="0" w:color="auto"/>
        <w:left w:val="none" w:sz="0" w:space="0" w:color="auto"/>
        <w:bottom w:val="none" w:sz="0" w:space="0" w:color="auto"/>
        <w:right w:val="none" w:sz="0" w:space="0" w:color="auto"/>
      </w:divBdr>
    </w:div>
    <w:div w:id="1957716673">
      <w:bodyDiv w:val="1"/>
      <w:marLeft w:val="0"/>
      <w:marRight w:val="0"/>
      <w:marTop w:val="0"/>
      <w:marBottom w:val="0"/>
      <w:divBdr>
        <w:top w:val="none" w:sz="0" w:space="0" w:color="auto"/>
        <w:left w:val="none" w:sz="0" w:space="0" w:color="auto"/>
        <w:bottom w:val="none" w:sz="0" w:space="0" w:color="auto"/>
        <w:right w:val="none" w:sz="0" w:space="0" w:color="auto"/>
      </w:divBdr>
      <w:divsChild>
        <w:div w:id="1923442674">
          <w:marLeft w:val="0"/>
          <w:marRight w:val="0"/>
          <w:marTop w:val="0"/>
          <w:marBottom w:val="0"/>
          <w:divBdr>
            <w:top w:val="none" w:sz="0" w:space="0" w:color="auto"/>
            <w:left w:val="none" w:sz="0" w:space="0" w:color="auto"/>
            <w:bottom w:val="none" w:sz="0" w:space="0" w:color="auto"/>
            <w:right w:val="none" w:sz="0" w:space="0" w:color="auto"/>
          </w:divBdr>
          <w:divsChild>
            <w:div w:id="210192819">
              <w:marLeft w:val="0"/>
              <w:marRight w:val="0"/>
              <w:marTop w:val="0"/>
              <w:marBottom w:val="0"/>
              <w:divBdr>
                <w:top w:val="none" w:sz="0" w:space="0" w:color="auto"/>
                <w:left w:val="none" w:sz="0" w:space="0" w:color="auto"/>
                <w:bottom w:val="none" w:sz="0" w:space="0" w:color="auto"/>
                <w:right w:val="none" w:sz="0" w:space="0" w:color="auto"/>
              </w:divBdr>
            </w:div>
          </w:divsChild>
        </w:div>
        <w:div w:id="170680423">
          <w:marLeft w:val="0"/>
          <w:marRight w:val="0"/>
          <w:marTop w:val="0"/>
          <w:marBottom w:val="0"/>
          <w:divBdr>
            <w:top w:val="none" w:sz="0" w:space="0" w:color="auto"/>
            <w:left w:val="none" w:sz="0" w:space="0" w:color="auto"/>
            <w:bottom w:val="none" w:sz="0" w:space="0" w:color="auto"/>
            <w:right w:val="none" w:sz="0" w:space="0" w:color="auto"/>
          </w:divBdr>
          <w:divsChild>
            <w:div w:id="211966459">
              <w:marLeft w:val="0"/>
              <w:marRight w:val="0"/>
              <w:marTop w:val="0"/>
              <w:marBottom w:val="0"/>
              <w:divBdr>
                <w:top w:val="none" w:sz="0" w:space="0" w:color="auto"/>
                <w:left w:val="none" w:sz="0" w:space="0" w:color="auto"/>
                <w:bottom w:val="none" w:sz="0" w:space="0" w:color="auto"/>
                <w:right w:val="none" w:sz="0" w:space="0" w:color="auto"/>
              </w:divBdr>
            </w:div>
          </w:divsChild>
        </w:div>
        <w:div w:id="1343506164">
          <w:marLeft w:val="0"/>
          <w:marRight w:val="0"/>
          <w:marTop w:val="0"/>
          <w:marBottom w:val="0"/>
          <w:divBdr>
            <w:top w:val="none" w:sz="0" w:space="0" w:color="auto"/>
            <w:left w:val="none" w:sz="0" w:space="0" w:color="auto"/>
            <w:bottom w:val="none" w:sz="0" w:space="0" w:color="auto"/>
            <w:right w:val="none" w:sz="0" w:space="0" w:color="auto"/>
          </w:divBdr>
          <w:divsChild>
            <w:div w:id="1140465031">
              <w:marLeft w:val="0"/>
              <w:marRight w:val="0"/>
              <w:marTop w:val="0"/>
              <w:marBottom w:val="0"/>
              <w:divBdr>
                <w:top w:val="none" w:sz="0" w:space="0" w:color="auto"/>
                <w:left w:val="none" w:sz="0" w:space="0" w:color="auto"/>
                <w:bottom w:val="none" w:sz="0" w:space="0" w:color="auto"/>
                <w:right w:val="none" w:sz="0" w:space="0" w:color="auto"/>
              </w:divBdr>
            </w:div>
          </w:divsChild>
        </w:div>
        <w:div w:id="198930649">
          <w:marLeft w:val="0"/>
          <w:marRight w:val="0"/>
          <w:marTop w:val="0"/>
          <w:marBottom w:val="0"/>
          <w:divBdr>
            <w:top w:val="none" w:sz="0" w:space="0" w:color="auto"/>
            <w:left w:val="none" w:sz="0" w:space="0" w:color="auto"/>
            <w:bottom w:val="none" w:sz="0" w:space="0" w:color="auto"/>
            <w:right w:val="none" w:sz="0" w:space="0" w:color="auto"/>
          </w:divBdr>
          <w:divsChild>
            <w:div w:id="17609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dc:description/>
  <cp:lastModifiedBy>Vignesh</cp:lastModifiedBy>
  <cp:revision>6</cp:revision>
  <dcterms:created xsi:type="dcterms:W3CDTF">2026-03-22T14:45:00Z</dcterms:created>
  <dcterms:modified xsi:type="dcterms:W3CDTF">2026-04-26T17:20:00Z</dcterms:modified>
</cp:coreProperties>
</file>