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7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E1E9EE"/>
        </w:rPr>
        <w:t>Contact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right="340"/>
        <w:spacing w:after="0" w:line="266" w:lineRule="exact"/>
        <w:rPr>
          <w:rFonts w:ascii="Arial Unicode MS" w:cs="Arial Unicode MS" w:eastAsia="Arial Unicode MS" w:hAnsi="Arial Unicode MS"/>
          <w:sz w:val="20"/>
          <w:szCs w:val="20"/>
          <w:color w:val="FFFFFF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FFFFFF"/>
        </w:rPr>
        <w:t>+16824332239</w:t>
      </w:r>
      <w:r>
        <w:rPr>
          <w:rFonts w:ascii="Arial Unicode MS" w:cs="Arial Unicode MS" w:eastAsia="Arial Unicode MS" w:hAnsi="Arial Unicode MS"/>
          <w:sz w:val="20"/>
          <w:szCs w:val="20"/>
          <w:color w:val="A9B1B6"/>
        </w:rPr>
        <w:t xml:space="preserve"> (Mobile)</w:t>
      </w:r>
      <w:r>
        <w:rPr>
          <w:rFonts w:ascii="Arial Unicode MS" w:cs="Arial Unicode MS" w:eastAsia="Arial Unicode MS" w:hAnsi="Arial Unicode MS"/>
          <w:sz w:val="20"/>
          <w:szCs w:val="20"/>
          <w:color w:val="FFFFFF"/>
        </w:rPr>
        <w:t xml:space="preserve"> </w:t>
      </w:r>
      <w:hyperlink r:id="rId13">
        <w:r>
          <w:rPr>
            <w:rFonts w:ascii="Arial Unicode MS" w:cs="Arial Unicode MS" w:eastAsia="Arial Unicode MS" w:hAnsi="Arial Unicode MS"/>
            <w:sz w:val="20"/>
            <w:szCs w:val="20"/>
            <w:color w:val="FFFFFF"/>
          </w:rPr>
          <w:t>saitejabhoomraogari1508@gma</w:t>
        </w:r>
      </w:hyperlink>
      <w:r>
        <w:rPr>
          <w:rFonts w:ascii="Arial Unicode MS" w:cs="Arial Unicode MS" w:eastAsia="Arial Unicode MS" w:hAnsi="Arial Unicode MS"/>
          <w:sz w:val="20"/>
          <w:szCs w:val="20"/>
          <w:color w:val="FFFFFF"/>
        </w:rPr>
        <w:t xml:space="preserve"> </w:t>
      </w:r>
      <w:hyperlink r:id="rId13">
        <w:r>
          <w:rPr>
            <w:rFonts w:ascii="Arial Unicode MS" w:cs="Arial Unicode MS" w:eastAsia="Arial Unicode MS" w:hAnsi="Arial Unicode MS"/>
            <w:sz w:val="20"/>
            <w:szCs w:val="20"/>
            <w:color w:val="FFFFFF"/>
          </w:rPr>
          <w:t>il.com</w:t>
        </w:r>
      </w:hyperlink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rFonts w:ascii="Arial Unicode MS" w:cs="Arial Unicode MS" w:eastAsia="Arial Unicode MS" w:hAnsi="Arial Unicode MS"/>
          <w:sz w:val="22"/>
          <w:szCs w:val="22"/>
          <w:color w:val="FFFFFF"/>
        </w:rPr>
      </w:pPr>
      <w:hyperlink r:id="rId14">
        <w:r>
          <w:rPr>
            <w:rFonts w:ascii="Arial Unicode MS" w:cs="Arial Unicode MS" w:eastAsia="Arial Unicode MS" w:hAnsi="Arial Unicode MS"/>
            <w:sz w:val="22"/>
            <w:szCs w:val="22"/>
            <w:color w:val="FFFFFF"/>
          </w:rPr>
          <w:t>www.linkedin.com/in/saitejapro</w:t>
        </w:r>
      </w:hyperlink>
    </w:p>
    <w:p>
      <w:pPr>
        <w:spacing w:after="0" w:line="269" w:lineRule="exact"/>
        <w:rPr>
          <w:rFonts w:ascii="Arial Unicode MS" w:cs="Arial Unicode MS" w:eastAsia="Arial Unicode MS" w:hAnsi="Arial Unicode MS"/>
          <w:sz w:val="22"/>
          <w:szCs w:val="22"/>
          <w:color w:val="A9B1B6"/>
        </w:rPr>
      </w:pPr>
      <w:hyperlink r:id="rId14">
        <w:r>
          <w:rPr>
            <w:rFonts w:ascii="Arial Unicode MS" w:cs="Arial Unicode MS" w:eastAsia="Arial Unicode MS" w:hAnsi="Arial Unicode MS"/>
            <w:sz w:val="22"/>
            <w:szCs w:val="22"/>
            <w:color w:val="A9B1B6"/>
          </w:rPr>
          <w:t>(LinkedIn)</w:t>
        </w:r>
      </w:hyperlink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rFonts w:ascii="Arial Unicode MS" w:cs="Arial Unicode MS" w:eastAsia="Arial Unicode MS" w:hAnsi="Arial Unicode MS"/>
          <w:sz w:val="22"/>
          <w:szCs w:val="22"/>
          <w:color w:val="FFFFFF"/>
        </w:rPr>
      </w:pPr>
      <w:hyperlink r:id="rId15">
        <w:r>
          <w:rPr>
            <w:rFonts w:ascii="Arial Unicode MS" w:cs="Arial Unicode MS" w:eastAsia="Arial Unicode MS" w:hAnsi="Arial Unicode MS"/>
            <w:sz w:val="22"/>
            <w:szCs w:val="22"/>
            <w:color w:val="FFFFFF"/>
          </w:rPr>
          <w:t>saiteja.pro/</w:t>
        </w:r>
        <w:r>
          <w:rPr>
            <w:rFonts w:ascii="Arial Unicode MS" w:cs="Arial Unicode MS" w:eastAsia="Arial Unicode MS" w:hAnsi="Arial Unicode MS"/>
            <w:sz w:val="22"/>
            <w:szCs w:val="22"/>
            <w:color w:val="A9B1B6"/>
          </w:rPr>
          <w:t xml:space="preserve"> (Personal)</w:t>
        </w:r>
      </w:hyperlink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E1E9EE"/>
        </w:rPr>
        <w:t>Languages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English</w:t>
      </w:r>
      <w:r>
        <w:rPr>
          <w:rFonts w:ascii="Arial Unicode MS" w:cs="Arial Unicode MS" w:eastAsia="Arial Unicode MS" w:hAnsi="Arial Unicode MS"/>
          <w:sz w:val="21"/>
          <w:szCs w:val="21"/>
          <w:color w:val="A9B1B6"/>
        </w:rPr>
        <w:t xml:space="preserve"> (Native or Bilingual)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Spanish</w:t>
      </w:r>
      <w:r>
        <w:rPr>
          <w:rFonts w:ascii="Arial Unicode MS" w:cs="Arial Unicode MS" w:eastAsia="Arial Unicode MS" w:hAnsi="Arial Unicode MS"/>
          <w:sz w:val="21"/>
          <w:szCs w:val="21"/>
          <w:color w:val="A9B1B6"/>
        </w:rPr>
        <w:t xml:space="preserve"> (Elementary)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German</w:t>
      </w:r>
      <w:r>
        <w:rPr>
          <w:rFonts w:ascii="Arial Unicode MS" w:cs="Arial Unicode MS" w:eastAsia="Arial Unicode MS" w:hAnsi="Arial Unicode MS"/>
          <w:sz w:val="21"/>
          <w:szCs w:val="21"/>
          <w:color w:val="A9B1B6"/>
        </w:rPr>
        <w:t xml:space="preserve"> (Elementary)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Telugu</w:t>
      </w:r>
      <w:r>
        <w:rPr>
          <w:rFonts w:ascii="Arial Unicode MS" w:cs="Arial Unicode MS" w:eastAsia="Arial Unicode MS" w:hAnsi="Arial Unicode MS"/>
          <w:sz w:val="21"/>
          <w:szCs w:val="21"/>
          <w:color w:val="A9B1B6"/>
        </w:rPr>
        <w:t xml:space="preserve"> (Native or Bilingual)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Hindi</w:t>
      </w:r>
      <w:r>
        <w:rPr>
          <w:rFonts w:ascii="Arial Unicode MS" w:cs="Arial Unicode MS" w:eastAsia="Arial Unicode MS" w:hAnsi="Arial Unicode MS"/>
          <w:sz w:val="21"/>
          <w:szCs w:val="21"/>
          <w:color w:val="A9B1B6"/>
        </w:rPr>
        <w:t xml:space="preserve"> (Professional Working)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E1E9EE"/>
        </w:rPr>
        <w:t>Honors-Awards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Delegate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E1E9EE"/>
        </w:rPr>
        <w:t>Publications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right="220"/>
        <w:spacing w:after="0" w:line="267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Consequences and Determinants Towards Business Analytics Success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right="780"/>
        <w:spacing w:after="0" w:line="274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FFFFFF"/>
        </w:rPr>
        <w:t>A Comprehensive Study on Business Analytics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77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52"/>
          <w:szCs w:val="52"/>
          <w:color w:val="191919"/>
        </w:rPr>
        <w:t>Sai Teja B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Software Engineer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B1B1B1"/>
        </w:rPr>
        <w:t>Frisco, Texas, United States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191919"/>
        </w:rPr>
        <w:t>Summary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35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I’m a full-stack software engineer with a passion for building cloud-native solutions using Python, Terraform, Docker, React, and AWS. I enjoy solving real-world problems through clean, scalable code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right="620"/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— and have a growing interest in infrastructure automation and developer tooling.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right="280"/>
        <w:spacing w:after="0" w:line="354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Alongside engineering, I’m a curious learner and a published researcher in the field of Business Analytics. I’ve also explored the creative side of technology through video editing and vlogging, combining my love for storytelling with my technical background.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I thrive in remote-first environments that value ownership, continuous learning, and meaningful collaboration. Whether it’s contributing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right="100"/>
        <w:spacing w:after="0" w:line="35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to team goals, experimenting with new technologies, or editing a video from a different timezone — I bring energy, adaptability, and a growth mindset to everything I do.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304165</wp:posOffset>
                </wp:positionV>
                <wp:extent cx="46482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999pt,23.95pt" to="36.2pt,23.9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191919"/>
        </w:rPr>
        <w:t>Experience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SAIF Corporation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Software Engineer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November 2022 - Present (2 years 8 months)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t>Salem, Oregon, United States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The University of Texas at Arlington - College of Business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Graduate Research And Teaching Assistant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April 2022 - August 2022 (5 months)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t>Arlington, Texas, United States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MANA 5344, EVIDENCE-BASED MANAGEMENT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Amazon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2 years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Kindle Direct Publishing Analyst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February 2021 - July 2021 (6 months)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32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color w:val="auto"/>
        </w:rPr>
        <w:t>Page 1 of 2</w:t>
      </w:r>
    </w:p>
    <w:p>
      <w:pPr>
        <w:sectPr>
          <w:pgSz w:w="12240" w:h="15840" w:orient="portrait"/>
          <w:cols w:equalWidth="0" w:num="2">
            <w:col w:w="3320" w:space="720"/>
            <w:col w:w="7300"/>
          </w:cols>
          <w:pgMar w:left="440" w:top="750" w:right="460" w:bottom="0" w:gutter="0" w:footer="0" w:header="0"/>
        </w:sectPr>
      </w:pPr>
    </w:p>
    <w:bookmarkStart w:id="1" w:name="page2"/>
    <w:bookmarkEnd w:id="1"/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Hyderabad, Telangana, India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3040"/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Device, Digital, and Alexa Support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August 2019 - January 2021 (1 year 6 months)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t>Hyderabad, Telangana, India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Mavensoft Technologies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3040"/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Business Analyst Intern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August 2018 - July 2019 (1 year)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t>Hyderabad, Telangana, India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Ordnance Factory Board, Ministry Of Defence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3040"/>
        <w:spacing w:after="0" w:line="30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3"/>
          <w:szCs w:val="23"/>
          <w:color w:val="191919"/>
        </w:rPr>
        <w:t>Project Intern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May 2018 - June 2018 (2 months)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B1B1B1"/>
        </w:rPr>
        <w:t>Hyderabad, Telangana, India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402590</wp:posOffset>
                </wp:positionV>
                <wp:extent cx="46545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.55pt,31.7pt" to="188.2pt,31.7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3040"/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191919"/>
        </w:rPr>
        <w:t>Education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The University of Texas at Arlington - College of Business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04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191919"/>
        </w:rPr>
        <w:t>Master of Science - MS, Business Statistics · (August 2021 - December 2022)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Jawaharlal Nehru Technological University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040" w:right="1780"/>
        <w:spacing w:after="0" w:line="3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Bachelor of Technology - BTech, Electrical and Electronics Engineering · (August 2015 - August 2019)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Narayana Group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040" w:right="180"/>
        <w:spacing w:after="0" w:line="3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High School Diploma, Math, Physics and Chemistry · (August 2013 - August 2015)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Johnson Grammar School ICSE &amp; IB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Secondary School · (August 2009 - August 2013)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3040"/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191919"/>
        </w:rPr>
        <w:t>Johnson Grammar School ICSE &amp; IB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3040"/>
        <w:spacing w:after="0" w:line="28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1"/>
          <w:szCs w:val="21"/>
          <w:color w:val="191919"/>
        </w:rPr>
        <w:t>Elementary School · (August 2001 - August 2009)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624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color w:val="auto"/>
        </w:rPr>
        <w:t>Page 2 of 2</w:t>
      </w:r>
    </w:p>
    <w:sectPr>
      <w:pgSz w:w="12240" w:h="15840" w:orient="portrait"/>
      <w:cols w:equalWidth="0" w:num="1">
        <w:col w:w="10260"/>
      </w:cols>
      <w:pgMar w:left="1440" w:top="849" w:right="54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\emdash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6" Type="http://schemas.openxmlformats.org/officeDocument/2006/relationships/image" Target="media/image2.png"/><Relationship Id="rId13" Type="http://schemas.openxmlformats.org/officeDocument/2006/relationships/hyperlink" Target="mailto:saitejabhoomraogari1508@gmail.com" TargetMode="External"/><Relationship Id="rId14" Type="http://schemas.openxmlformats.org/officeDocument/2006/relationships/hyperlink" Target="https://www.linkedin.com/in/saitejapro?jobid=1234&amp;lipi=urn%3Ali%3Apage%3Ad_jobs_easyapply_pdfgenresume%3BRr7Ik7keQKunambMNw7AfA%3D%3D&amp;licu=urn%3Ali%3Acontrol%3Ad_jobs_easyapply_pdfgenresume-v02_profile" TargetMode="External"/><Relationship Id="rId15" Type="http://schemas.openxmlformats.org/officeDocument/2006/relationships/hyperlink" Target="https://saiteja.pro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2025-06-08T23:16:25Z</dcterms:created>
  <dcterms:modified xsi:type="dcterms:W3CDTF">2025-06-08T23:16:25Z</dcterms:modified>
</cp:coreProperties>
</file>