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Arial" w:cs="Arial" w:eastAsia="Arial" w:hAnsi="Arial"/>
          <w:b/>
          <w:bCs/>
          <w:sz w:val="22"/>
          <w:szCs w:val="22"/>
        </w:rPr>
        <w:t xml:space="preserve">Full Stack Development with MERN</w:t>
      </w:r>
    </w:p>
    <w:p>
      <w:pPr>
        <w:spacing w:after="0"/>
        <w:jc w:val="center"/>
      </w:pPr>
      <w:r>
        <w:rPr>
          <w:rFonts w:ascii="Arial" w:cs="Arial" w:eastAsia="Arial" w:hAnsi="Arial"/>
          <w:b/>
          <w:bCs/>
          <w:sz w:val="24"/>
          <w:szCs w:val="24"/>
        </w:rPr>
        <w:t xml:space="preserve">SB Stocks – Virtual Stock Trading Platform</w:t>
      </w:r>
    </w:p>
    <w:p>
      <w:pPr>
        <w:spacing w:after="200"/>
        <w:jc w:val="center"/>
      </w:pPr>
      <w:r>
        <w:rPr>
          <w:rFonts w:ascii="Arial" w:cs="Arial" w:eastAsia="Arial" w:hAnsi="Arial"/>
          <w:b/>
          <w:bCs/>
          <w:sz w:val="24"/>
          <w:szCs w:val="24"/>
        </w:rPr>
        <w:t xml:space="preserve">Project Documentation</w:t>
      </w:r>
    </w:p>
    <w:p>
      <w:pPr>
        <w:spacing w:after="120"/>
      </w:pPr>
      <w:r>
        <w:rPr>
          <w:rFonts w:ascii="Arial" w:cs="Arial" w:eastAsia="Arial" w:hAnsi="Arial"/>
          <w:sz w:val="22"/>
          <w:szCs w:val="22"/>
        </w:rPr>
        <w:t xml:space="preserve"/>
      </w:r>
    </w:p>
    <w:p>
      <w:pPr>
        <w:spacing w:after="120" w:before="240"/>
      </w:pPr>
      <w:r>
        <w:rPr>
          <w:rFonts w:ascii="Arial" w:cs="Arial" w:eastAsia="Arial" w:hAnsi="Arial"/>
          <w:b/>
          <w:bCs/>
          <w:sz w:val="22"/>
          <w:szCs w:val="22"/>
        </w:rPr>
        <w:t xml:space="preserve">1. Introduction</w:t>
      </w:r>
    </w:p>
    <w:p>
      <w:pPr>
        <w:pStyle w:val="ListParagraph"/>
        <w:numPr>
          <w:ilvl w:val="0"/>
          <w:numId w:val="1"/>
        </w:numPr>
        <w:spacing w:after="60"/>
      </w:pPr>
      <w:r>
        <w:rPr>
          <w:rFonts w:ascii="Arial" w:cs="Arial" w:eastAsia="Arial" w:hAnsi="Arial"/>
          <w:sz w:val="22"/>
          <w:szCs w:val="22"/>
        </w:rPr>
        <w:t xml:space="preserve">Project Title: SB Stocks – Virtual Stock Trading Platform</w:t>
      </w:r>
    </w:p>
    <w:p>
      <w:pPr>
        <w:pStyle w:val="ListParagraph"/>
        <w:numPr>
          <w:ilvl w:val="0"/>
          <w:numId w:val="1"/>
        </w:numPr>
        <w:spacing w:after="60"/>
      </w:pPr>
      <w:r>
        <w:rPr>
          <w:rFonts w:ascii="Arial" w:cs="Arial" w:eastAsia="Arial" w:hAnsi="Arial"/>
          <w:sz w:val="22"/>
          <w:szCs w:val="22"/>
        </w:rPr>
        <w:t xml:space="preserve">Team Members: [List team members and their roles — e.g. Frontend Developer, Backend Developer, Database/Deployment]</w:t>
      </w:r>
    </w:p>
    <w:p>
      <w:pPr>
        <w:spacing w:after="120" w:before="240"/>
      </w:pPr>
      <w:r>
        <w:rPr>
          <w:rFonts w:ascii="Arial" w:cs="Arial" w:eastAsia="Arial" w:hAnsi="Arial"/>
          <w:b/>
          <w:bCs/>
          <w:sz w:val="22"/>
          <w:szCs w:val="22"/>
        </w:rPr>
        <w:t xml:space="preserve">2. Project Overview</w:t>
      </w:r>
    </w:p>
    <w:p>
      <w:pPr>
        <w:spacing w:after="80" w:before="160"/>
      </w:pPr>
      <w:r>
        <w:rPr>
          <w:rFonts w:ascii="Arial" w:cs="Arial" w:eastAsia="Arial" w:hAnsi="Arial"/>
          <w:b/>
          <w:bCs/>
          <w:sz w:val="22"/>
          <w:szCs w:val="22"/>
        </w:rPr>
        <w:t xml:space="preserve">Purpose</w:t>
      </w:r>
    </w:p>
    <w:p>
      <w:pPr>
        <w:spacing w:after="120"/>
      </w:pPr>
      <w:r>
        <w:rPr>
          <w:rFonts w:ascii="Arial" w:cs="Arial" w:eastAsia="Arial" w:hAnsi="Arial"/>
          <w:sz w:val="22"/>
          <w:szCs w:val="22"/>
        </w:rPr>
        <w:t xml:space="preserve">SB Stocks is a full-stack MERN virtual stock trading platform that lets users learn and practice stock market trading using virtual (mock) money. It gives users a realistic trading loop — live prices, buy/sell execution, portfolio tracking and profit/loss calculation — without any real financial risk, alongside an admin dashboard for managing stocks and users.</w:t>
      </w:r>
    </w:p>
    <w:p>
      <w:pPr>
        <w:spacing w:after="80" w:before="160"/>
      </w:pPr>
      <w:r>
        <w:rPr>
          <w:rFonts w:ascii="Arial" w:cs="Arial" w:eastAsia="Arial" w:hAnsi="Arial"/>
          <w:b/>
          <w:bCs/>
          <w:sz w:val="22"/>
          <w:szCs w:val="22"/>
        </w:rPr>
        <w:t xml:space="preserve">Features</w:t>
      </w:r>
    </w:p>
    <w:p>
      <w:pPr>
        <w:spacing w:after="120"/>
      </w:pPr>
      <w:r>
        <w:rPr>
          <w:rFonts w:ascii="Arial" w:cs="Arial" w:eastAsia="Arial" w:hAnsi="Arial"/>
          <w:b/>
          <w:bCs/>
          <w:sz w:val="22"/>
          <w:szCs w:val="22"/>
        </w:rPr>
        <w:t xml:space="preserve">User Features:</w:t>
      </w:r>
    </w:p>
    <w:p>
      <w:pPr>
        <w:pStyle w:val="ListParagraph"/>
        <w:numPr>
          <w:ilvl w:val="0"/>
          <w:numId w:val="1"/>
        </w:numPr>
        <w:spacing w:after="60"/>
      </w:pPr>
      <w:r>
        <w:rPr>
          <w:rFonts w:ascii="Arial" w:cs="Arial" w:eastAsia="Arial" w:hAnsi="Arial"/>
          <w:sz w:val="22"/>
          <w:szCs w:val="22"/>
        </w:rPr>
        <w:t xml:space="preserve">JWT authentication with secure registration and login</w:t>
      </w:r>
    </w:p>
    <w:p>
      <w:pPr>
        <w:pStyle w:val="ListParagraph"/>
        <w:numPr>
          <w:ilvl w:val="0"/>
          <w:numId w:val="1"/>
        </w:numPr>
        <w:spacing w:after="60"/>
      </w:pPr>
      <w:r>
        <w:rPr>
          <w:rFonts w:ascii="Arial" w:cs="Arial" w:eastAsia="Arial" w:hAnsi="Arial"/>
          <w:sz w:val="22"/>
          <w:szCs w:val="22"/>
        </w:rPr>
        <w:t xml:space="preserve">Password encryption using bcrypt</w:t>
      </w:r>
    </w:p>
    <w:p>
      <w:pPr>
        <w:pStyle w:val="ListParagraph"/>
        <w:numPr>
          <w:ilvl w:val="0"/>
          <w:numId w:val="1"/>
        </w:numPr>
        <w:spacing w:after="60"/>
      </w:pPr>
      <w:r>
        <w:rPr>
          <w:rFonts w:ascii="Arial" w:cs="Arial" w:eastAsia="Arial" w:hAnsi="Arial"/>
          <w:sz w:val="22"/>
          <w:szCs w:val="22"/>
        </w:rPr>
        <w:t xml:space="preserve">Virtual wallet, buy/sell stocks, portfolio management</w:t>
      </w:r>
    </w:p>
    <w:p>
      <w:pPr>
        <w:pStyle w:val="ListParagraph"/>
        <w:numPr>
          <w:ilvl w:val="0"/>
          <w:numId w:val="1"/>
        </w:numPr>
        <w:spacing w:after="60"/>
      </w:pPr>
      <w:r>
        <w:rPr>
          <w:rFonts w:ascii="Arial" w:cs="Arial" w:eastAsia="Arial" w:hAnsi="Arial"/>
          <w:sz w:val="22"/>
          <w:szCs w:val="22"/>
        </w:rPr>
        <w:t xml:space="preserve">Profit &amp; loss calculation, order history, transaction history</w:t>
      </w:r>
    </w:p>
    <w:p>
      <w:pPr>
        <w:pStyle w:val="ListParagraph"/>
        <w:numPr>
          <w:ilvl w:val="0"/>
          <w:numId w:val="1"/>
        </w:numPr>
        <w:spacing w:after="60"/>
      </w:pPr>
      <w:r>
        <w:rPr>
          <w:rFonts w:ascii="Arial" w:cs="Arial" w:eastAsia="Arial" w:hAnsi="Arial"/>
          <w:sz w:val="22"/>
          <w:szCs w:val="22"/>
        </w:rPr>
        <w:t xml:space="preserve">Watchlist, live stock prices (Finnhub API), company search</w:t>
      </w:r>
    </w:p>
    <w:p>
      <w:pPr>
        <w:pStyle w:val="ListParagraph"/>
        <w:numPr>
          <w:ilvl w:val="0"/>
          <w:numId w:val="1"/>
        </w:numPr>
        <w:spacing w:after="60"/>
      </w:pPr>
      <w:r>
        <w:rPr>
          <w:rFonts w:ascii="Arial" w:cs="Arial" w:eastAsia="Arial" w:hAnsi="Arial"/>
          <w:sz w:val="22"/>
          <w:szCs w:val="22"/>
        </w:rPr>
        <w:t xml:space="preserve">Candlestick charts, responsive dashboard, profile page</w:t>
      </w:r>
    </w:p>
    <w:p>
      <w:pPr>
        <w:spacing w:after="120"/>
      </w:pPr>
      <w:r>
        <w:rPr>
          <w:rFonts w:ascii="Arial" w:cs="Arial" w:eastAsia="Arial" w:hAnsi="Arial"/>
          <w:b/>
          <w:bCs/>
          <w:sz w:val="22"/>
          <w:szCs w:val="22"/>
        </w:rPr>
        <w:t xml:space="preserve">Admin Features:</w:t>
      </w:r>
    </w:p>
    <w:p>
      <w:pPr>
        <w:pStyle w:val="ListParagraph"/>
        <w:numPr>
          <w:ilvl w:val="0"/>
          <w:numId w:val="1"/>
        </w:numPr>
        <w:spacing w:after="60"/>
      </w:pPr>
      <w:r>
        <w:rPr>
          <w:rFonts w:ascii="Arial" w:cs="Arial" w:eastAsia="Arial" w:hAnsi="Arial"/>
          <w:sz w:val="22"/>
          <w:szCs w:val="22"/>
        </w:rPr>
        <w:t xml:space="preserve">Admin authentication and dashboard statistics</w:t>
      </w:r>
    </w:p>
    <w:p>
      <w:pPr>
        <w:pStyle w:val="ListParagraph"/>
        <w:numPr>
          <w:ilvl w:val="0"/>
          <w:numId w:val="1"/>
        </w:numPr>
        <w:spacing w:after="60"/>
      </w:pPr>
      <w:r>
        <w:rPr>
          <w:rFonts w:ascii="Arial" w:cs="Arial" w:eastAsia="Arial" w:hAnsi="Arial"/>
          <w:sz w:val="22"/>
          <w:szCs w:val="22"/>
        </w:rPr>
        <w:t xml:space="preserve">View/delete users; view all orders and transactions</w:t>
      </w:r>
    </w:p>
    <w:p>
      <w:pPr>
        <w:pStyle w:val="ListParagraph"/>
        <w:numPr>
          <w:ilvl w:val="0"/>
          <w:numId w:val="1"/>
        </w:numPr>
        <w:spacing w:after="60"/>
      </w:pPr>
      <w:r>
        <w:rPr>
          <w:rFonts w:ascii="Arial" w:cs="Arial" w:eastAsia="Arial" w:hAnsi="Arial"/>
          <w:sz w:val="22"/>
          <w:szCs w:val="22"/>
        </w:rPr>
        <w:t xml:space="preserve">View, add, edit and delete stocks; update stock prices</w:t>
      </w:r>
    </w:p>
    <w:p>
      <w:pPr>
        <w:spacing w:after="120" w:before="240"/>
      </w:pPr>
      <w:r>
        <w:rPr>
          <w:rFonts w:ascii="Arial" w:cs="Arial" w:eastAsia="Arial" w:hAnsi="Arial"/>
          <w:b/>
          <w:bCs/>
          <w:sz w:val="22"/>
          <w:szCs w:val="22"/>
        </w:rPr>
        <w:t xml:space="preserve">3. Architecture</w:t>
      </w:r>
    </w:p>
    <w:p>
      <w:pPr>
        <w:spacing w:after="80" w:before="160"/>
      </w:pPr>
      <w:r>
        <w:rPr>
          <w:rFonts w:ascii="Arial" w:cs="Arial" w:eastAsia="Arial" w:hAnsi="Arial"/>
          <w:b/>
          <w:bCs/>
          <w:sz w:val="22"/>
          <w:szCs w:val="22"/>
        </w:rPr>
        <w:t xml:space="preserve">Frontend</w:t>
      </w:r>
    </w:p>
    <w:p>
      <w:pPr>
        <w:spacing w:after="120"/>
      </w:pPr>
      <w:r>
        <w:rPr>
          <w:rFonts w:ascii="Arial" w:cs="Arial" w:eastAsia="Arial" w:hAnsi="Arial"/>
          <w:sz w:val="22"/>
          <w:szCs w:val="22"/>
        </w:rPr>
        <w:t xml:space="preserve">Built with React and Vite, styled using Tailwind CSS. React Router DOM handles client-side routing across auth, dashboard, stock market, portfolio, watchlist and admin views. Axios performs API calls, React Hook Form manages form state/validation, React Toastify shows in-app notifications, ApexCharts renders candlestick/price charts, and Lucide React supplies icons.</w:t>
      </w:r>
    </w:p>
    <w:p>
      <w:pPr>
        <w:spacing w:after="80" w:before="160"/>
      </w:pPr>
      <w:r>
        <w:rPr>
          <w:rFonts w:ascii="Arial" w:cs="Arial" w:eastAsia="Arial" w:hAnsi="Arial"/>
          <w:b/>
          <w:bCs/>
          <w:sz w:val="22"/>
          <w:szCs w:val="22"/>
        </w:rPr>
        <w:t xml:space="preserve">Backend</w:t>
      </w:r>
    </w:p>
    <w:p>
      <w:pPr>
        <w:spacing w:after="120"/>
      </w:pPr>
      <w:r>
        <w:rPr>
          <w:rFonts w:ascii="Arial" w:cs="Arial" w:eastAsia="Arial" w:hAnsi="Arial"/>
          <w:sz w:val="22"/>
          <w:szCs w:val="22"/>
        </w:rPr>
        <w:t xml:space="preserve">Built with Node.js and Express.js. Routes are grouped by domain (auth, stocks, orders, portfolio, transactions, watchlist, admin) and delegate to controllers containing the business logic. Middlewares handle JWT verification and admin-only route protection. Morgan logs HTTP requests during development.</w:t>
      </w:r>
    </w:p>
    <w:p>
      <w:pPr>
        <w:spacing w:after="80" w:before="160"/>
      </w:pPr>
      <w:r>
        <w:rPr>
          <w:rFonts w:ascii="Arial" w:cs="Arial" w:eastAsia="Arial" w:hAnsi="Arial"/>
          <w:b/>
          <w:bCs/>
          <w:sz w:val="22"/>
          <w:szCs w:val="22"/>
        </w:rPr>
        <w:t xml:space="preserve">Database</w:t>
      </w:r>
    </w:p>
    <w:p>
      <w:pPr>
        <w:spacing w:after="120"/>
      </w:pPr>
      <w:r>
        <w:rPr>
          <w:rFonts w:ascii="Arial" w:cs="Arial" w:eastAsia="Arial" w:hAnsi="Arial"/>
          <w:sz w:val="22"/>
          <w:szCs w:val="22"/>
        </w:rPr>
        <w:t xml:space="preserve">MongoDB stores the application's data, accessed through Mongoose schemas/models covering Users, Stocks, Orders, Transactions, Portfolio holdings and Watchlist entries. MongoDB Compass is used for local development and MongoDB Atlas for demo/production.</w:t>
      </w:r>
    </w:p>
    <w:p>
      <w:pPr>
        <w:spacing w:before="200"/>
        <w:jc w:val="center"/>
      </w:pPr>
      <w:r>
        <w:drawing>
          <wp:inline distT="0" distB="0" distL="0" distR="0">
            <wp:extent cx="5334000" cy="2771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334000" cy="2771775"/>
                    </a:xfrm>
                    <a:prstGeom prst="rect">
                      <a:avLst/>
                    </a:prstGeom>
                  </pic:spPr>
                </pic:pic>
              </a:graphicData>
            </a:graphic>
          </wp:inline>
        </w:drawing>
      </w:r>
    </w:p>
    <w:p>
      <w:pPr>
        <w:spacing w:after="120" w:before="240"/>
      </w:pPr>
      <w:r>
        <w:rPr>
          <w:rFonts w:ascii="Arial" w:cs="Arial" w:eastAsia="Arial" w:hAnsi="Arial"/>
          <w:b/>
          <w:bCs/>
          <w:sz w:val="22"/>
          <w:szCs w:val="22"/>
        </w:rPr>
        <w:t xml:space="preserve">4. Setup Instructions</w:t>
      </w:r>
    </w:p>
    <w:p>
      <w:pPr>
        <w:spacing w:after="80" w:before="160"/>
      </w:pPr>
      <w:r>
        <w:rPr>
          <w:rFonts w:ascii="Arial" w:cs="Arial" w:eastAsia="Arial" w:hAnsi="Arial"/>
          <w:b/>
          <w:bCs/>
          <w:sz w:val="22"/>
          <w:szCs w:val="22"/>
        </w:rPr>
        <w:t xml:space="preserve">Prerequisites</w:t>
      </w:r>
    </w:p>
    <w:p>
      <w:pPr>
        <w:pStyle w:val="ListParagraph"/>
        <w:numPr>
          <w:ilvl w:val="0"/>
          <w:numId w:val="1"/>
        </w:numPr>
        <w:spacing w:after="60"/>
      </w:pPr>
      <w:r>
        <w:rPr>
          <w:rFonts w:ascii="Arial" w:cs="Arial" w:eastAsia="Arial" w:hAnsi="Arial"/>
          <w:sz w:val="22"/>
          <w:szCs w:val="22"/>
        </w:rPr>
        <w:t xml:space="preserve">Node.js (LTS recommended) and npm</w:t>
      </w:r>
    </w:p>
    <w:p>
      <w:pPr>
        <w:pStyle w:val="ListParagraph"/>
        <w:numPr>
          <w:ilvl w:val="0"/>
          <w:numId w:val="1"/>
        </w:numPr>
        <w:spacing w:after="60"/>
      </w:pPr>
      <w:r>
        <w:rPr>
          <w:rFonts w:ascii="Arial" w:cs="Arial" w:eastAsia="Arial" w:hAnsi="Arial"/>
          <w:sz w:val="22"/>
          <w:szCs w:val="22"/>
        </w:rPr>
        <w:t xml:space="preserve">MongoDB — local instance (MongoDB Compass) or a MongoDB Atlas connection string</w:t>
      </w:r>
    </w:p>
    <w:p>
      <w:pPr>
        <w:pStyle w:val="ListParagraph"/>
        <w:numPr>
          <w:ilvl w:val="0"/>
          <w:numId w:val="1"/>
        </w:numPr>
        <w:spacing w:after="60"/>
      </w:pPr>
      <w:r>
        <w:rPr>
          <w:rFonts w:ascii="Arial" w:cs="Arial" w:eastAsia="Arial" w:hAnsi="Arial"/>
          <w:sz w:val="22"/>
          <w:szCs w:val="22"/>
        </w:rPr>
        <w:t xml:space="preserve">A Finnhub API key (free tier) for live stock data</w:t>
      </w:r>
    </w:p>
    <w:p>
      <w:pPr>
        <w:spacing w:after="80" w:before="160"/>
      </w:pPr>
      <w:r>
        <w:rPr>
          <w:rFonts w:ascii="Arial" w:cs="Arial" w:eastAsia="Arial" w:hAnsi="Arial"/>
          <w:b/>
          <w:bCs/>
          <w:sz w:val="22"/>
          <w:szCs w:val="22"/>
        </w:rPr>
        <w:t xml:space="preserve">Installation</w:t>
      </w:r>
    </w:p>
    <w:p>
      <w:pPr>
        <w:spacing w:after="120"/>
      </w:pPr>
      <w:r>
        <w:rPr>
          <w:rFonts w:ascii="Arial" w:cs="Arial" w:eastAsia="Arial" w:hAnsi="Arial"/>
          <w:b w:val="false"/>
          <w:bCs w:val="false"/>
          <w:sz w:val="22"/>
          <w:szCs w:val="22"/>
        </w:rPr>
        <w:t xml:space="preserve">1. Clone the repository:</w:t>
      </w:r>
    </w:p>
    <w:p>
      <w:pPr>
        <w:spacing w:after="160" w:before="80"/>
      </w:pPr>
      <w:r>
        <w:rPr>
          <w:rFonts w:ascii="Courier New" w:cs="Courier New" w:eastAsia="Courier New" w:hAnsi="Courier New"/>
          <w:sz w:val="18"/>
          <w:szCs w:val="18"/>
        </w:rPr>
        <w:t xml:space="preserve">git clone https://github.com/saiteja-vinnakota/Stock-Trading-App.git</w:t>
      </w:r>
      <w:r>
        <w:rPr>
          <w:rFonts w:ascii="Courier New" w:cs="Courier New" w:eastAsia="Courier New" w:hAnsi="Courier New"/>
          <w:sz w:val="18"/>
          <w:szCs w:val="18"/>
        </w:rPr>
        <w:br/>
        <w:t xml:space="preserve">cd SB-Stocks</w:t>
      </w:r>
    </w:p>
    <w:p>
      <w:pPr>
        <w:spacing w:after="120"/>
      </w:pPr>
      <w:r>
        <w:rPr>
          <w:rFonts w:ascii="Arial" w:cs="Arial" w:eastAsia="Arial" w:hAnsi="Arial"/>
          <w:sz w:val="22"/>
          <w:szCs w:val="22"/>
        </w:rPr>
        <w:t xml:space="preserve">2. Install and run the server:</w:t>
      </w:r>
    </w:p>
    <w:p>
      <w:pPr>
        <w:spacing w:after="160" w:before="80"/>
      </w:pPr>
      <w:r>
        <w:rPr>
          <w:rFonts w:ascii="Courier New" w:cs="Courier New" w:eastAsia="Courier New" w:hAnsi="Courier New"/>
          <w:sz w:val="18"/>
          <w:szCs w:val="18"/>
        </w:rPr>
        <w:t xml:space="preserve">cd server</w:t>
      </w:r>
      <w:r>
        <w:rPr>
          <w:rFonts w:ascii="Courier New" w:cs="Courier New" w:eastAsia="Courier New" w:hAnsi="Courier New"/>
          <w:sz w:val="18"/>
          <w:szCs w:val="18"/>
        </w:rPr>
        <w:br/>
        <w:t xml:space="preserve">npm install</w:t>
      </w:r>
      <w:r>
        <w:rPr>
          <w:rFonts w:ascii="Courier New" w:cs="Courier New" w:eastAsia="Courier New" w:hAnsi="Courier New"/>
          <w:sz w:val="18"/>
          <w:szCs w:val="18"/>
        </w:rPr>
        <w:br/>
        <w:t xml:space="preserve">npm run dev</w:t>
      </w:r>
    </w:p>
    <w:p>
      <w:pPr>
        <w:spacing w:after="120"/>
      </w:pPr>
      <w:r>
        <w:rPr>
          <w:rFonts w:ascii="Arial" w:cs="Arial" w:eastAsia="Arial" w:hAnsi="Arial"/>
          <w:sz w:val="22"/>
          <w:szCs w:val="22"/>
        </w:rPr>
        <w:t xml:space="preserve">3. Install and run the client:</w:t>
      </w:r>
    </w:p>
    <w:p>
      <w:pPr>
        <w:spacing w:after="160" w:before="80"/>
      </w:pPr>
      <w:r>
        <w:rPr>
          <w:rFonts w:ascii="Courier New" w:cs="Courier New" w:eastAsia="Courier New" w:hAnsi="Courier New"/>
          <w:sz w:val="18"/>
          <w:szCs w:val="18"/>
        </w:rPr>
        <w:t xml:space="preserve">cd client</w:t>
      </w:r>
      <w:r>
        <w:rPr>
          <w:rFonts w:ascii="Courier New" w:cs="Courier New" w:eastAsia="Courier New" w:hAnsi="Courier New"/>
          <w:sz w:val="18"/>
          <w:szCs w:val="18"/>
        </w:rPr>
        <w:br/>
        <w:t xml:space="preserve">npm install</w:t>
      </w:r>
      <w:r>
        <w:rPr>
          <w:rFonts w:ascii="Courier New" w:cs="Courier New" w:eastAsia="Courier New" w:hAnsi="Courier New"/>
          <w:sz w:val="18"/>
          <w:szCs w:val="18"/>
        </w:rPr>
        <w:br/>
        <w:t xml:space="preserve">npm run dev</w:t>
      </w:r>
    </w:p>
    <w:p>
      <w:pPr>
        <w:spacing w:after="120"/>
      </w:pPr>
      <w:r>
        <w:rPr>
          <w:rFonts w:ascii="Arial" w:cs="Arial" w:eastAsia="Arial" w:hAnsi="Arial"/>
          <w:sz w:val="22"/>
          <w:szCs w:val="22"/>
        </w:rPr>
        <w:t xml:space="preserve">4. Create a .env file inside the server folder:</w:t>
      </w:r>
    </w:p>
    <w:p>
      <w:pPr>
        <w:spacing w:after="160" w:before="80"/>
      </w:pPr>
      <w:r>
        <w:rPr>
          <w:rFonts w:ascii="Courier New" w:cs="Courier New" w:eastAsia="Courier New" w:hAnsi="Courier New"/>
          <w:sz w:val="18"/>
          <w:szCs w:val="18"/>
        </w:rPr>
        <w:t xml:space="preserve">PORT=5000</w:t>
      </w:r>
      <w:r>
        <w:rPr>
          <w:rFonts w:ascii="Courier New" w:cs="Courier New" w:eastAsia="Courier New" w:hAnsi="Courier New"/>
          <w:sz w:val="18"/>
          <w:szCs w:val="18"/>
        </w:rPr>
        <w:br/>
        <w:t xml:space="preserve">MONGO_URI=YOUR_MONGODB_URI</w:t>
      </w:r>
      <w:r>
        <w:rPr>
          <w:rFonts w:ascii="Courier New" w:cs="Courier New" w:eastAsia="Courier New" w:hAnsi="Courier New"/>
          <w:sz w:val="18"/>
          <w:szCs w:val="18"/>
        </w:rPr>
        <w:br/>
        <w:t xml:space="preserve">JWT_SECRET=YOUR_SECRET_KEY</w:t>
      </w:r>
      <w:r>
        <w:rPr>
          <w:rFonts w:ascii="Courier New" w:cs="Courier New" w:eastAsia="Courier New" w:hAnsi="Courier New"/>
          <w:sz w:val="18"/>
          <w:szCs w:val="18"/>
        </w:rPr>
        <w:br/>
        <w:t xml:space="preserve">FINNHUB_API_KEY=YOUR_FINNHUB_API_KEY</w:t>
      </w:r>
    </w:p>
    <w:p>
      <w:pPr>
        <w:spacing w:after="120"/>
      </w:pPr>
      <w:r>
        <w:rPr>
          <w:rFonts w:ascii="Arial" w:cs="Arial" w:eastAsia="Arial" w:hAnsi="Arial"/>
          <w:sz w:val="22"/>
          <w:szCs w:val="22"/>
        </w:rPr>
        <w:t xml:space="preserve">5. (Optional) Seed demo data — users, stocks, portfolios, orders, transactions and watchlists:</w:t>
      </w:r>
    </w:p>
    <w:p>
      <w:pPr>
        <w:spacing w:after="160" w:before="80"/>
      </w:pPr>
      <w:r>
        <w:rPr>
          <w:rFonts w:ascii="Courier New" w:cs="Courier New" w:eastAsia="Courier New" w:hAnsi="Courier New"/>
          <w:sz w:val="18"/>
          <w:szCs w:val="18"/>
        </w:rPr>
        <w:t xml:space="preserve">npm run seed</w:t>
      </w:r>
    </w:p>
    <w:p>
      <w:pPr>
        <w:spacing w:after="120" w:before="240"/>
      </w:pPr>
      <w:r>
        <w:rPr>
          <w:rFonts w:ascii="Arial" w:cs="Arial" w:eastAsia="Arial" w:hAnsi="Arial"/>
          <w:b/>
          <w:bCs/>
          <w:sz w:val="22"/>
          <w:szCs w:val="22"/>
        </w:rPr>
        <w:t xml:space="preserve">5. Folder Structure</w:t>
      </w:r>
    </w:p>
    <w:p>
      <w:pPr>
        <w:spacing w:after="80" w:before="160"/>
      </w:pPr>
      <w:r>
        <w:rPr>
          <w:rFonts w:ascii="Arial" w:cs="Arial" w:eastAsia="Arial" w:hAnsi="Arial"/>
          <w:b/>
          <w:bCs/>
          <w:sz w:val="22"/>
          <w:szCs w:val="22"/>
        </w:rPr>
        <w:t xml:space="preserve">Client</w:t>
      </w:r>
    </w:p>
    <w:p>
      <w:pPr>
        <w:spacing w:after="120"/>
      </w:pPr>
      <w:r>
        <w:rPr>
          <w:rFonts w:ascii="Arial" w:cs="Arial" w:eastAsia="Arial" w:hAnsi="Arial"/>
          <w:sz w:val="22"/>
          <w:szCs w:val="22"/>
        </w:rPr>
        <w:t xml:space="preserve">The React frontend (client/) contains src (components, pages, routing), public (static assets), package.json and vite.config.js.</w:t>
      </w:r>
    </w:p>
    <w:p>
      <w:pPr>
        <w:spacing w:after="80" w:before="160"/>
      </w:pPr>
      <w:r>
        <w:rPr>
          <w:rFonts w:ascii="Arial" w:cs="Arial" w:eastAsia="Arial" w:hAnsi="Arial"/>
          <w:b/>
          <w:bCs/>
          <w:sz w:val="22"/>
          <w:szCs w:val="22"/>
        </w:rPr>
        <w:t xml:space="preserve">Server</w:t>
      </w:r>
    </w:p>
    <w:p>
      <w:pPr>
        <w:spacing w:after="120"/>
      </w:pPr>
      <w:r>
        <w:rPr>
          <w:rFonts w:ascii="Arial" w:cs="Arial" w:eastAsia="Arial" w:hAnsi="Arial"/>
          <w:sz w:val="22"/>
          <w:szCs w:val="22"/>
        </w:rPr>
        <w:t xml:space="preserve">The Node.js backend (server/) is organized by responsibility: config (DB/API config), controllers (business logic per domain), middlewares (auth/admin guards), models (Mongoose schemas), routes (Express routers), seed (demo data scripts), utils (helpers), package.json and index.js (entry point).</w:t>
      </w:r>
    </w:p>
    <w:p>
      <w:pPr>
        <w:spacing w:after="160" w:before="80"/>
      </w:pPr>
      <w:r>
        <w:rPr>
          <w:rFonts w:ascii="Courier New" w:cs="Courier New" w:eastAsia="Courier New" w:hAnsi="Courier New"/>
          <w:sz w:val="18"/>
          <w:szCs w:val="18"/>
        </w:rPr>
        <w:t xml:space="preserve">SB-Stocks</w:t>
      </w:r>
      <w:r>
        <w:rPr>
          <w:rFonts w:ascii="Courier New" w:cs="Courier New" w:eastAsia="Courier New" w:hAnsi="Courier New"/>
          <w:sz w:val="18"/>
          <w:szCs w:val="18"/>
        </w:rPr>
        <w:br/>
        <w:t xml:space="preserve">├── client</w:t>
      </w:r>
      <w:r>
        <w:rPr>
          <w:rFonts w:ascii="Courier New" w:cs="Courier New" w:eastAsia="Courier New" w:hAnsi="Courier New"/>
          <w:sz w:val="18"/>
          <w:szCs w:val="18"/>
        </w:rPr>
        <w:br/>
        <w:t xml:space="preserve">│   ├── src</w:t>
      </w:r>
      <w:r>
        <w:rPr>
          <w:rFonts w:ascii="Courier New" w:cs="Courier New" w:eastAsia="Courier New" w:hAnsi="Courier New"/>
          <w:sz w:val="18"/>
          <w:szCs w:val="18"/>
        </w:rPr>
        <w:br/>
        <w:t xml:space="preserve">│   ├── public</w:t>
      </w:r>
      <w:r>
        <w:rPr>
          <w:rFonts w:ascii="Courier New" w:cs="Courier New" w:eastAsia="Courier New" w:hAnsi="Courier New"/>
          <w:sz w:val="18"/>
          <w:szCs w:val="18"/>
        </w:rPr>
        <w:br/>
        <w:t xml:space="preserve">│   ├── package.json</w:t>
      </w:r>
      <w:r>
        <w:rPr>
          <w:rFonts w:ascii="Courier New" w:cs="Courier New" w:eastAsia="Courier New" w:hAnsi="Courier New"/>
          <w:sz w:val="18"/>
          <w:szCs w:val="18"/>
        </w:rPr>
        <w:br/>
        <w:t xml:space="preserve">│   └── vite.config.js</w:t>
      </w:r>
      <w:r>
        <w:rPr>
          <w:rFonts w:ascii="Courier New" w:cs="Courier New" w:eastAsia="Courier New" w:hAnsi="Courier New"/>
          <w:sz w:val="18"/>
          <w:szCs w:val="18"/>
        </w:rPr>
        <w:br/>
        <w:t xml:space="preserve">│</w:t>
      </w:r>
      <w:r>
        <w:rPr>
          <w:rFonts w:ascii="Courier New" w:cs="Courier New" w:eastAsia="Courier New" w:hAnsi="Courier New"/>
          <w:sz w:val="18"/>
          <w:szCs w:val="18"/>
        </w:rPr>
        <w:br/>
        <w:t xml:space="preserve">├── server</w:t>
      </w:r>
      <w:r>
        <w:rPr>
          <w:rFonts w:ascii="Courier New" w:cs="Courier New" w:eastAsia="Courier New" w:hAnsi="Courier New"/>
          <w:sz w:val="18"/>
          <w:szCs w:val="18"/>
        </w:rPr>
        <w:br/>
        <w:t xml:space="preserve">│   ├── config</w:t>
      </w:r>
      <w:r>
        <w:rPr>
          <w:rFonts w:ascii="Courier New" w:cs="Courier New" w:eastAsia="Courier New" w:hAnsi="Courier New"/>
          <w:sz w:val="18"/>
          <w:szCs w:val="18"/>
        </w:rPr>
        <w:br/>
        <w:t xml:space="preserve">│   ├── controllers</w:t>
      </w:r>
      <w:r>
        <w:rPr>
          <w:rFonts w:ascii="Courier New" w:cs="Courier New" w:eastAsia="Courier New" w:hAnsi="Courier New"/>
          <w:sz w:val="18"/>
          <w:szCs w:val="18"/>
        </w:rPr>
        <w:br/>
        <w:t xml:space="preserve">│   ├── middlewares</w:t>
      </w:r>
      <w:r>
        <w:rPr>
          <w:rFonts w:ascii="Courier New" w:cs="Courier New" w:eastAsia="Courier New" w:hAnsi="Courier New"/>
          <w:sz w:val="18"/>
          <w:szCs w:val="18"/>
        </w:rPr>
        <w:br/>
        <w:t xml:space="preserve">│   ├── models</w:t>
      </w:r>
      <w:r>
        <w:rPr>
          <w:rFonts w:ascii="Courier New" w:cs="Courier New" w:eastAsia="Courier New" w:hAnsi="Courier New"/>
          <w:sz w:val="18"/>
          <w:szCs w:val="18"/>
        </w:rPr>
        <w:br/>
        <w:t xml:space="preserve">│   ├── routes</w:t>
      </w:r>
      <w:r>
        <w:rPr>
          <w:rFonts w:ascii="Courier New" w:cs="Courier New" w:eastAsia="Courier New" w:hAnsi="Courier New"/>
          <w:sz w:val="18"/>
          <w:szCs w:val="18"/>
        </w:rPr>
        <w:br/>
        <w:t xml:space="preserve">│   ├── seed</w:t>
      </w:r>
      <w:r>
        <w:rPr>
          <w:rFonts w:ascii="Courier New" w:cs="Courier New" w:eastAsia="Courier New" w:hAnsi="Courier New"/>
          <w:sz w:val="18"/>
          <w:szCs w:val="18"/>
        </w:rPr>
        <w:br/>
        <w:t xml:space="preserve">│   ├── utils</w:t>
      </w:r>
      <w:r>
        <w:rPr>
          <w:rFonts w:ascii="Courier New" w:cs="Courier New" w:eastAsia="Courier New" w:hAnsi="Courier New"/>
          <w:sz w:val="18"/>
          <w:szCs w:val="18"/>
        </w:rPr>
        <w:br/>
        <w:t xml:space="preserve">│   ├── package.json</w:t>
      </w:r>
      <w:r>
        <w:rPr>
          <w:rFonts w:ascii="Courier New" w:cs="Courier New" w:eastAsia="Courier New" w:hAnsi="Courier New"/>
          <w:sz w:val="18"/>
          <w:szCs w:val="18"/>
        </w:rPr>
        <w:br/>
        <w:t xml:space="preserve">│   └── index.js</w:t>
      </w:r>
      <w:r>
        <w:rPr>
          <w:rFonts w:ascii="Courier New" w:cs="Courier New" w:eastAsia="Courier New" w:hAnsi="Courier New"/>
          <w:sz w:val="18"/>
          <w:szCs w:val="18"/>
        </w:rPr>
        <w:br/>
        <w:t xml:space="preserve">│</w:t>
      </w:r>
      <w:r>
        <w:rPr>
          <w:rFonts w:ascii="Courier New" w:cs="Courier New" w:eastAsia="Courier New" w:hAnsi="Courier New"/>
          <w:sz w:val="18"/>
          <w:szCs w:val="18"/>
        </w:rPr>
        <w:br/>
        <w:t xml:space="preserve">├── .gitignore</w:t>
      </w:r>
      <w:r>
        <w:rPr>
          <w:rFonts w:ascii="Courier New" w:cs="Courier New" w:eastAsia="Courier New" w:hAnsi="Courier New"/>
          <w:sz w:val="18"/>
          <w:szCs w:val="18"/>
        </w:rPr>
        <w:br/>
        <w:t xml:space="preserve">├── README.md</w:t>
      </w:r>
      <w:r>
        <w:rPr>
          <w:rFonts w:ascii="Courier New" w:cs="Courier New" w:eastAsia="Courier New" w:hAnsi="Courier New"/>
          <w:sz w:val="18"/>
          <w:szCs w:val="18"/>
        </w:rPr>
        <w:br/>
        <w:t xml:space="preserve">└── LICENSE</w:t>
      </w:r>
    </w:p>
    <w:p>
      <w:pPr>
        <w:spacing w:after="120" w:before="240"/>
      </w:pPr>
      <w:r>
        <w:rPr>
          <w:rFonts w:ascii="Arial" w:cs="Arial" w:eastAsia="Arial" w:hAnsi="Arial"/>
          <w:b/>
          <w:bCs/>
          <w:sz w:val="22"/>
          <w:szCs w:val="22"/>
        </w:rPr>
        <w:t xml:space="preserve">6. Running the Application</w:t>
      </w:r>
    </w:p>
    <w:p>
      <w:pPr>
        <w:pStyle w:val="ListParagraph"/>
        <w:numPr>
          <w:ilvl w:val="0"/>
          <w:numId w:val="1"/>
        </w:numPr>
        <w:spacing w:after="60"/>
      </w:pPr>
      <w:r>
        <w:rPr>
          <w:rFonts w:ascii="Arial" w:cs="Arial" w:eastAsia="Arial" w:hAnsi="Arial"/>
          <w:sz w:val="22"/>
          <w:szCs w:val="22"/>
        </w:rPr>
        <w:t xml:space="preserve">Backend: from the server directory, run npm run dev (starts the Express API, default port 5000).</w:t>
      </w:r>
    </w:p>
    <w:p>
      <w:pPr>
        <w:pStyle w:val="ListParagraph"/>
        <w:numPr>
          <w:ilvl w:val="0"/>
          <w:numId w:val="1"/>
        </w:numPr>
        <w:spacing w:after="60"/>
      </w:pPr>
      <w:r>
        <w:rPr>
          <w:rFonts w:ascii="Arial" w:cs="Arial" w:eastAsia="Arial" w:hAnsi="Arial"/>
          <w:sz w:val="22"/>
          <w:szCs w:val="22"/>
        </w:rPr>
        <w:t xml:space="preserve">Frontend: from the client directory, run npm run dev (starts the Vite dev server).</w:t>
      </w:r>
    </w:p>
    <w:p>
      <w:pPr>
        <w:spacing w:after="120"/>
      </w:pPr>
      <w:r>
        <w:rPr>
          <w:rFonts w:ascii="Arial" w:cs="Arial" w:eastAsia="Arial" w:hAnsi="Arial"/>
          <w:sz w:val="22"/>
          <w:szCs w:val="22"/>
        </w:rPr>
        <w:t xml:space="preserve">Demo accounts (after seeding):</w:t>
      </w:r>
    </w:p>
    <w:p>
      <w:pPr>
        <w:pStyle w:val="ListParagraph"/>
        <w:numPr>
          <w:ilvl w:val="0"/>
          <w:numId w:val="1"/>
        </w:numPr>
        <w:spacing w:after="60"/>
      </w:pPr>
      <w:r>
        <w:rPr>
          <w:rFonts w:ascii="Arial" w:cs="Arial" w:eastAsia="Arial" w:hAnsi="Arial"/>
          <w:sz w:val="22"/>
          <w:szCs w:val="22"/>
        </w:rPr>
        <w:t xml:space="preserve">Admin — admin@sbstocks.com / Password@123</w:t>
      </w:r>
    </w:p>
    <w:p>
      <w:pPr>
        <w:pStyle w:val="ListParagraph"/>
        <w:numPr>
          <w:ilvl w:val="0"/>
          <w:numId w:val="1"/>
        </w:numPr>
        <w:spacing w:after="60"/>
      </w:pPr>
      <w:r>
        <w:rPr>
          <w:rFonts w:ascii="Arial" w:cs="Arial" w:eastAsia="Arial" w:hAnsi="Arial"/>
          <w:sz w:val="22"/>
          <w:szCs w:val="22"/>
        </w:rPr>
        <w:t xml:space="preserve">Users — saiteja@gmail.com, priya@gmail.com, rohan@gmail.com (all Password@123)</w:t>
      </w:r>
    </w:p>
    <w:p>
      <w:pPr>
        <w:spacing w:after="120" w:before="240"/>
      </w:pPr>
      <w:r>
        <w:rPr>
          <w:rFonts w:ascii="Arial" w:cs="Arial" w:eastAsia="Arial" w:hAnsi="Arial"/>
          <w:b/>
          <w:bCs/>
          <w:sz w:val="22"/>
          <w:szCs w:val="22"/>
        </w:rPr>
        <w:t xml:space="preserve">7. API Documentation</w:t>
      </w:r>
    </w:p>
    <w:p>
      <w:pPr>
        <w:spacing w:after="80" w:before="160"/>
      </w:pPr>
      <w:r>
        <w:rPr>
          <w:rFonts w:ascii="Arial" w:cs="Arial" w:eastAsia="Arial" w:hAnsi="Arial"/>
          <w:b/>
          <w:bCs/>
          <w:sz w:val="22"/>
          <w:szCs w:val="22"/>
        </w:rPr>
        <w:t xml:space="preserve">Authentication</w:t>
      </w:r>
    </w:p>
    <w:tbl>
      <w:tblPr>
        <w:tblW w:type="dxa" w:w="9200"/>
        <w:tblBorders>
          <w:top w:val="single" w:color="000000" w:sz="4"/>
          <w:left w:val="single" w:color="000000" w:sz="4"/>
          <w:bottom w:val="single" w:color="000000" w:sz="4"/>
          <w:right w:val="single" w:color="000000" w:sz="4"/>
          <w:insideH w:val="single" w:color="000000" w:sz="4"/>
          <w:insideV w:val="single" w:color="000000" w:sz="4"/>
        </w:tblBorders>
      </w:tblPr>
      <w:tblGrid>
        <w:gridCol w:w="100"/>
        <w:gridCol w:w="100"/>
        <w:gridCol w:w="100"/>
      </w:tblGrid>
      <w:tr>
        <w:trPr>
          <w:tblHeader/>
        </w:trPr>
        <w:tc>
          <w:tcPr>
            <w:tcW w:type="dxa" w:w="1200"/>
            <w:tcMar>
              <w:top w:type="dxa" w:w="60"/>
              <w:left w:type="dxa" w:w="100"/>
              <w:bottom w:type="dxa" w:w="60"/>
              <w:right w:type="dxa" w:w="100"/>
            </w:tcMar>
            <w:vAlign w:val="center"/>
          </w:tcPr>
          <w:p>
            <w:r>
              <w:rPr>
                <w:rFonts w:ascii="Arial" w:cs="Arial" w:eastAsia="Arial" w:hAnsi="Arial"/>
                <w:b/>
                <w:bCs/>
                <w:sz w:val="20"/>
                <w:szCs w:val="20"/>
              </w:rPr>
              <w:t xml:space="preserve">Method</w:t>
            </w:r>
          </w:p>
        </w:tc>
        <w:tc>
          <w:tcPr>
            <w:tcW w:type="dxa" w:w="3600"/>
            <w:tcMar>
              <w:top w:type="dxa" w:w="60"/>
              <w:left w:type="dxa" w:w="100"/>
              <w:bottom w:type="dxa" w:w="60"/>
              <w:right w:type="dxa" w:w="100"/>
            </w:tcMar>
            <w:vAlign w:val="center"/>
          </w:tcPr>
          <w:p>
            <w:r>
              <w:rPr>
                <w:rFonts w:ascii="Arial" w:cs="Arial" w:eastAsia="Arial" w:hAnsi="Arial"/>
                <w:b/>
                <w:bCs/>
                <w:sz w:val="20"/>
                <w:szCs w:val="20"/>
              </w:rPr>
              <w:t xml:space="preserve">Endpoint</w:t>
            </w:r>
          </w:p>
        </w:tc>
        <w:tc>
          <w:tcPr>
            <w:tcW w:type="dxa" w:w="4400"/>
            <w:tcMar>
              <w:top w:type="dxa" w:w="60"/>
              <w:left w:type="dxa" w:w="100"/>
              <w:bottom w:type="dxa" w:w="60"/>
              <w:right w:type="dxa" w:w="100"/>
            </w:tcMar>
            <w:vAlign w:val="center"/>
          </w:tcPr>
          <w:p>
            <w:r>
              <w:rPr>
                <w:rFonts w:ascii="Arial" w:cs="Arial" w:eastAsia="Arial" w:hAnsi="Arial"/>
                <w:b/>
                <w:bCs/>
                <w:sz w:val="20"/>
                <w:szCs w:val="20"/>
              </w:rPr>
              <w:t xml:space="preserve">Description</w:t>
            </w:r>
          </w:p>
        </w:tc>
      </w:tr>
      <w:tr>
        <w:tc>
          <w:tcPr>
            <w:tcW w:type="dxa" w:w="1200"/>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POST</w:t>
            </w:r>
          </w:p>
        </w:tc>
        <w:tc>
          <w:tcPr>
            <w:tcW w:type="dxa" w:w="3600"/>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/api/auth/register</w:t>
            </w:r>
          </w:p>
        </w:tc>
        <w:tc>
          <w:tcPr>
            <w:tcW w:type="dxa" w:w="4400"/>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Register a new user</w:t>
            </w:r>
          </w:p>
        </w:tc>
      </w:tr>
      <w:tr>
        <w:tc>
          <w:tcPr>
            <w:tcW w:type="dxa" w:w="1200"/>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POST</w:t>
            </w:r>
          </w:p>
        </w:tc>
        <w:tc>
          <w:tcPr>
            <w:tcW w:type="dxa" w:w="3600"/>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/api/auth/login</w:t>
            </w:r>
          </w:p>
        </w:tc>
        <w:tc>
          <w:tcPr>
            <w:tcW w:type="dxa" w:w="4400"/>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Authenticate a user and issue a JWT</w:t>
            </w:r>
          </w:p>
        </w:tc>
      </w:tr>
      <w:tr>
        <w:tc>
          <w:tcPr>
            <w:tcW w:type="dxa" w:w="1200"/>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GET</w:t>
            </w:r>
          </w:p>
        </w:tc>
        <w:tc>
          <w:tcPr>
            <w:tcW w:type="dxa" w:w="3600"/>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/api/users/profile</w:t>
            </w:r>
          </w:p>
        </w:tc>
        <w:tc>
          <w:tcPr>
            <w:tcW w:type="dxa" w:w="4400"/>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Get the logged-in user's profile</w:t>
            </w:r>
          </w:p>
        </w:tc>
      </w:tr>
    </w:tbl>
    <w:p>
      <w:pPr>
        <w:spacing w:after="120"/>
      </w:pPr>
      <w:r>
        <w:rPr>
          <w:rFonts w:ascii="Arial" w:cs="Arial" w:eastAsia="Arial" w:hAnsi="Arial"/>
          <w:sz w:val="22"/>
          <w:szCs w:val="22"/>
        </w:rPr>
        <w:t xml:space="preserve"/>
      </w:r>
    </w:p>
    <w:p>
      <w:pPr>
        <w:spacing w:after="80" w:before="160"/>
      </w:pPr>
      <w:r>
        <w:rPr>
          <w:rFonts w:ascii="Arial" w:cs="Arial" w:eastAsia="Arial" w:hAnsi="Arial"/>
          <w:b/>
          <w:bCs/>
          <w:sz w:val="22"/>
          <w:szCs w:val="22"/>
        </w:rPr>
        <w:t xml:space="preserve">Stocks</w:t>
      </w:r>
    </w:p>
    <w:tbl>
      <w:tblPr>
        <w:tblW w:type="dxa" w:w="9200"/>
        <w:tblBorders>
          <w:top w:val="single" w:color="000000" w:sz="4"/>
          <w:left w:val="single" w:color="000000" w:sz="4"/>
          <w:bottom w:val="single" w:color="000000" w:sz="4"/>
          <w:right w:val="single" w:color="000000" w:sz="4"/>
          <w:insideH w:val="single" w:color="000000" w:sz="4"/>
          <w:insideV w:val="single" w:color="000000" w:sz="4"/>
        </w:tblBorders>
      </w:tblPr>
      <w:tblGrid>
        <w:gridCol w:w="100"/>
        <w:gridCol w:w="100"/>
        <w:gridCol w:w="100"/>
      </w:tblGrid>
      <w:tr>
        <w:trPr>
          <w:tblHeader/>
        </w:trPr>
        <w:tc>
          <w:tcPr>
            <w:tcW w:type="dxa" w:w="1200"/>
            <w:tcMar>
              <w:top w:type="dxa" w:w="60"/>
              <w:left w:type="dxa" w:w="100"/>
              <w:bottom w:type="dxa" w:w="60"/>
              <w:right w:type="dxa" w:w="100"/>
            </w:tcMar>
            <w:vAlign w:val="center"/>
          </w:tcPr>
          <w:p>
            <w:r>
              <w:rPr>
                <w:rFonts w:ascii="Arial" w:cs="Arial" w:eastAsia="Arial" w:hAnsi="Arial"/>
                <w:b/>
                <w:bCs/>
                <w:sz w:val="20"/>
                <w:szCs w:val="20"/>
              </w:rPr>
              <w:t xml:space="preserve">Method</w:t>
            </w:r>
          </w:p>
        </w:tc>
        <w:tc>
          <w:tcPr>
            <w:tcW w:type="dxa" w:w="3600"/>
            <w:tcMar>
              <w:top w:type="dxa" w:w="60"/>
              <w:left w:type="dxa" w:w="100"/>
              <w:bottom w:type="dxa" w:w="60"/>
              <w:right w:type="dxa" w:w="100"/>
            </w:tcMar>
            <w:vAlign w:val="center"/>
          </w:tcPr>
          <w:p>
            <w:r>
              <w:rPr>
                <w:rFonts w:ascii="Arial" w:cs="Arial" w:eastAsia="Arial" w:hAnsi="Arial"/>
                <w:b/>
                <w:bCs/>
                <w:sz w:val="20"/>
                <w:szCs w:val="20"/>
              </w:rPr>
              <w:t xml:space="preserve">Endpoint</w:t>
            </w:r>
          </w:p>
        </w:tc>
        <w:tc>
          <w:tcPr>
            <w:tcW w:type="dxa" w:w="4400"/>
            <w:tcMar>
              <w:top w:type="dxa" w:w="60"/>
              <w:left w:type="dxa" w:w="100"/>
              <w:bottom w:type="dxa" w:w="60"/>
              <w:right w:type="dxa" w:w="100"/>
            </w:tcMar>
            <w:vAlign w:val="center"/>
          </w:tcPr>
          <w:p>
            <w:r>
              <w:rPr>
                <w:rFonts w:ascii="Arial" w:cs="Arial" w:eastAsia="Arial" w:hAnsi="Arial"/>
                <w:b/>
                <w:bCs/>
                <w:sz w:val="20"/>
                <w:szCs w:val="20"/>
              </w:rPr>
              <w:t xml:space="preserve">Description</w:t>
            </w:r>
          </w:p>
        </w:tc>
      </w:tr>
      <w:tr>
        <w:tc>
          <w:tcPr>
            <w:tcW w:type="dxa" w:w="1200"/>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GET</w:t>
            </w:r>
          </w:p>
        </w:tc>
        <w:tc>
          <w:tcPr>
            <w:tcW w:type="dxa" w:w="3600"/>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/api/stocks</w:t>
            </w:r>
          </w:p>
        </w:tc>
        <w:tc>
          <w:tcPr>
            <w:tcW w:type="dxa" w:w="4400"/>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List all stocks</w:t>
            </w:r>
          </w:p>
        </w:tc>
      </w:tr>
      <w:tr>
        <w:tc>
          <w:tcPr>
            <w:tcW w:type="dxa" w:w="1200"/>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GET</w:t>
            </w:r>
          </w:p>
        </w:tc>
        <w:tc>
          <w:tcPr>
            <w:tcW w:type="dxa" w:w="3600"/>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/api/stocks/search</w:t>
            </w:r>
          </w:p>
        </w:tc>
        <w:tc>
          <w:tcPr>
            <w:tcW w:type="dxa" w:w="4400"/>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Search stocks by name/symbol</w:t>
            </w:r>
          </w:p>
        </w:tc>
      </w:tr>
      <w:tr>
        <w:tc>
          <w:tcPr>
            <w:tcW w:type="dxa" w:w="1200"/>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GET</w:t>
            </w:r>
          </w:p>
        </w:tc>
        <w:tc>
          <w:tcPr>
            <w:tcW w:type="dxa" w:w="3600"/>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/api/stocks/details/:id</w:t>
            </w:r>
          </w:p>
        </w:tc>
        <w:tc>
          <w:tcPr>
            <w:tcW w:type="dxa" w:w="4400"/>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Get details for a specific stock</w:t>
            </w:r>
          </w:p>
        </w:tc>
      </w:tr>
      <w:tr>
        <w:tc>
          <w:tcPr>
            <w:tcW w:type="dxa" w:w="1200"/>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GET</w:t>
            </w:r>
          </w:p>
        </w:tc>
        <w:tc>
          <w:tcPr>
            <w:tcW w:type="dxa" w:w="3600"/>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/api/stocks/history/:symbol</w:t>
            </w:r>
          </w:p>
        </w:tc>
        <w:tc>
          <w:tcPr>
            <w:tcW w:type="dxa" w:w="4400"/>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Get historical price data for a stock</w:t>
            </w:r>
          </w:p>
        </w:tc>
      </w:tr>
    </w:tbl>
    <w:p>
      <w:pPr>
        <w:spacing w:after="120"/>
      </w:pPr>
      <w:r>
        <w:rPr>
          <w:rFonts w:ascii="Arial" w:cs="Arial" w:eastAsia="Arial" w:hAnsi="Arial"/>
          <w:sz w:val="22"/>
          <w:szCs w:val="22"/>
        </w:rPr>
        <w:t xml:space="preserve"/>
      </w:r>
    </w:p>
    <w:p>
      <w:pPr>
        <w:spacing w:after="80" w:before="160"/>
      </w:pPr>
      <w:r>
        <w:rPr>
          <w:rFonts w:ascii="Arial" w:cs="Arial" w:eastAsia="Arial" w:hAnsi="Arial"/>
          <w:b/>
          <w:bCs/>
          <w:sz w:val="22"/>
          <w:szCs w:val="22"/>
        </w:rPr>
        <w:t xml:space="preserve">Orders</w:t>
      </w:r>
    </w:p>
    <w:tbl>
      <w:tblPr>
        <w:tblW w:type="dxa" w:w="9200"/>
        <w:tblBorders>
          <w:top w:val="single" w:color="000000" w:sz="4"/>
          <w:left w:val="single" w:color="000000" w:sz="4"/>
          <w:bottom w:val="single" w:color="000000" w:sz="4"/>
          <w:right w:val="single" w:color="000000" w:sz="4"/>
          <w:insideH w:val="single" w:color="000000" w:sz="4"/>
          <w:insideV w:val="single" w:color="000000" w:sz="4"/>
        </w:tblBorders>
      </w:tblPr>
      <w:tblGrid>
        <w:gridCol w:w="100"/>
        <w:gridCol w:w="100"/>
        <w:gridCol w:w="100"/>
      </w:tblGrid>
      <w:tr>
        <w:trPr>
          <w:tblHeader/>
        </w:trPr>
        <w:tc>
          <w:tcPr>
            <w:tcW w:type="dxa" w:w="1200"/>
            <w:tcMar>
              <w:top w:type="dxa" w:w="60"/>
              <w:left w:type="dxa" w:w="100"/>
              <w:bottom w:type="dxa" w:w="60"/>
              <w:right w:type="dxa" w:w="100"/>
            </w:tcMar>
            <w:vAlign w:val="center"/>
          </w:tcPr>
          <w:p>
            <w:r>
              <w:rPr>
                <w:rFonts w:ascii="Arial" w:cs="Arial" w:eastAsia="Arial" w:hAnsi="Arial"/>
                <w:b/>
                <w:bCs/>
                <w:sz w:val="20"/>
                <w:szCs w:val="20"/>
              </w:rPr>
              <w:t xml:space="preserve">Method</w:t>
            </w:r>
          </w:p>
        </w:tc>
        <w:tc>
          <w:tcPr>
            <w:tcW w:type="dxa" w:w="3600"/>
            <w:tcMar>
              <w:top w:type="dxa" w:w="60"/>
              <w:left w:type="dxa" w:w="100"/>
              <w:bottom w:type="dxa" w:w="60"/>
              <w:right w:type="dxa" w:w="100"/>
            </w:tcMar>
            <w:vAlign w:val="center"/>
          </w:tcPr>
          <w:p>
            <w:r>
              <w:rPr>
                <w:rFonts w:ascii="Arial" w:cs="Arial" w:eastAsia="Arial" w:hAnsi="Arial"/>
                <w:b/>
                <w:bCs/>
                <w:sz w:val="20"/>
                <w:szCs w:val="20"/>
              </w:rPr>
              <w:t xml:space="preserve">Endpoint</w:t>
            </w:r>
          </w:p>
        </w:tc>
        <w:tc>
          <w:tcPr>
            <w:tcW w:type="dxa" w:w="4400"/>
            <w:tcMar>
              <w:top w:type="dxa" w:w="60"/>
              <w:left w:type="dxa" w:w="100"/>
              <w:bottom w:type="dxa" w:w="60"/>
              <w:right w:type="dxa" w:w="100"/>
            </w:tcMar>
            <w:vAlign w:val="center"/>
          </w:tcPr>
          <w:p>
            <w:r>
              <w:rPr>
                <w:rFonts w:ascii="Arial" w:cs="Arial" w:eastAsia="Arial" w:hAnsi="Arial"/>
                <w:b/>
                <w:bCs/>
                <w:sz w:val="20"/>
                <w:szCs w:val="20"/>
              </w:rPr>
              <w:t xml:space="preserve">Description</w:t>
            </w:r>
          </w:p>
        </w:tc>
      </w:tr>
      <w:tr>
        <w:tc>
          <w:tcPr>
            <w:tcW w:type="dxa" w:w="1200"/>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POST</w:t>
            </w:r>
          </w:p>
        </w:tc>
        <w:tc>
          <w:tcPr>
            <w:tcW w:type="dxa" w:w="3600"/>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/api/orders/buy</w:t>
            </w:r>
          </w:p>
        </w:tc>
        <w:tc>
          <w:tcPr>
            <w:tcW w:type="dxa" w:w="4400"/>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Place a buy order</w:t>
            </w:r>
          </w:p>
        </w:tc>
      </w:tr>
      <w:tr>
        <w:tc>
          <w:tcPr>
            <w:tcW w:type="dxa" w:w="1200"/>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POST</w:t>
            </w:r>
          </w:p>
        </w:tc>
        <w:tc>
          <w:tcPr>
            <w:tcW w:type="dxa" w:w="3600"/>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/api/orders/sell</w:t>
            </w:r>
          </w:p>
        </w:tc>
        <w:tc>
          <w:tcPr>
            <w:tcW w:type="dxa" w:w="4400"/>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Place a sell order</w:t>
            </w:r>
          </w:p>
        </w:tc>
      </w:tr>
      <w:tr>
        <w:tc>
          <w:tcPr>
            <w:tcW w:type="dxa" w:w="1200"/>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GET</w:t>
            </w:r>
          </w:p>
        </w:tc>
        <w:tc>
          <w:tcPr>
            <w:tcW w:type="dxa" w:w="3600"/>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/api/orders</w:t>
            </w:r>
          </w:p>
        </w:tc>
        <w:tc>
          <w:tcPr>
            <w:tcW w:type="dxa" w:w="4400"/>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List the logged-in user's orders</w:t>
            </w:r>
          </w:p>
        </w:tc>
      </w:tr>
    </w:tbl>
    <w:p>
      <w:pPr>
        <w:spacing w:after="120"/>
      </w:pPr>
      <w:r>
        <w:rPr>
          <w:rFonts w:ascii="Arial" w:cs="Arial" w:eastAsia="Arial" w:hAnsi="Arial"/>
          <w:sz w:val="22"/>
          <w:szCs w:val="22"/>
        </w:rPr>
        <w:t xml:space="preserve"/>
      </w:r>
    </w:p>
    <w:p>
      <w:pPr>
        <w:spacing w:after="80" w:before="160"/>
      </w:pPr>
      <w:r>
        <w:rPr>
          <w:rFonts w:ascii="Arial" w:cs="Arial" w:eastAsia="Arial" w:hAnsi="Arial"/>
          <w:b/>
          <w:bCs/>
          <w:sz w:val="22"/>
          <w:szCs w:val="22"/>
        </w:rPr>
        <w:t xml:space="preserve">Portfolio</w:t>
      </w:r>
    </w:p>
    <w:tbl>
      <w:tblPr>
        <w:tblW w:type="dxa" w:w="9200"/>
        <w:tblBorders>
          <w:top w:val="single" w:color="000000" w:sz="4"/>
          <w:left w:val="single" w:color="000000" w:sz="4"/>
          <w:bottom w:val="single" w:color="000000" w:sz="4"/>
          <w:right w:val="single" w:color="000000" w:sz="4"/>
          <w:insideH w:val="single" w:color="000000" w:sz="4"/>
          <w:insideV w:val="single" w:color="000000" w:sz="4"/>
        </w:tblBorders>
      </w:tblPr>
      <w:tblGrid>
        <w:gridCol w:w="100"/>
        <w:gridCol w:w="100"/>
        <w:gridCol w:w="100"/>
      </w:tblGrid>
      <w:tr>
        <w:trPr>
          <w:tblHeader/>
        </w:trPr>
        <w:tc>
          <w:tcPr>
            <w:tcW w:type="dxa" w:w="1200"/>
            <w:tcMar>
              <w:top w:type="dxa" w:w="60"/>
              <w:left w:type="dxa" w:w="100"/>
              <w:bottom w:type="dxa" w:w="60"/>
              <w:right w:type="dxa" w:w="100"/>
            </w:tcMar>
            <w:vAlign w:val="center"/>
          </w:tcPr>
          <w:p>
            <w:r>
              <w:rPr>
                <w:rFonts w:ascii="Arial" w:cs="Arial" w:eastAsia="Arial" w:hAnsi="Arial"/>
                <w:b/>
                <w:bCs/>
                <w:sz w:val="20"/>
                <w:szCs w:val="20"/>
              </w:rPr>
              <w:t xml:space="preserve">Method</w:t>
            </w:r>
          </w:p>
        </w:tc>
        <w:tc>
          <w:tcPr>
            <w:tcW w:type="dxa" w:w="3600"/>
            <w:tcMar>
              <w:top w:type="dxa" w:w="60"/>
              <w:left w:type="dxa" w:w="100"/>
              <w:bottom w:type="dxa" w:w="60"/>
              <w:right w:type="dxa" w:w="100"/>
            </w:tcMar>
            <w:vAlign w:val="center"/>
          </w:tcPr>
          <w:p>
            <w:r>
              <w:rPr>
                <w:rFonts w:ascii="Arial" w:cs="Arial" w:eastAsia="Arial" w:hAnsi="Arial"/>
                <w:b/>
                <w:bCs/>
                <w:sz w:val="20"/>
                <w:szCs w:val="20"/>
              </w:rPr>
              <w:t xml:space="preserve">Endpoint</w:t>
            </w:r>
          </w:p>
        </w:tc>
        <w:tc>
          <w:tcPr>
            <w:tcW w:type="dxa" w:w="4400"/>
            <w:tcMar>
              <w:top w:type="dxa" w:w="60"/>
              <w:left w:type="dxa" w:w="100"/>
              <w:bottom w:type="dxa" w:w="60"/>
              <w:right w:type="dxa" w:w="100"/>
            </w:tcMar>
            <w:vAlign w:val="center"/>
          </w:tcPr>
          <w:p>
            <w:r>
              <w:rPr>
                <w:rFonts w:ascii="Arial" w:cs="Arial" w:eastAsia="Arial" w:hAnsi="Arial"/>
                <w:b/>
                <w:bCs/>
                <w:sz w:val="20"/>
                <w:szCs w:val="20"/>
              </w:rPr>
              <w:t xml:space="preserve">Description</w:t>
            </w:r>
          </w:p>
        </w:tc>
      </w:tr>
      <w:tr>
        <w:tc>
          <w:tcPr>
            <w:tcW w:type="dxa" w:w="1200"/>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GET</w:t>
            </w:r>
          </w:p>
        </w:tc>
        <w:tc>
          <w:tcPr>
            <w:tcW w:type="dxa" w:w="3600"/>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/api/portfolio</w:t>
            </w:r>
          </w:p>
        </w:tc>
        <w:tc>
          <w:tcPr>
            <w:tcW w:type="dxa" w:w="4400"/>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Get the logged-in user's portfolio</w:t>
            </w:r>
          </w:p>
        </w:tc>
      </w:tr>
      <w:tr>
        <w:tc>
          <w:tcPr>
            <w:tcW w:type="dxa" w:w="1200"/>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GET</w:t>
            </w:r>
          </w:p>
        </w:tc>
        <w:tc>
          <w:tcPr>
            <w:tcW w:type="dxa" w:w="3600"/>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/api/portfolio/:id</w:t>
            </w:r>
          </w:p>
        </w:tc>
        <w:tc>
          <w:tcPr>
            <w:tcW w:type="dxa" w:w="4400"/>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Get a specific portfolio entry</w:t>
            </w:r>
          </w:p>
        </w:tc>
      </w:tr>
    </w:tbl>
    <w:p>
      <w:pPr>
        <w:spacing w:after="120"/>
      </w:pPr>
      <w:r>
        <w:rPr>
          <w:rFonts w:ascii="Arial" w:cs="Arial" w:eastAsia="Arial" w:hAnsi="Arial"/>
          <w:sz w:val="22"/>
          <w:szCs w:val="22"/>
        </w:rPr>
        <w:t xml:space="preserve"/>
      </w:r>
    </w:p>
    <w:p>
      <w:pPr>
        <w:spacing w:after="80" w:before="160"/>
      </w:pPr>
      <w:r>
        <w:rPr>
          <w:rFonts w:ascii="Arial" w:cs="Arial" w:eastAsia="Arial" w:hAnsi="Arial"/>
          <w:b/>
          <w:bCs/>
          <w:sz w:val="22"/>
          <w:szCs w:val="22"/>
        </w:rPr>
        <w:t xml:space="preserve">Transactions</w:t>
      </w:r>
    </w:p>
    <w:tbl>
      <w:tblPr>
        <w:tblW w:type="dxa" w:w="9200"/>
        <w:tblBorders>
          <w:top w:val="single" w:color="000000" w:sz="4"/>
          <w:left w:val="single" w:color="000000" w:sz="4"/>
          <w:bottom w:val="single" w:color="000000" w:sz="4"/>
          <w:right w:val="single" w:color="000000" w:sz="4"/>
          <w:insideH w:val="single" w:color="000000" w:sz="4"/>
          <w:insideV w:val="single" w:color="000000" w:sz="4"/>
        </w:tblBorders>
      </w:tblPr>
      <w:tblGrid>
        <w:gridCol w:w="100"/>
        <w:gridCol w:w="100"/>
        <w:gridCol w:w="100"/>
      </w:tblGrid>
      <w:tr>
        <w:trPr>
          <w:tblHeader/>
        </w:trPr>
        <w:tc>
          <w:tcPr>
            <w:tcW w:type="dxa" w:w="1200"/>
            <w:tcMar>
              <w:top w:type="dxa" w:w="60"/>
              <w:left w:type="dxa" w:w="100"/>
              <w:bottom w:type="dxa" w:w="60"/>
              <w:right w:type="dxa" w:w="100"/>
            </w:tcMar>
            <w:vAlign w:val="center"/>
          </w:tcPr>
          <w:p>
            <w:r>
              <w:rPr>
                <w:rFonts w:ascii="Arial" w:cs="Arial" w:eastAsia="Arial" w:hAnsi="Arial"/>
                <w:b/>
                <w:bCs/>
                <w:sz w:val="20"/>
                <w:szCs w:val="20"/>
              </w:rPr>
              <w:t xml:space="preserve">Method</w:t>
            </w:r>
          </w:p>
        </w:tc>
        <w:tc>
          <w:tcPr>
            <w:tcW w:type="dxa" w:w="3600"/>
            <w:tcMar>
              <w:top w:type="dxa" w:w="60"/>
              <w:left w:type="dxa" w:w="100"/>
              <w:bottom w:type="dxa" w:w="60"/>
              <w:right w:type="dxa" w:w="100"/>
            </w:tcMar>
            <w:vAlign w:val="center"/>
          </w:tcPr>
          <w:p>
            <w:r>
              <w:rPr>
                <w:rFonts w:ascii="Arial" w:cs="Arial" w:eastAsia="Arial" w:hAnsi="Arial"/>
                <w:b/>
                <w:bCs/>
                <w:sz w:val="20"/>
                <w:szCs w:val="20"/>
              </w:rPr>
              <w:t xml:space="preserve">Endpoint</w:t>
            </w:r>
          </w:p>
        </w:tc>
        <w:tc>
          <w:tcPr>
            <w:tcW w:type="dxa" w:w="4400"/>
            <w:tcMar>
              <w:top w:type="dxa" w:w="60"/>
              <w:left w:type="dxa" w:w="100"/>
              <w:bottom w:type="dxa" w:w="60"/>
              <w:right w:type="dxa" w:w="100"/>
            </w:tcMar>
            <w:vAlign w:val="center"/>
          </w:tcPr>
          <w:p>
            <w:r>
              <w:rPr>
                <w:rFonts w:ascii="Arial" w:cs="Arial" w:eastAsia="Arial" w:hAnsi="Arial"/>
                <w:b/>
                <w:bCs/>
                <w:sz w:val="20"/>
                <w:szCs w:val="20"/>
              </w:rPr>
              <w:t xml:space="preserve">Description</w:t>
            </w:r>
          </w:p>
        </w:tc>
      </w:tr>
      <w:tr>
        <w:tc>
          <w:tcPr>
            <w:tcW w:type="dxa" w:w="1200"/>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GET</w:t>
            </w:r>
          </w:p>
        </w:tc>
        <w:tc>
          <w:tcPr>
            <w:tcW w:type="dxa" w:w="3600"/>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/api/transactions</w:t>
            </w:r>
          </w:p>
        </w:tc>
        <w:tc>
          <w:tcPr>
            <w:tcW w:type="dxa" w:w="4400"/>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List the logged-in user's completed transactions</w:t>
            </w:r>
          </w:p>
        </w:tc>
      </w:tr>
    </w:tbl>
    <w:p>
      <w:pPr>
        <w:spacing w:after="120"/>
      </w:pPr>
      <w:r>
        <w:rPr>
          <w:rFonts w:ascii="Arial" w:cs="Arial" w:eastAsia="Arial" w:hAnsi="Arial"/>
          <w:sz w:val="22"/>
          <w:szCs w:val="22"/>
        </w:rPr>
        <w:t xml:space="preserve"/>
      </w:r>
    </w:p>
    <w:p>
      <w:pPr>
        <w:spacing w:after="80" w:before="160"/>
      </w:pPr>
      <w:r>
        <w:rPr>
          <w:rFonts w:ascii="Arial" w:cs="Arial" w:eastAsia="Arial" w:hAnsi="Arial"/>
          <w:b/>
          <w:bCs/>
          <w:sz w:val="22"/>
          <w:szCs w:val="22"/>
        </w:rPr>
        <w:t xml:space="preserve">Watchlist</w:t>
      </w:r>
    </w:p>
    <w:tbl>
      <w:tblPr>
        <w:tblW w:type="dxa" w:w="9200"/>
        <w:tblBorders>
          <w:top w:val="single" w:color="000000" w:sz="4"/>
          <w:left w:val="single" w:color="000000" w:sz="4"/>
          <w:bottom w:val="single" w:color="000000" w:sz="4"/>
          <w:right w:val="single" w:color="000000" w:sz="4"/>
          <w:insideH w:val="single" w:color="000000" w:sz="4"/>
          <w:insideV w:val="single" w:color="000000" w:sz="4"/>
        </w:tblBorders>
      </w:tblPr>
      <w:tblGrid>
        <w:gridCol w:w="100"/>
        <w:gridCol w:w="100"/>
        <w:gridCol w:w="100"/>
      </w:tblGrid>
      <w:tr>
        <w:trPr>
          <w:tblHeader/>
        </w:trPr>
        <w:tc>
          <w:tcPr>
            <w:tcW w:type="dxa" w:w="1200"/>
            <w:tcMar>
              <w:top w:type="dxa" w:w="60"/>
              <w:left w:type="dxa" w:w="100"/>
              <w:bottom w:type="dxa" w:w="60"/>
              <w:right w:type="dxa" w:w="100"/>
            </w:tcMar>
            <w:vAlign w:val="center"/>
          </w:tcPr>
          <w:p>
            <w:r>
              <w:rPr>
                <w:rFonts w:ascii="Arial" w:cs="Arial" w:eastAsia="Arial" w:hAnsi="Arial"/>
                <w:b/>
                <w:bCs/>
                <w:sz w:val="20"/>
                <w:szCs w:val="20"/>
              </w:rPr>
              <w:t xml:space="preserve">Method</w:t>
            </w:r>
          </w:p>
        </w:tc>
        <w:tc>
          <w:tcPr>
            <w:tcW w:type="dxa" w:w="3600"/>
            <w:tcMar>
              <w:top w:type="dxa" w:w="60"/>
              <w:left w:type="dxa" w:w="100"/>
              <w:bottom w:type="dxa" w:w="60"/>
              <w:right w:type="dxa" w:w="100"/>
            </w:tcMar>
            <w:vAlign w:val="center"/>
          </w:tcPr>
          <w:p>
            <w:r>
              <w:rPr>
                <w:rFonts w:ascii="Arial" w:cs="Arial" w:eastAsia="Arial" w:hAnsi="Arial"/>
                <w:b/>
                <w:bCs/>
                <w:sz w:val="20"/>
                <w:szCs w:val="20"/>
              </w:rPr>
              <w:t xml:space="preserve">Endpoint</w:t>
            </w:r>
          </w:p>
        </w:tc>
        <w:tc>
          <w:tcPr>
            <w:tcW w:type="dxa" w:w="4400"/>
            <w:tcMar>
              <w:top w:type="dxa" w:w="60"/>
              <w:left w:type="dxa" w:w="100"/>
              <w:bottom w:type="dxa" w:w="60"/>
              <w:right w:type="dxa" w:w="100"/>
            </w:tcMar>
            <w:vAlign w:val="center"/>
          </w:tcPr>
          <w:p>
            <w:r>
              <w:rPr>
                <w:rFonts w:ascii="Arial" w:cs="Arial" w:eastAsia="Arial" w:hAnsi="Arial"/>
                <w:b/>
                <w:bCs/>
                <w:sz w:val="20"/>
                <w:szCs w:val="20"/>
              </w:rPr>
              <w:t xml:space="preserve">Description</w:t>
            </w:r>
          </w:p>
        </w:tc>
      </w:tr>
      <w:tr>
        <w:tc>
          <w:tcPr>
            <w:tcW w:type="dxa" w:w="1200"/>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GET</w:t>
            </w:r>
          </w:p>
        </w:tc>
        <w:tc>
          <w:tcPr>
            <w:tcW w:type="dxa" w:w="3600"/>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/api/watchlist</w:t>
            </w:r>
          </w:p>
        </w:tc>
        <w:tc>
          <w:tcPr>
            <w:tcW w:type="dxa" w:w="4400"/>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Get the logged-in user's watchlist</w:t>
            </w:r>
          </w:p>
        </w:tc>
      </w:tr>
      <w:tr>
        <w:tc>
          <w:tcPr>
            <w:tcW w:type="dxa" w:w="1200"/>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POST</w:t>
            </w:r>
          </w:p>
        </w:tc>
        <w:tc>
          <w:tcPr>
            <w:tcW w:type="dxa" w:w="3600"/>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/api/watchlist</w:t>
            </w:r>
          </w:p>
        </w:tc>
        <w:tc>
          <w:tcPr>
            <w:tcW w:type="dxa" w:w="4400"/>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Add a stock to the watchlist</w:t>
            </w:r>
          </w:p>
        </w:tc>
      </w:tr>
      <w:tr>
        <w:tc>
          <w:tcPr>
            <w:tcW w:type="dxa" w:w="1200"/>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DELETE</w:t>
            </w:r>
          </w:p>
        </w:tc>
        <w:tc>
          <w:tcPr>
            <w:tcW w:type="dxa" w:w="3600"/>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/api/watchlist/:id</w:t>
            </w:r>
          </w:p>
        </w:tc>
        <w:tc>
          <w:tcPr>
            <w:tcW w:type="dxa" w:w="4400"/>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Remove a stock from the watchlist</w:t>
            </w:r>
          </w:p>
        </w:tc>
      </w:tr>
    </w:tbl>
    <w:p>
      <w:pPr>
        <w:spacing w:after="120"/>
      </w:pPr>
      <w:r>
        <w:rPr>
          <w:rFonts w:ascii="Arial" w:cs="Arial" w:eastAsia="Arial" w:hAnsi="Arial"/>
          <w:sz w:val="22"/>
          <w:szCs w:val="22"/>
        </w:rPr>
        <w:t xml:space="preserve"/>
      </w:r>
    </w:p>
    <w:p>
      <w:pPr>
        <w:spacing w:after="80" w:before="160"/>
      </w:pPr>
      <w:r>
        <w:rPr>
          <w:rFonts w:ascii="Arial" w:cs="Arial" w:eastAsia="Arial" w:hAnsi="Arial"/>
          <w:b/>
          <w:bCs/>
          <w:sz w:val="22"/>
          <w:szCs w:val="22"/>
        </w:rPr>
        <w:t xml:space="preserve">Admin</w:t>
      </w:r>
    </w:p>
    <w:tbl>
      <w:tblPr>
        <w:tblW w:type="dxa" w:w="9200"/>
        <w:tblBorders>
          <w:top w:val="single" w:color="000000" w:sz="4"/>
          <w:left w:val="single" w:color="000000" w:sz="4"/>
          <w:bottom w:val="single" w:color="000000" w:sz="4"/>
          <w:right w:val="single" w:color="000000" w:sz="4"/>
          <w:insideH w:val="single" w:color="000000" w:sz="4"/>
          <w:insideV w:val="single" w:color="000000" w:sz="4"/>
        </w:tblBorders>
      </w:tblPr>
      <w:tblGrid>
        <w:gridCol w:w="100"/>
        <w:gridCol w:w="100"/>
        <w:gridCol w:w="100"/>
      </w:tblGrid>
      <w:tr>
        <w:trPr>
          <w:tblHeader/>
        </w:trPr>
        <w:tc>
          <w:tcPr>
            <w:tcW w:type="dxa" w:w="1200"/>
            <w:tcMar>
              <w:top w:type="dxa" w:w="60"/>
              <w:left w:type="dxa" w:w="100"/>
              <w:bottom w:type="dxa" w:w="60"/>
              <w:right w:type="dxa" w:w="100"/>
            </w:tcMar>
            <w:vAlign w:val="center"/>
          </w:tcPr>
          <w:p>
            <w:r>
              <w:rPr>
                <w:rFonts w:ascii="Arial" w:cs="Arial" w:eastAsia="Arial" w:hAnsi="Arial"/>
                <w:b/>
                <w:bCs/>
                <w:sz w:val="20"/>
                <w:szCs w:val="20"/>
              </w:rPr>
              <w:t xml:space="preserve">Method</w:t>
            </w:r>
          </w:p>
        </w:tc>
        <w:tc>
          <w:tcPr>
            <w:tcW w:type="dxa" w:w="3600"/>
            <w:tcMar>
              <w:top w:type="dxa" w:w="60"/>
              <w:left w:type="dxa" w:w="100"/>
              <w:bottom w:type="dxa" w:w="60"/>
              <w:right w:type="dxa" w:w="100"/>
            </w:tcMar>
            <w:vAlign w:val="center"/>
          </w:tcPr>
          <w:p>
            <w:r>
              <w:rPr>
                <w:rFonts w:ascii="Arial" w:cs="Arial" w:eastAsia="Arial" w:hAnsi="Arial"/>
                <w:b/>
                <w:bCs/>
                <w:sz w:val="20"/>
                <w:szCs w:val="20"/>
              </w:rPr>
              <w:t xml:space="preserve">Endpoint</w:t>
            </w:r>
          </w:p>
        </w:tc>
        <w:tc>
          <w:tcPr>
            <w:tcW w:type="dxa" w:w="4400"/>
            <w:tcMar>
              <w:top w:type="dxa" w:w="60"/>
              <w:left w:type="dxa" w:w="100"/>
              <w:bottom w:type="dxa" w:w="60"/>
              <w:right w:type="dxa" w:w="100"/>
            </w:tcMar>
            <w:vAlign w:val="center"/>
          </w:tcPr>
          <w:p>
            <w:r>
              <w:rPr>
                <w:rFonts w:ascii="Arial" w:cs="Arial" w:eastAsia="Arial" w:hAnsi="Arial"/>
                <w:b/>
                <w:bCs/>
                <w:sz w:val="20"/>
                <w:szCs w:val="20"/>
              </w:rPr>
              <w:t xml:space="preserve">Description</w:t>
            </w:r>
          </w:p>
        </w:tc>
      </w:tr>
      <w:tr>
        <w:tc>
          <w:tcPr>
            <w:tcW w:type="dxa" w:w="1200"/>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GET</w:t>
            </w:r>
          </w:p>
        </w:tc>
        <w:tc>
          <w:tcPr>
            <w:tcW w:type="dxa" w:w="3600"/>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/api/admin/dashboard</w:t>
            </w:r>
          </w:p>
        </w:tc>
        <w:tc>
          <w:tcPr>
            <w:tcW w:type="dxa" w:w="4400"/>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Get aggregated dashboard statistics</w:t>
            </w:r>
          </w:p>
        </w:tc>
      </w:tr>
      <w:tr>
        <w:tc>
          <w:tcPr>
            <w:tcW w:type="dxa" w:w="1200"/>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GET</w:t>
            </w:r>
          </w:p>
        </w:tc>
        <w:tc>
          <w:tcPr>
            <w:tcW w:type="dxa" w:w="3600"/>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/api/admin/users</w:t>
            </w:r>
          </w:p>
        </w:tc>
        <w:tc>
          <w:tcPr>
            <w:tcW w:type="dxa" w:w="4400"/>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List all users</w:t>
            </w:r>
          </w:p>
        </w:tc>
      </w:tr>
      <w:tr>
        <w:tc>
          <w:tcPr>
            <w:tcW w:type="dxa" w:w="1200"/>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GET</w:t>
            </w:r>
          </w:p>
        </w:tc>
        <w:tc>
          <w:tcPr>
            <w:tcW w:type="dxa" w:w="3600"/>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/api/admin/orders</w:t>
            </w:r>
          </w:p>
        </w:tc>
        <w:tc>
          <w:tcPr>
            <w:tcW w:type="dxa" w:w="4400"/>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List all orders (all users)</w:t>
            </w:r>
          </w:p>
        </w:tc>
      </w:tr>
      <w:tr>
        <w:tc>
          <w:tcPr>
            <w:tcW w:type="dxa" w:w="1200"/>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GET</w:t>
            </w:r>
          </w:p>
        </w:tc>
        <w:tc>
          <w:tcPr>
            <w:tcW w:type="dxa" w:w="3600"/>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/api/admin/transactions</w:t>
            </w:r>
          </w:p>
        </w:tc>
        <w:tc>
          <w:tcPr>
            <w:tcW w:type="dxa" w:w="4400"/>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List all transactions (all users)</w:t>
            </w:r>
          </w:p>
        </w:tc>
      </w:tr>
      <w:tr>
        <w:tc>
          <w:tcPr>
            <w:tcW w:type="dxa" w:w="1200"/>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GET</w:t>
            </w:r>
          </w:p>
        </w:tc>
        <w:tc>
          <w:tcPr>
            <w:tcW w:type="dxa" w:w="3600"/>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/api/admin/stocks</w:t>
            </w:r>
          </w:p>
        </w:tc>
        <w:tc>
          <w:tcPr>
            <w:tcW w:type="dxa" w:w="4400"/>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List all stocks (admin view)</w:t>
            </w:r>
          </w:p>
        </w:tc>
      </w:tr>
      <w:tr>
        <w:tc>
          <w:tcPr>
            <w:tcW w:type="dxa" w:w="1200"/>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POST</w:t>
            </w:r>
          </w:p>
        </w:tc>
        <w:tc>
          <w:tcPr>
            <w:tcW w:type="dxa" w:w="3600"/>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/api/admin/stocks</w:t>
            </w:r>
          </w:p>
        </w:tc>
        <w:tc>
          <w:tcPr>
            <w:tcW w:type="dxa" w:w="4400"/>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Add a new stock</w:t>
            </w:r>
          </w:p>
        </w:tc>
      </w:tr>
      <w:tr>
        <w:tc>
          <w:tcPr>
            <w:tcW w:type="dxa" w:w="1200"/>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PUT</w:t>
            </w:r>
          </w:p>
        </w:tc>
        <w:tc>
          <w:tcPr>
            <w:tcW w:type="dxa" w:w="3600"/>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/api/admin/stocks/:id</w:t>
            </w:r>
          </w:p>
        </w:tc>
        <w:tc>
          <w:tcPr>
            <w:tcW w:type="dxa" w:w="4400"/>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Edit an existing stock</w:t>
            </w:r>
          </w:p>
        </w:tc>
      </w:tr>
      <w:tr>
        <w:tc>
          <w:tcPr>
            <w:tcW w:type="dxa" w:w="1200"/>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DELETE</w:t>
            </w:r>
          </w:p>
        </w:tc>
        <w:tc>
          <w:tcPr>
            <w:tcW w:type="dxa" w:w="3600"/>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/api/admin/stocks/:id</w:t>
            </w:r>
          </w:p>
        </w:tc>
        <w:tc>
          <w:tcPr>
            <w:tcW w:type="dxa" w:w="4400"/>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Delete a stock</w:t>
            </w:r>
          </w:p>
        </w:tc>
      </w:tr>
    </w:tbl>
    <w:p>
      <w:pPr>
        <w:spacing w:after="120"/>
      </w:pPr>
      <w:r>
        <w:rPr>
          <w:rFonts w:ascii="Arial" w:cs="Arial" w:eastAsia="Arial" w:hAnsi="Arial"/>
          <w:sz w:val="22"/>
          <w:szCs w:val="22"/>
        </w:rPr>
        <w:t xml:space="preserve"/>
      </w:r>
    </w:p>
    <w:p>
      <w:pPr>
        <w:spacing w:after="120"/>
      </w:pPr>
      <w:r>
        <w:rPr>
          <w:rFonts w:ascii="Arial" w:cs="Arial" w:eastAsia="Arial" w:hAnsi="Arial"/>
          <w:sz w:val="22"/>
          <w:szCs w:val="22"/>
        </w:rPr>
        <w:t xml:space="preserve">Note: request/response payload examples should be added per endpoint as the API is finalized (e.g. sample JSON bodies for register/login and buy/sell).</w:t>
      </w:r>
    </w:p>
    <w:p>
      <w:pPr>
        <w:spacing w:after="120" w:before="240"/>
      </w:pPr>
      <w:r>
        <w:rPr>
          <w:rFonts w:ascii="Arial" w:cs="Arial" w:eastAsia="Arial" w:hAnsi="Arial"/>
          <w:b/>
          <w:bCs/>
          <w:sz w:val="22"/>
          <w:szCs w:val="22"/>
        </w:rPr>
        <w:t xml:space="preserve">8. Authentication</w:t>
      </w:r>
    </w:p>
    <w:p>
      <w:pPr>
        <w:pStyle w:val="ListParagraph"/>
        <w:numPr>
          <w:ilvl w:val="0"/>
          <w:numId w:val="1"/>
        </w:numPr>
        <w:spacing w:after="60"/>
      </w:pPr>
      <w:r>
        <w:rPr>
          <w:rFonts w:ascii="Arial" w:cs="Arial" w:eastAsia="Arial" w:hAnsi="Arial"/>
          <w:sz w:val="22"/>
          <w:szCs w:val="22"/>
        </w:rPr>
        <w:t xml:space="preserve">Registration and login are handled via /api/auth endpoints; passwords are hashed with bcrypt before storage.</w:t>
      </w:r>
    </w:p>
    <w:p>
      <w:pPr>
        <w:pStyle w:val="ListParagraph"/>
        <w:numPr>
          <w:ilvl w:val="0"/>
          <w:numId w:val="1"/>
        </w:numPr>
        <w:spacing w:after="60"/>
      </w:pPr>
      <w:r>
        <w:rPr>
          <w:rFonts w:ascii="Arial" w:cs="Arial" w:eastAsia="Arial" w:hAnsi="Arial"/>
          <w:sz w:val="22"/>
          <w:szCs w:val="22"/>
        </w:rPr>
        <w:t xml:space="preserve">On successful login, the server issues a JWT which the client stores and sends as a Bearer token on subsequent requests.</w:t>
      </w:r>
    </w:p>
    <w:p>
      <w:pPr>
        <w:pStyle w:val="ListParagraph"/>
        <w:numPr>
          <w:ilvl w:val="0"/>
          <w:numId w:val="1"/>
        </w:numPr>
        <w:spacing w:after="60"/>
      </w:pPr>
      <w:r>
        <w:rPr>
          <w:rFonts w:ascii="Arial" w:cs="Arial" w:eastAsia="Arial" w:hAnsi="Arial"/>
          <w:sz w:val="22"/>
          <w:szCs w:val="22"/>
        </w:rPr>
        <w:t xml:space="preserve">Protected routes use an auth middleware to verify the JWT; admin-only routes use an additional admin-authorization middleware.</w:t>
      </w:r>
    </w:p>
    <w:p>
      <w:pPr>
        <w:spacing w:after="120" w:before="240"/>
      </w:pPr>
      <w:r>
        <w:rPr>
          <w:rFonts w:ascii="Arial" w:cs="Arial" w:eastAsia="Arial" w:hAnsi="Arial"/>
          <w:b/>
          <w:bCs/>
          <w:sz w:val="22"/>
          <w:szCs w:val="22"/>
        </w:rPr>
        <w:t xml:space="preserve">9. User Interface</w:t>
      </w:r>
    </w:p>
    <w:p>
      <w:pPr>
        <w:spacing w:after="120"/>
      </w:pPr>
      <w:r>
        <w:rPr>
          <w:rFonts w:ascii="Arial" w:cs="Arial" w:eastAsia="Arial" w:hAnsi="Arial"/>
          <w:sz w:val="22"/>
          <w:szCs w:val="22"/>
        </w:rPr>
        <w:t xml:space="preserve">[Insert screenshots or GIFs of the Login/Register page, Dashboard, Stock Market/Search page, Stock detail with candlestick chart, Buy/Sell flow, Portfolio page, Order/Transaction history, Watchlist, and Admin Dashboard.]</w:t>
      </w:r>
    </w:p>
    <w:p>
      <w:pPr>
        <w:spacing w:after="120" w:before="240"/>
      </w:pPr>
      <w:r>
        <w:rPr>
          <w:rFonts w:ascii="Arial" w:cs="Arial" w:eastAsia="Arial" w:hAnsi="Arial"/>
          <w:b/>
          <w:bCs/>
          <w:sz w:val="22"/>
          <w:szCs w:val="22"/>
        </w:rPr>
        <w:t xml:space="preserve">10. Testing</w:t>
      </w:r>
    </w:p>
    <w:p>
      <w:pPr>
        <w:spacing w:after="120"/>
      </w:pPr>
      <w:r>
        <w:rPr>
          <w:rFonts w:ascii="Arial" w:cs="Arial" w:eastAsia="Arial" w:hAnsi="Arial"/>
          <w:sz w:val="22"/>
          <w:szCs w:val="22"/>
        </w:rPr>
        <w:t xml:space="preserve">Manual User Acceptance Testing was carried out against the core flows — registration/login, live price lookup, buy/sell order execution (including insufficient-balance and over-sell edge cases), watchlist management, and admin operations. See the separate User Acceptance Testing (UAT) document for the full test case and bug tracking log.</w:t>
      </w:r>
    </w:p>
    <w:p>
      <w:pPr>
        <w:spacing w:after="120" w:before="240"/>
      </w:pPr>
      <w:r>
        <w:rPr>
          <w:rFonts w:ascii="Arial" w:cs="Arial" w:eastAsia="Arial" w:hAnsi="Arial"/>
          <w:b/>
          <w:bCs/>
          <w:sz w:val="22"/>
          <w:szCs w:val="22"/>
        </w:rPr>
        <w:t xml:space="preserve">11. Screenshots or Demo</w:t>
      </w:r>
    </w:p>
    <w:p>
      <w:pPr>
        <w:spacing w:after="120"/>
      </w:pPr>
      <w:r>
        <w:rPr>
          <w:rFonts w:ascii="Arial" w:cs="Arial" w:eastAsia="Arial" w:hAnsi="Arial"/>
          <w:sz w:val="22"/>
          <w:szCs w:val="22"/>
        </w:rPr>
        <w:t xml:space="preserve">Live demo: https://stock-trading-app-beige.vercel.app</w:t>
      </w:r>
    </w:p>
    <w:p>
      <w:pPr>
        <w:spacing w:after="120"/>
      </w:pPr>
      <w:r>
        <w:rPr>
          <w:rFonts w:ascii="Arial" w:cs="Arial" w:eastAsia="Arial" w:hAnsi="Arial"/>
          <w:sz w:val="22"/>
          <w:szCs w:val="22"/>
        </w:rPr>
        <w:t xml:space="preserve">[Insert additional screenshots or a recorded demo link here.]</w:t>
      </w:r>
    </w:p>
    <w:p>
      <w:pPr>
        <w:spacing w:after="120" w:before="240"/>
      </w:pPr>
      <w:r>
        <w:rPr>
          <w:rFonts w:ascii="Arial" w:cs="Arial" w:eastAsia="Arial" w:hAnsi="Arial"/>
          <w:b/>
          <w:bCs/>
          <w:sz w:val="22"/>
          <w:szCs w:val="22"/>
        </w:rPr>
        <w:t xml:space="preserve">12. Known Issues</w:t>
      </w:r>
    </w:p>
    <w:p>
      <w:pPr>
        <w:pStyle w:val="ListParagraph"/>
        <w:numPr>
          <w:ilvl w:val="0"/>
          <w:numId w:val="1"/>
        </w:numPr>
        <w:spacing w:after="60"/>
      </w:pPr>
      <w:r>
        <w:rPr>
          <w:rFonts w:ascii="Arial" w:cs="Arial" w:eastAsia="Arial" w:hAnsi="Arial"/>
          <w:sz w:val="22"/>
          <w:szCs w:val="22"/>
        </w:rPr>
        <w:t xml:space="preserve">Stock prices update on request rather than by push — there is no live WebSocket feed yet, so prices refresh on reload/interaction rather than continuously.</w:t>
      </w:r>
    </w:p>
    <w:p>
      <w:pPr>
        <w:pStyle w:val="ListParagraph"/>
        <w:numPr>
          <w:ilvl w:val="0"/>
          <w:numId w:val="1"/>
        </w:numPr>
        <w:spacing w:after="60"/>
      </w:pPr>
      <w:r>
        <w:rPr>
          <w:rFonts w:ascii="Arial" w:cs="Arial" w:eastAsia="Arial" w:hAnsi="Arial"/>
          <w:sz w:val="22"/>
          <w:szCs w:val="22"/>
        </w:rPr>
        <w:t xml:space="preserve">[Add any other known bugs or limitations observed during testing.]</w:t>
      </w:r>
    </w:p>
    <w:p>
      <w:pPr>
        <w:spacing w:after="120" w:before="240"/>
      </w:pPr>
      <w:r>
        <w:rPr>
          <w:rFonts w:ascii="Arial" w:cs="Arial" w:eastAsia="Arial" w:hAnsi="Arial"/>
          <w:b/>
          <w:bCs/>
          <w:sz w:val="22"/>
          <w:szCs w:val="22"/>
        </w:rPr>
        <w:t xml:space="preserve">13. Future Enhancements</w:t>
      </w:r>
    </w:p>
    <w:p>
      <w:pPr>
        <w:pStyle w:val="ListParagraph"/>
        <w:numPr>
          <w:ilvl w:val="0"/>
          <w:numId w:val="1"/>
        </w:numPr>
        <w:spacing w:after="60"/>
      </w:pPr>
      <w:r>
        <w:rPr>
          <w:rFonts w:ascii="Arial" w:cs="Arial" w:eastAsia="Arial" w:hAnsi="Arial"/>
          <w:sz w:val="22"/>
          <w:szCs w:val="22"/>
        </w:rPr>
        <w:t xml:space="preserve">Real-time price updates via WebSockets</w:t>
      </w:r>
    </w:p>
    <w:p>
      <w:pPr>
        <w:pStyle w:val="ListParagraph"/>
        <w:numPr>
          <w:ilvl w:val="0"/>
          <w:numId w:val="1"/>
        </w:numPr>
        <w:spacing w:after="60"/>
      </w:pPr>
      <w:r>
        <w:rPr>
          <w:rFonts w:ascii="Arial" w:cs="Arial" w:eastAsia="Arial" w:hAnsi="Arial"/>
          <w:sz w:val="22"/>
          <w:szCs w:val="22"/>
        </w:rPr>
        <w:t xml:space="preserve">AI-based stock recommendations</w:t>
      </w:r>
    </w:p>
    <w:p>
      <w:pPr>
        <w:pStyle w:val="ListParagraph"/>
        <w:numPr>
          <w:ilvl w:val="0"/>
          <w:numId w:val="1"/>
        </w:numPr>
        <w:spacing w:after="60"/>
      </w:pPr>
      <w:r>
        <w:rPr>
          <w:rFonts w:ascii="Arial" w:cs="Arial" w:eastAsia="Arial" w:hAnsi="Arial"/>
          <w:sz w:val="22"/>
          <w:szCs w:val="22"/>
        </w:rPr>
        <w:t xml:space="preserve">Stock news integration</w:t>
      </w:r>
    </w:p>
    <w:p>
      <w:pPr>
        <w:pStyle w:val="ListParagraph"/>
        <w:numPr>
          <w:ilvl w:val="0"/>
          <w:numId w:val="1"/>
        </w:numPr>
        <w:spacing w:after="60"/>
      </w:pPr>
      <w:r>
        <w:rPr>
          <w:rFonts w:ascii="Arial" w:cs="Arial" w:eastAsia="Arial" w:hAnsi="Arial"/>
          <w:sz w:val="22"/>
          <w:szCs w:val="22"/>
        </w:rPr>
        <w:t xml:space="preserve">Deeper portfolio analytics and dividend tracking</w:t>
      </w:r>
    </w:p>
    <w:p>
      <w:pPr>
        <w:pStyle w:val="ListParagraph"/>
        <w:numPr>
          <w:ilvl w:val="0"/>
          <w:numId w:val="1"/>
        </w:numPr>
        <w:spacing w:after="60"/>
      </w:pPr>
      <w:r>
        <w:rPr>
          <w:rFonts w:ascii="Arial" w:cs="Arial" w:eastAsia="Arial" w:hAnsi="Arial"/>
          <w:sz w:val="22"/>
          <w:szCs w:val="22"/>
        </w:rPr>
        <w:t xml:space="preserve">Support for multiple stock exchanges</w:t>
      </w:r>
    </w:p>
    <w:p>
      <w:pPr>
        <w:pStyle w:val="ListParagraph"/>
        <w:numPr>
          <w:ilvl w:val="0"/>
          <w:numId w:val="1"/>
        </w:numPr>
        <w:spacing w:after="60"/>
      </w:pPr>
      <w:r>
        <w:rPr>
          <w:rFonts w:ascii="Arial" w:cs="Arial" w:eastAsia="Arial" w:hAnsi="Arial"/>
          <w:sz w:val="22"/>
          <w:szCs w:val="22"/>
        </w:rPr>
        <w:t xml:space="preserve">Dark mode and a dedicated mobile app</w:t>
      </w:r>
    </w:p>
    <w:p>
      <w:pPr>
        <w:pStyle w:val="ListParagraph"/>
        <w:numPr>
          <w:ilvl w:val="0"/>
          <w:numId w:val="1"/>
        </w:numPr>
        <w:spacing w:after="60"/>
      </w:pPr>
      <w:r>
        <w:rPr>
          <w:rFonts w:ascii="Arial" w:cs="Arial" w:eastAsia="Arial" w:hAnsi="Arial"/>
          <w:sz w:val="22"/>
          <w:szCs w:val="22"/>
        </w:rPr>
        <w:t xml:space="preserve">Email notifications for order execution and account activity</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f7502f15fe5fc3e14ca2bfdde6d01a5ad9d4331f.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2026-07-14T09:36:19.551Z</dcterms:created>
  <dcterms:modified xsi:type="dcterms:W3CDTF">2026-07-14T09:36:19.551Z</dcterms:modified>
</cp:coreProperties>
</file>

<file path=docProps/custom.xml><?xml version="1.0" encoding="utf-8"?>
<Properties xmlns="http://schemas.openxmlformats.org/officeDocument/2006/custom-properties" xmlns:vt="http://schemas.openxmlformats.org/officeDocument/2006/docPropsVTypes"/>
</file>