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36"/>
        </w:rPr>
        <w:t>AI-Generated Meeting Notes &amp; Action Items</w:t>
      </w:r>
    </w:p>
    <w:p>
      <w:pPr>
        <w:spacing w:after="320"/>
      </w:pPr>
      <w:r>
        <w:rPr>
          <w:sz w:val="22"/>
        </w:rPr>
        <w:t>This document contains a structured, professional meeting summary, key discussion points, decisions made, and assigned action items generated from a sample project sync transcript using AI tools.</w:t>
      </w:r>
    </w:p>
    <w:p>
      <w:pPr>
        <w:pStyle w:val="Heading1"/>
        <w:spacing w:before="240" w:after="120"/>
      </w:pPr>
      <w:r>
        <w:rPr>
          <w:color w:val="1F4E79"/>
          <w:sz w:val="28"/>
        </w:rPr>
        <w:t>1. Meeting Metadata &amp; Overview</w:t>
      </w:r>
    </w:p>
    <w:p>
      <w:pPr>
        <w:spacing w:after="40"/>
      </w:pPr>
      <w:r>
        <w:rPr>
          <w:b/>
        </w:rPr>
        <w:t xml:space="preserve">Meeting Title: </w:t>
      </w:r>
      <w:r>
        <w:t>Q3 Product Launch Weekly Sync</w:t>
      </w:r>
    </w:p>
    <w:p>
      <w:pPr>
        <w:spacing w:after="40"/>
      </w:pPr>
      <w:r>
        <w:rPr>
          <w:b/>
        </w:rPr>
        <w:t xml:space="preserve">Date &amp; Time: </w:t>
      </w:r>
      <w:r>
        <w:t>October 7, 2026 | 10:00 AM – 10:45 AM EST</w:t>
      </w:r>
    </w:p>
    <w:p>
      <w:pPr>
        <w:spacing w:after="40"/>
      </w:pPr>
      <w:r>
        <w:rPr>
          <w:b/>
        </w:rPr>
        <w:t xml:space="preserve">Facilitator: </w:t>
      </w:r>
      <w:r>
        <w:t>Sarah Jenkins (Project Manager)</w:t>
      </w:r>
    </w:p>
    <w:p>
      <w:pPr>
        <w:spacing w:after="40"/>
      </w:pPr>
      <w:r>
        <w:rPr>
          <w:b/>
        </w:rPr>
        <w:t xml:space="preserve">Attendees: </w:t>
      </w:r>
      <w:r>
        <w:t>Alex Rivera (Lead Developer), Priya Patel (QA Lead), David Chen (UX Director), Mark Taylor (Marketing Lead)</w:t>
      </w:r>
    </w:p>
    <w:p>
      <w:pPr>
        <w:spacing w:after="200"/>
      </w:pPr>
    </w:p>
    <w:p>
      <w:pPr>
        <w:pStyle w:val="Heading1"/>
        <w:spacing w:before="240" w:after="120"/>
      </w:pPr>
      <w:r>
        <w:rPr>
          <w:color w:val="1F4E79"/>
          <w:sz w:val="28"/>
        </w:rPr>
        <w:t>2. Executive Summary</w:t>
      </w:r>
    </w:p>
    <w:p>
      <w:pPr>
        <w:spacing w:after="320"/>
      </w:pPr>
      <w:r>
        <w:t>The primary objective of this meeting was to review development progress, QA testing status, and marketing asset readiness ahead of the upcoming Q3 Product Launch scheduled for next month. Overall development is on track, though minor UI alignment bugs and localized copy updates require immediate attention before code freeze.</w:t>
      </w:r>
    </w:p>
    <w:p>
      <w:pPr>
        <w:pStyle w:val="Heading1"/>
        <w:spacing w:before="240" w:after="120"/>
      </w:pPr>
      <w:r>
        <w:rPr>
          <w:color w:val="1F4E79"/>
          <w:sz w:val="28"/>
        </w:rPr>
        <w:t>3. Key Discussion Points &amp; Decisions</w:t>
      </w:r>
    </w:p>
    <w:p>
      <w:pPr>
        <w:pStyle w:val="ListBullet"/>
        <w:spacing w:after="80"/>
      </w:pPr>
      <w:r>
        <w:rPr>
          <w:b/>
        </w:rPr>
        <w:t xml:space="preserve">Development &amp; Release Schedule: </w:t>
      </w:r>
      <w:r>
        <w:t>Alex reported that core backend integration is 95% complete. The final staging deployment is planned for this Friday evening, ensuring a full weekend of automated regression testing.</w:t>
      </w:r>
    </w:p>
    <w:p>
      <w:pPr>
        <w:pStyle w:val="ListBullet"/>
        <w:spacing w:after="80"/>
      </w:pPr>
      <w:r>
        <w:rPr>
          <w:b/>
        </w:rPr>
        <w:t xml:space="preserve">Quality Assurance (QA) Status: </w:t>
      </w:r>
      <w:r>
        <w:t>Priya noted that 12 minor bugs were logged during beta testing. Most are cosmetic UI glitches, but two high-priority login issues were identified and successfully patched by the engineering team.</w:t>
      </w:r>
    </w:p>
    <w:p>
      <w:pPr>
        <w:pStyle w:val="ListBullet"/>
        <w:spacing w:after="80"/>
      </w:pPr>
      <w:r>
        <w:rPr>
          <w:b/>
        </w:rPr>
        <w:t xml:space="preserve">UX &amp; Design Review: </w:t>
      </w:r>
      <w:r>
        <w:t>David reviewed the mobile responsiveness feedback. Minor padding adjustments on the checkout modal were approved and will be pushed before code freeze.</w:t>
      </w:r>
    </w:p>
    <w:p>
      <w:pPr>
        <w:pStyle w:val="ListBullet"/>
        <w:spacing w:after="80"/>
      </w:pPr>
      <w:r>
        <w:rPr>
          <w:b/>
        </w:rPr>
        <w:t xml:space="preserve">Marketing &amp; Collateral Readiness: </w:t>
      </w:r>
      <w:r>
        <w:t>Mark confirmed that email campaigns, social media banners, and press release drafts are finalized. Final sign-off from legal is expected by Thursday afternoon.</w:t>
      </w:r>
    </w:p>
    <w:p>
      <w:pPr>
        <w:spacing w:after="120"/>
      </w:pPr>
    </w:p>
    <w:p>
      <w:pPr>
        <w:pStyle w:val="Heading1"/>
        <w:spacing w:before="240" w:after="120"/>
      </w:pPr>
      <w:r>
        <w:rPr>
          <w:color w:val="1F4E79"/>
          <w:sz w:val="28"/>
        </w:rPr>
        <w:t>4. Action Items &amp; Assignees</w:t>
      </w:r>
    </w:p>
    <w:tbl>
      <w:tblPr>
        <w:tblW w:type="auto" w:w="0"/>
        <w:tblLayout w:type="fixed"/>
        <w:tblLook w:firstColumn="1" w:firstRow="1" w:lastColumn="0" w:lastRow="0" w:noHBand="0" w:noVBand="1" w:val="04A0"/>
      </w:tblPr>
      <w:tblGrid>
        <w:gridCol w:w="2340"/>
        <w:gridCol w:w="2340"/>
        <w:gridCol w:w="2340"/>
        <w:gridCol w:w="2340"/>
      </w:tblGrid>
      <w:tr>
        <w:tc>
          <w:tcPr>
            <w:tcW w:type="dxa" w:w="4608"/>
            <w:shd w:fill="1F4E79"/>
          </w:tcPr>
          <w:p>
            <w:r>
              <w:rPr>
                <w:b/>
                <w:color w:val="FFFFFF"/>
              </w:rPr>
              <w:t>Task Description</w:t>
            </w:r>
          </w:p>
        </w:tc>
        <w:tc>
          <w:tcPr>
            <w:tcW w:type="dxa" w:w="2160"/>
            <w:shd w:fill="1F4E79"/>
          </w:tcPr>
          <w:p>
            <w:r>
              <w:rPr>
                <w:b/>
                <w:color w:val="FFFFFF"/>
              </w:rPr>
              <w:t>Assignee</w:t>
            </w:r>
          </w:p>
        </w:tc>
        <w:tc>
          <w:tcPr>
            <w:tcW w:type="dxa" w:w="1440"/>
            <w:shd w:fill="1F4E79"/>
          </w:tcPr>
          <w:p>
            <w:r>
              <w:rPr>
                <w:b/>
                <w:color w:val="FFFFFF"/>
              </w:rPr>
              <w:t>Priority</w:t>
            </w:r>
          </w:p>
        </w:tc>
        <w:tc>
          <w:tcPr>
            <w:tcW w:type="dxa" w:w="1440"/>
            <w:shd w:fill="1F4E79"/>
          </w:tcPr>
          <w:p>
            <w:r>
              <w:rPr>
                <w:b/>
                <w:color w:val="FFFFFF"/>
              </w:rPr>
              <w:t>Due Date</w:t>
            </w:r>
          </w:p>
        </w:tc>
      </w:tr>
      <w:tr>
        <w:tc>
          <w:tcPr>
            <w:tcW w:type="dxa" w:w="4608"/>
          </w:tcPr>
          <w:p>
            <w:r>
              <w:t>Finalize mobile padding fixes on the checkout modal</w:t>
            </w:r>
          </w:p>
        </w:tc>
        <w:tc>
          <w:tcPr>
            <w:tcW w:type="dxa" w:w="2160"/>
          </w:tcPr>
          <w:p>
            <w:r>
              <w:t>David Chen</w:t>
            </w:r>
          </w:p>
        </w:tc>
        <w:tc>
          <w:tcPr>
            <w:tcW w:type="dxa" w:w="1440"/>
          </w:tcPr>
          <w:p>
            <w:r>
              <w:t>Medium</w:t>
            </w:r>
          </w:p>
        </w:tc>
        <w:tc>
          <w:tcPr>
            <w:tcW w:type="dxa" w:w="1440"/>
          </w:tcPr>
          <w:p>
            <w:r>
              <w:t>Oct 9, 2026</w:t>
            </w:r>
          </w:p>
        </w:tc>
      </w:tr>
      <w:tr>
        <w:tc>
          <w:tcPr>
            <w:tcW w:type="dxa" w:w="4608"/>
            <w:shd w:fill="F2F2F2"/>
          </w:tcPr>
          <w:p>
            <w:r>
              <w:t>Perform staging deployment &amp; run initial regression suite</w:t>
            </w:r>
          </w:p>
        </w:tc>
        <w:tc>
          <w:tcPr>
            <w:tcW w:type="dxa" w:w="2160"/>
            <w:shd w:fill="F2F2F2"/>
          </w:tcPr>
          <w:p>
            <w:r>
              <w:t>Alex Rivera</w:t>
            </w:r>
          </w:p>
        </w:tc>
        <w:tc>
          <w:tcPr>
            <w:tcW w:type="dxa" w:w="1440"/>
            <w:shd w:fill="F2F2F2"/>
          </w:tcPr>
          <w:p>
            <w:r>
              <w:t>High</w:t>
            </w:r>
          </w:p>
        </w:tc>
        <w:tc>
          <w:tcPr>
            <w:tcW w:type="dxa" w:w="1440"/>
            <w:shd w:fill="F2F2F2"/>
          </w:tcPr>
          <w:p>
            <w:r>
              <w:t>Oct 10, 2026</w:t>
            </w:r>
          </w:p>
        </w:tc>
      </w:tr>
      <w:tr>
        <w:tc>
          <w:tcPr>
            <w:tcW w:type="dxa" w:w="4608"/>
          </w:tcPr>
          <w:p>
            <w:r>
              <w:t>Follow up with Legal for final press release sign-off</w:t>
            </w:r>
          </w:p>
        </w:tc>
        <w:tc>
          <w:tcPr>
            <w:tcW w:type="dxa" w:w="2160"/>
          </w:tcPr>
          <w:p>
            <w:r>
              <w:t>Mark Taylor</w:t>
            </w:r>
          </w:p>
        </w:tc>
        <w:tc>
          <w:tcPr>
            <w:tcW w:type="dxa" w:w="1440"/>
          </w:tcPr>
          <w:p>
            <w:r>
              <w:t>High</w:t>
            </w:r>
          </w:p>
        </w:tc>
        <w:tc>
          <w:tcPr>
            <w:tcW w:type="dxa" w:w="1440"/>
          </w:tcPr>
          <w:p>
            <w:r>
              <w:t>Oct 9, 2026</w:t>
            </w:r>
          </w:p>
        </w:tc>
      </w:tr>
      <w:tr>
        <w:tc>
          <w:tcPr>
            <w:tcW w:type="dxa" w:w="4608"/>
            <w:shd w:fill="F2F2F2"/>
          </w:tcPr>
          <w:p>
            <w:r>
              <w:t>Execute secondary QA pass on updated login flow patches</w:t>
            </w:r>
          </w:p>
        </w:tc>
        <w:tc>
          <w:tcPr>
            <w:tcW w:type="dxa" w:w="2160"/>
            <w:shd w:fill="F2F2F2"/>
          </w:tcPr>
          <w:p>
            <w:r>
              <w:t>Priya Patel</w:t>
            </w:r>
          </w:p>
        </w:tc>
        <w:tc>
          <w:tcPr>
            <w:tcW w:type="dxa" w:w="1440"/>
            <w:shd w:fill="F2F2F2"/>
          </w:tcPr>
          <w:p>
            <w:r>
              <w:t>High</w:t>
            </w:r>
          </w:p>
        </w:tc>
        <w:tc>
          <w:tcPr>
            <w:tcW w:type="dxa" w:w="1440"/>
            <w:shd w:fill="F2F2F2"/>
          </w:tcPr>
          <w:p>
            <w:r>
              <w:t>Oct 12, 2026</w:t>
            </w:r>
          </w:p>
        </w:tc>
      </w:tr>
      <w:tr>
        <w:tc>
          <w:tcPr>
            <w:tcW w:type="dxa" w:w="4608"/>
          </w:tcPr>
          <w:p>
            <w:r>
              <w:t>Distribute final meeting notes and updated milestone calendar</w:t>
            </w:r>
          </w:p>
        </w:tc>
        <w:tc>
          <w:tcPr>
            <w:tcW w:type="dxa" w:w="2160"/>
          </w:tcPr>
          <w:p>
            <w:r>
              <w:t>Sarah Jenkins</w:t>
            </w:r>
          </w:p>
        </w:tc>
        <w:tc>
          <w:tcPr>
            <w:tcW w:type="dxa" w:w="1440"/>
          </w:tcPr>
          <w:p>
            <w:r>
              <w:t>Low</w:t>
            </w:r>
          </w:p>
        </w:tc>
        <w:tc>
          <w:tcPr>
            <w:tcW w:type="dxa" w:w="1440"/>
          </w:tcPr>
          <w:p>
            <w:r>
              <w:t>Oct 7, 2026</w:t>
            </w:r>
          </w:p>
        </w:tc>
      </w:tr>
    </w:tbl>
    <w:p>
      <w:pPr>
        <w:spacing w:before="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