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B73EA6" w14:textId="77777777" w:rsidR="00C72ABD" w:rsidRPr="00E42A1D" w:rsidRDefault="00000000">
      <w:pPr>
        <w:spacing w:after="10"/>
        <w:rPr>
          <w:sz w:val="18"/>
          <w:szCs w:val="24"/>
        </w:rPr>
      </w:pPr>
      <w:r w:rsidRPr="00E42A1D">
        <w:rPr>
          <w:b/>
          <w:color w:val="192D47"/>
          <w:sz w:val="40"/>
          <w:szCs w:val="24"/>
        </w:rPr>
        <w:t>SAITEJA PILLUTLA</w:t>
      </w:r>
    </w:p>
    <w:p w14:paraId="0FEB28B2" w14:textId="65FB8F7A" w:rsidR="00C72ABD" w:rsidRDefault="00000000">
      <w:pPr>
        <w:spacing w:after="40"/>
      </w:pPr>
      <w:r>
        <w:rPr>
          <w:b/>
          <w:sz w:val="20"/>
        </w:rPr>
        <w:t xml:space="preserve">Senior Salesforce </w:t>
      </w:r>
      <w:proofErr w:type="gramStart"/>
      <w:r>
        <w:rPr>
          <w:b/>
          <w:sz w:val="20"/>
        </w:rPr>
        <w:t>Engineer</w:t>
      </w:r>
      <w:r>
        <w:rPr>
          <w:color w:val="1964A0"/>
          <w:sz w:val="20"/>
        </w:rPr>
        <w:t xml:space="preserve">  |</w:t>
      </w:r>
      <w:proofErr w:type="gramEnd"/>
      <w:r>
        <w:rPr>
          <w:color w:val="1964A0"/>
          <w:sz w:val="20"/>
        </w:rPr>
        <w:t xml:space="preserve">  </w:t>
      </w:r>
      <w:proofErr w:type="spellStart"/>
      <w:r w:rsidR="00B21D9B">
        <w:rPr>
          <w:color w:val="1964A0"/>
          <w:sz w:val="20"/>
        </w:rPr>
        <w:t>Enterpri</w:t>
      </w:r>
      <w:r>
        <w:rPr>
          <w:color w:val="1964A0"/>
          <w:sz w:val="20"/>
        </w:rPr>
        <w:t>Integration</w:t>
      </w:r>
      <w:proofErr w:type="spellEnd"/>
      <w:r>
        <w:rPr>
          <w:color w:val="1964A0"/>
          <w:sz w:val="20"/>
        </w:rPr>
        <w:t xml:space="preserve"> &amp; Platform Architecture</w:t>
      </w:r>
    </w:p>
    <w:p w14:paraId="4B84E598" w14:textId="7A30C564" w:rsidR="00C72ABD" w:rsidRDefault="00000000">
      <w:pPr>
        <w:spacing w:after="60"/>
      </w:pPr>
      <w:r>
        <w:rPr>
          <w:color w:val="5C6269"/>
        </w:rPr>
        <w:t xml:space="preserve">Hyderabad, </w:t>
      </w:r>
      <w:proofErr w:type="gramStart"/>
      <w:r>
        <w:rPr>
          <w:color w:val="5C6269"/>
        </w:rPr>
        <w:t>India  |</w:t>
      </w:r>
      <w:proofErr w:type="gramEnd"/>
      <w:r>
        <w:rPr>
          <w:color w:val="5C6269"/>
        </w:rPr>
        <w:t xml:space="preserve">  </w:t>
      </w:r>
      <w:hyperlink r:id="rId8">
        <w:r>
          <w:rPr>
            <w:color w:val="1964A0"/>
          </w:rPr>
          <w:t>saitejapillutla@gmail.com</w:t>
        </w:r>
      </w:hyperlink>
      <w:r>
        <w:rPr>
          <w:color w:val="5C6269"/>
        </w:rPr>
        <w:t xml:space="preserve">  |  +91 </w:t>
      </w:r>
      <w:proofErr w:type="gramStart"/>
      <w:r>
        <w:rPr>
          <w:color w:val="5C6269"/>
        </w:rPr>
        <w:t>9493732592  |</w:t>
      </w:r>
      <w:proofErr w:type="gramEnd"/>
      <w:r>
        <w:rPr>
          <w:color w:val="5C6269"/>
        </w:rPr>
        <w:t xml:space="preserve">  </w:t>
      </w:r>
      <w:hyperlink r:id="rId9">
        <w:r>
          <w:rPr>
            <w:color w:val="1964A0"/>
          </w:rPr>
          <w:t>LinkedIn</w:t>
        </w:r>
      </w:hyperlink>
      <w:r>
        <w:rPr>
          <w:color w:val="5C6269"/>
        </w:rPr>
        <w:t xml:space="preserve">  |  </w:t>
      </w:r>
      <w:hyperlink r:id="rId10">
        <w:r>
          <w:rPr>
            <w:color w:val="1964A0"/>
          </w:rPr>
          <w:t>GitHub</w:t>
        </w:r>
      </w:hyperlink>
    </w:p>
    <w:p w14:paraId="792BDCC8" w14:textId="77777777" w:rsidR="00B21D9B" w:rsidRDefault="00B21D9B">
      <w:pPr>
        <w:spacing w:after="60"/>
      </w:pPr>
    </w:p>
    <w:p w14:paraId="4468C326" w14:textId="77777777" w:rsidR="00C72ABD" w:rsidRDefault="00000000">
      <w:pPr>
        <w:pStyle w:val="SectionHeading"/>
        <w:keepNext/>
        <w:pBdr>
          <w:bottom w:val="single" w:sz="7" w:space="1" w:color="B7C9D6"/>
        </w:pBdr>
      </w:pPr>
      <w:r>
        <w:t>PROFILE</w:t>
      </w:r>
    </w:p>
    <w:p w14:paraId="021354DC" w14:textId="0522522E" w:rsidR="00C72ABD" w:rsidRDefault="00000000">
      <w:pPr>
        <w:spacing w:after="54"/>
      </w:pPr>
      <w:r>
        <w:rPr>
          <w:b/>
        </w:rPr>
        <w:t>Senior Salesforce Engineer with 5+ years</w:t>
      </w:r>
      <w:r>
        <w:t xml:space="preserve"> building and owning Salesforce products and platforms across </w:t>
      </w:r>
      <w:r>
        <w:rPr>
          <w:b/>
        </w:rPr>
        <w:t>Amgen, GE Renewable Energy / GE Vernova, and MaxVal</w:t>
      </w:r>
      <w:r>
        <w:t xml:space="preserve">. Strong across Apex/LWC, Experience Cloud, enterprise integrations, identity, asynchronous processing, LDV, and CI/CD. </w:t>
      </w:r>
      <w:r>
        <w:rPr>
          <w:b/>
        </w:rPr>
        <w:t>Takes ownership from architecture through production</w:t>
      </w:r>
      <w:r>
        <w:t xml:space="preserve"> and operates as a technology partner to business, architecture, security, integration, and engineering teams - not just an implementation resource.</w:t>
      </w:r>
    </w:p>
    <w:p w14:paraId="3AAB3D69" w14:textId="77777777" w:rsidR="00C72ABD" w:rsidRDefault="00000000">
      <w:pPr>
        <w:pStyle w:val="SectionHeading"/>
        <w:keepNext/>
        <w:pBdr>
          <w:bottom w:val="single" w:sz="7" w:space="1" w:color="B7C9D6"/>
        </w:pBdr>
      </w:pPr>
      <w:r>
        <w:t>SALESFORCE CERTIFICATIONS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C72ABD" w14:paraId="7DCFE6CE" w14:textId="77777777">
        <w:trPr>
          <w:jc w:val="center"/>
        </w:trPr>
        <w:tc>
          <w:tcPr>
            <w:tcW w:w="528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A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FB58B" w14:textId="77777777" w:rsidR="00C72ABD" w:rsidRDefault="00000000">
            <w:pPr>
              <w:jc w:val="center"/>
            </w:pPr>
            <w:r>
              <w:rPr>
                <w:b/>
                <w:color w:val="192D47"/>
              </w:rPr>
              <w:t>Salesforce Certified Platform Developer I</w:t>
            </w:r>
          </w:p>
        </w:tc>
        <w:tc>
          <w:tcPr>
            <w:tcW w:w="5285" w:type="dxa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</w:tcBorders>
            <w:shd w:val="clear" w:color="auto" w:fill="EAF2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48285" w14:textId="77777777" w:rsidR="00C72ABD" w:rsidRDefault="00000000">
            <w:pPr>
              <w:jc w:val="center"/>
            </w:pPr>
            <w:r>
              <w:rPr>
                <w:b/>
                <w:color w:val="192D47"/>
              </w:rPr>
              <w:t>Salesforce Certified Administrator</w:t>
            </w:r>
          </w:p>
        </w:tc>
      </w:tr>
    </w:tbl>
    <w:p w14:paraId="2BD65969" w14:textId="77777777" w:rsidR="00C72ABD" w:rsidRDefault="00000000">
      <w:pPr>
        <w:pStyle w:val="SectionHeading"/>
        <w:keepNext/>
        <w:pBdr>
          <w:bottom w:val="single" w:sz="7" w:space="1" w:color="B7C9D6"/>
        </w:pBdr>
      </w:pPr>
      <w:r>
        <w:t>CORE EXPERTISE</w:t>
      </w:r>
    </w:p>
    <w:p w14:paraId="5930CC43" w14:textId="77777777" w:rsidR="00C72ABD" w:rsidRDefault="00000000">
      <w:pPr>
        <w:spacing w:after="10"/>
        <w:ind w:left="29"/>
      </w:pPr>
      <w:r>
        <w:rPr>
          <w:b/>
          <w:color w:val="192D47"/>
          <w:sz w:val="16"/>
        </w:rPr>
        <w:t xml:space="preserve">Salesforce Engineering: </w:t>
      </w:r>
      <w:r>
        <w:rPr>
          <w:sz w:val="16"/>
        </w:rPr>
        <w:t>Apex, LWC, Experience Cloud, LWR, Flows, Triggers, Batch Apex, Queueable Apex, Platform Events, CDC, SOQL/SOSL</w:t>
      </w:r>
    </w:p>
    <w:p w14:paraId="40190C3E" w14:textId="77777777" w:rsidR="00C72ABD" w:rsidRDefault="00000000">
      <w:pPr>
        <w:spacing w:after="10"/>
        <w:ind w:left="29"/>
      </w:pPr>
      <w:r>
        <w:rPr>
          <w:b/>
          <w:color w:val="192D47"/>
          <w:sz w:val="16"/>
        </w:rPr>
        <w:t xml:space="preserve">Integration &amp; Identity: </w:t>
      </w:r>
      <w:r>
        <w:rPr>
          <w:sz w:val="16"/>
        </w:rPr>
        <w:t>REST/SOAP APIs, HTTP callouts, OAuth 2.0, SAML SSO, Named Credentials, JSON, middleware, async/event-driven patterns</w:t>
      </w:r>
    </w:p>
    <w:p w14:paraId="1BF78190" w14:textId="77777777" w:rsidR="00C72ABD" w:rsidRDefault="00000000">
      <w:pPr>
        <w:spacing w:after="10"/>
        <w:ind w:left="29"/>
      </w:pPr>
      <w:r>
        <w:rPr>
          <w:b/>
          <w:color w:val="192D47"/>
          <w:sz w:val="16"/>
        </w:rPr>
        <w:t xml:space="preserve">DevOps &amp; Security: </w:t>
      </w:r>
      <w:r>
        <w:rPr>
          <w:sz w:val="16"/>
        </w:rPr>
        <w:t>GitLab CI/CD, GitHub Actions, Salesforce CLI/SFDX, Git, pull-request governance, secrets scanning, CRUD/FLS, sharing controls</w:t>
      </w:r>
    </w:p>
    <w:p w14:paraId="01323F64" w14:textId="77777777" w:rsidR="00C72ABD" w:rsidRDefault="00000000">
      <w:pPr>
        <w:spacing w:after="10"/>
        <w:ind w:left="29"/>
        <w:rPr>
          <w:sz w:val="16"/>
        </w:rPr>
      </w:pPr>
      <w:r>
        <w:rPr>
          <w:b/>
          <w:color w:val="192D47"/>
          <w:sz w:val="16"/>
        </w:rPr>
        <w:t xml:space="preserve">Architecture &amp; Scale: </w:t>
      </w:r>
      <w:r>
        <w:rPr>
          <w:sz w:val="16"/>
        </w:rPr>
        <w:t xml:space="preserve">Service-layer patterns, LDV processing, retry/error handling, observability, managed packages, AppExchange security, privacy-by-design, </w:t>
      </w:r>
      <w:proofErr w:type="spellStart"/>
      <w:r>
        <w:rPr>
          <w:sz w:val="16"/>
        </w:rPr>
        <w:t>GxP</w:t>
      </w:r>
      <w:proofErr w:type="spellEnd"/>
      <w:r>
        <w:rPr>
          <w:sz w:val="16"/>
        </w:rPr>
        <w:t xml:space="preserve"> delivery</w:t>
      </w:r>
    </w:p>
    <w:p w14:paraId="5B81421C" w14:textId="77777777" w:rsidR="00B21D9B" w:rsidRDefault="00B21D9B">
      <w:pPr>
        <w:spacing w:after="10"/>
        <w:ind w:left="29"/>
      </w:pPr>
    </w:p>
    <w:p w14:paraId="7FB69D24" w14:textId="77777777" w:rsidR="00C72ABD" w:rsidRDefault="00000000">
      <w:pPr>
        <w:pStyle w:val="SectionHeading"/>
        <w:keepNext/>
        <w:pBdr>
          <w:bottom w:val="single" w:sz="7" w:space="1" w:color="B7C9D6"/>
        </w:pBdr>
      </w:pPr>
      <w:r>
        <w:t>PROFESSIONAL EXPERIENCE</w:t>
      </w:r>
    </w:p>
    <w:p w14:paraId="1BB768AA" w14:textId="77777777" w:rsidR="00C72ABD" w:rsidRDefault="00000000">
      <w:pPr>
        <w:pStyle w:val="Company"/>
        <w:keepNext/>
      </w:pPr>
      <w:r>
        <w:t>AMGEN</w:t>
      </w:r>
      <w:r>
        <w:rPr>
          <w:b w:val="0"/>
          <w:color w:val="5C6269"/>
          <w:sz w:val="17"/>
        </w:rPr>
        <w:t xml:space="preserve">  |  Product Engineering - Enterprise Biopharma</w:t>
      </w:r>
    </w:p>
    <w:p w14:paraId="66370711" w14:textId="77777777" w:rsidR="00C72ABD" w:rsidRDefault="00000000">
      <w:pPr>
        <w:pStyle w:val="Role"/>
        <w:keepNext/>
        <w:tabs>
          <w:tab w:val="right" w:pos="10152"/>
        </w:tabs>
      </w:pPr>
      <w:r>
        <w:t>Sr. Associate IS Engineer</w:t>
      </w:r>
      <w:r>
        <w:rPr>
          <w:b w:val="0"/>
          <w:color w:val="5C6269"/>
        </w:rPr>
        <w:t xml:space="preserve">  |  Hyderabad, India</w:t>
      </w:r>
      <w:r>
        <w:rPr>
          <w:color w:val="5C6269"/>
        </w:rPr>
        <w:tab/>
        <w:t>Sep 2025 - Present</w:t>
      </w:r>
    </w:p>
    <w:p w14:paraId="6816F1B0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Re-architected</w:t>
      </w:r>
      <w:r>
        <w:t xml:space="preserve"> a customer-facing </w:t>
      </w:r>
      <w:r>
        <w:rPr>
          <w:b/>
        </w:rPr>
        <w:t>Salesforce Experience Cloud</w:t>
      </w:r>
      <w:r>
        <w:t xml:space="preserve"> platform across content/data model, ContentDocument/ContentVersion access, permissions, multilingual behavior, market controls, authentication flows, and analytics instrumentation.</w:t>
      </w:r>
    </w:p>
    <w:p w14:paraId="5342D6F6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Owned end-to-end delivery</w:t>
      </w:r>
      <w:r>
        <w:t xml:space="preserve"> from requirement shaping and architecture through development, testing, deployment, and production support; partnered directly with business stakeholders, architects, QA, security, identity, AWS, and middleware teams.</w:t>
      </w:r>
    </w:p>
    <w:p w14:paraId="463D7608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Designed integration and identity patterns</w:t>
      </w:r>
      <w:r>
        <w:t xml:space="preserve"> using </w:t>
      </w:r>
      <w:r>
        <w:rPr>
          <w:b/>
        </w:rPr>
        <w:t>SSO, deep links, OAuth 2.0, REST APIs, Platform Events, Change Data Capture, and Queueable Apex</w:t>
      </w:r>
      <w:r>
        <w:t>; act as the team integration technical POC.</w:t>
      </w:r>
    </w:p>
    <w:p w14:paraId="3EE5E281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Transformed release engineering</w:t>
      </w:r>
      <w:r>
        <w:t xml:space="preserve"> from infrequent, consolidated manual </w:t>
      </w:r>
      <w:r>
        <w:rPr>
          <w:b/>
        </w:rPr>
        <w:t>ANT deployments</w:t>
      </w:r>
      <w:r>
        <w:t xml:space="preserve"> to </w:t>
      </w:r>
      <w:r>
        <w:rPr>
          <w:b/>
        </w:rPr>
        <w:t>Salesforce CLI + pull requests + GitLab CI/CD</w:t>
      </w:r>
      <w:r>
        <w:t xml:space="preserve">, cutting typical deployment execution from </w:t>
      </w:r>
      <w:r>
        <w:rPr>
          <w:b/>
        </w:rPr>
        <w:t>~2 hours to ~10 minutes</w:t>
      </w:r>
      <w:r>
        <w:t>.</w:t>
      </w:r>
    </w:p>
    <w:p w14:paraId="142F414A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Defined branching and pull-request strategy</w:t>
      </w:r>
      <w:r>
        <w:t xml:space="preserve"> and implemented enterprise governance controls including automated validation, peer review, controlled main-branch promotion, and </w:t>
      </w:r>
      <w:r>
        <w:rPr>
          <w:b/>
        </w:rPr>
        <w:t>secrets scanning</w:t>
      </w:r>
      <w:r>
        <w:t>.</w:t>
      </w:r>
    </w:p>
    <w:p w14:paraId="73E85FDD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Expanded platform readiness to two additional country markets</w:t>
      </w:r>
      <w:r>
        <w:t xml:space="preserve"> through localization, language behavior, access control, authentication, and deployment design.</w:t>
      </w:r>
    </w:p>
    <w:p w14:paraId="34B29307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Led the architectural uplift of a PWA solution</w:t>
      </w:r>
      <w:r>
        <w:t xml:space="preserve"> with AWS and MuleSoft engineers, shaping hosting, API security, offline/outbox behavior, middleware, and Salesforce connectivity feasibility.</w:t>
      </w:r>
    </w:p>
    <w:p w14:paraId="41BF430B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Designed a privacy-preserving erasure workflow</w:t>
      </w:r>
      <w:r>
        <w:t xml:space="preserve"> using Platform Events + Queueable Apex to anonymize PII asynchronously, retain required historical records, remove sensitive files, and block future activity; also review two developers and mentor one associate engineer.</w:t>
      </w:r>
    </w:p>
    <w:p w14:paraId="64D18D88" w14:textId="77777777" w:rsidR="00B21D9B" w:rsidRDefault="00B21D9B">
      <w:pPr>
        <w:spacing w:after="14" w:line="240" w:lineRule="auto"/>
        <w:ind w:left="230" w:hanging="187"/>
      </w:pPr>
    </w:p>
    <w:p w14:paraId="617BCC1E" w14:textId="77777777" w:rsidR="00C72ABD" w:rsidRDefault="00000000">
      <w:pPr>
        <w:pStyle w:val="Company"/>
        <w:keepNext/>
      </w:pPr>
      <w:r>
        <w:t>MAXVAL GROUP INC</w:t>
      </w:r>
      <w:r>
        <w:rPr>
          <w:b w:val="0"/>
          <w:color w:val="5C6269"/>
          <w:sz w:val="17"/>
        </w:rPr>
        <w:t xml:space="preserve">  |  Product Engineering - Salesforce Managed Package</w:t>
      </w:r>
    </w:p>
    <w:p w14:paraId="655293E8" w14:textId="77777777" w:rsidR="00C72ABD" w:rsidRDefault="00000000">
      <w:pPr>
        <w:pStyle w:val="Role"/>
        <w:keepNext/>
        <w:tabs>
          <w:tab w:val="right" w:pos="10152"/>
        </w:tabs>
      </w:pPr>
      <w:r>
        <w:t>Product Engineer</w:t>
      </w:r>
      <w:r>
        <w:rPr>
          <w:b w:val="0"/>
          <w:color w:val="5C6269"/>
        </w:rPr>
        <w:t xml:space="preserve">  |  Bengaluru, India</w:t>
      </w:r>
      <w:r>
        <w:rPr>
          <w:color w:val="5C6269"/>
        </w:rPr>
        <w:tab/>
        <w:t>Jun 2024 - Sep 2025</w:t>
      </w:r>
    </w:p>
    <w:p w14:paraId="2C011289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Built and enhanced a multi-tenant Salesforce managed package</w:t>
      </w:r>
      <w:r>
        <w:t xml:space="preserve"> for enterprise IP workflows, working within namespace, package upgradeability, security-review, and AppExchange constraints.</w:t>
      </w:r>
    </w:p>
    <w:p w14:paraId="4030D0C9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Developed reusable LWC + ExcelJS capabilities</w:t>
      </w:r>
      <w:r>
        <w:t xml:space="preserve"> and Apex service, Batch, and Queueable patterns for large-volume processing, client-side workbook generation, transaction isolation, and failure handling.</w:t>
      </w:r>
    </w:p>
    <w:p w14:paraId="2BC67FA5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Designed cross-org REST integrations</w:t>
      </w:r>
      <w:r>
        <w:t xml:space="preserve"> for near-real-time synchronization with payload mapping, callout orchestration, authentication, and status/error tracking.</w:t>
      </w:r>
    </w:p>
    <w:p w14:paraId="791BA17F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Migrated CI/CD from Jenkins to GitHub Actions</w:t>
      </w:r>
      <w:r>
        <w:t xml:space="preserve"> and strengthened release controls through branch protection, automated validation, repeatable deployments, CRUD/FLS remediation, static analysis, and AppExchange security readiness.</w:t>
      </w:r>
    </w:p>
    <w:p w14:paraId="340F8D0F" w14:textId="77777777" w:rsidR="00C72ABD" w:rsidRDefault="00000000">
      <w:r>
        <w:br w:type="page"/>
      </w:r>
    </w:p>
    <w:p w14:paraId="53A33EF5" w14:textId="77777777" w:rsidR="00C72ABD" w:rsidRDefault="00000000">
      <w:pPr>
        <w:pStyle w:val="Company"/>
        <w:keepNext/>
      </w:pPr>
      <w:r>
        <w:lastRenderedPageBreak/>
        <w:t>GE RENEWABLE ENERGY  |  GE VERNOVA</w:t>
      </w:r>
      <w:r>
        <w:rPr>
          <w:b w:val="0"/>
          <w:color w:val="5C6269"/>
          <w:sz w:val="17"/>
        </w:rPr>
        <w:t xml:space="preserve">  |  Product Engineering - Renewable Energy Platforms</w:t>
      </w:r>
    </w:p>
    <w:p w14:paraId="38B313EC" w14:textId="77777777" w:rsidR="00C72ABD" w:rsidRDefault="00000000">
      <w:pPr>
        <w:pStyle w:val="Role"/>
        <w:keepNext/>
        <w:tabs>
          <w:tab w:val="right" w:pos="10152"/>
        </w:tabs>
      </w:pPr>
      <w:r>
        <w:t>Enterprise Application Engineering Specialist</w:t>
      </w:r>
      <w:r>
        <w:rPr>
          <w:b w:val="0"/>
          <w:color w:val="5C6269"/>
        </w:rPr>
        <w:t xml:space="preserve">  |  Bengaluru, India</w:t>
      </w:r>
      <w:r>
        <w:rPr>
          <w:color w:val="5C6269"/>
        </w:rPr>
        <w:tab/>
        <w:t>Jun 2022 - Jun 2024</w:t>
      </w:r>
    </w:p>
    <w:p w14:paraId="4910132F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Delivered 3+ Salesforce Experience Cloud portals</w:t>
      </w:r>
      <w:r>
        <w:t xml:space="preserve"> using </w:t>
      </w:r>
      <w:r>
        <w:rPr>
          <w:b/>
        </w:rPr>
        <w:t>LWR + LWC</w:t>
      </w:r>
      <w:r>
        <w:t xml:space="preserve"> for renewable-energy partner ecosystems, with reusable component architecture, secure sharing/data models, external-user lifecycle management, and </w:t>
      </w:r>
      <w:r>
        <w:rPr>
          <w:b/>
        </w:rPr>
        <w:t>SAML SSO</w:t>
      </w:r>
      <w:r>
        <w:t>.</w:t>
      </w:r>
    </w:p>
    <w:p w14:paraId="08BCD2BC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Engineered REST/SOAP integrations</w:t>
      </w:r>
      <w:r>
        <w:t xml:space="preserve"> with enterprise order-to-remittance platforms and DocuSign using Apex callouts, serialization/deserialization, asynchronous execution, and resilient error-handling patterns.</w:t>
      </w:r>
    </w:p>
    <w:p w14:paraId="4EED35E9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Designed LDV processing for millions of records</w:t>
      </w:r>
      <w:r>
        <w:t xml:space="preserve"> using Batch Apex, SOQL tuning, selective querying, chunked processing, and governor-limit-aware patterns, improving processing performance by </w:t>
      </w:r>
      <w:r>
        <w:rPr>
          <w:b/>
        </w:rPr>
        <w:t>~40%</w:t>
      </w:r>
      <w:r>
        <w:t>.</w:t>
      </w:r>
    </w:p>
    <w:p w14:paraId="7D3A0DA6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Built org-to-org and bulk data integration pipelines</w:t>
      </w:r>
      <w:r>
        <w:t xml:space="preserve"> with scalable Apex orchestration, data transformation, async execution, and operational recovery patterns for shared enterprise services.</w:t>
      </w:r>
    </w:p>
    <w:p w14:paraId="372A89A0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Reduced manual effort / custom-code footprint by ~35%</w:t>
      </w:r>
      <w:r>
        <w:t xml:space="preserve"> through Screen Flows, Auto-Launched Flows, formula-driven logic, and declarative automation while retaining Apex for transactionally complex paths.</w:t>
      </w:r>
    </w:p>
    <w:p w14:paraId="75EE7D63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Owned portal security and identity operations</w:t>
      </w:r>
      <w:r>
        <w:t xml:space="preserve"> across permission sets, roles, sharing, external-user provisioning/deactivation, access troubleshooting, and backup/governance processes.</w:t>
      </w:r>
    </w:p>
    <w:p w14:paraId="594D3CFE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Implemented source-driven DevOps</w:t>
      </w:r>
      <w:r>
        <w:t xml:space="preserve"> with GitHub Actions and Salesforce CLI/SFDX for validation, environment promotion, review controls, and traceable releases; supported auditability and SOX-aligned control requirements.</w:t>
      </w:r>
    </w:p>
    <w:p w14:paraId="0329CA0C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Acted as a technology partner</w:t>
      </w:r>
      <w:r>
        <w:t xml:space="preserve"> to functional teams and platform stakeholders - translating business/process problems into scalable Salesforce designs rather than operating as a ticket-only support resource.</w:t>
      </w:r>
    </w:p>
    <w:p w14:paraId="7538E5CE" w14:textId="77777777" w:rsidR="00C72ABD" w:rsidRDefault="00000000">
      <w:pPr>
        <w:pStyle w:val="Role"/>
        <w:keepNext/>
        <w:tabs>
          <w:tab w:val="right" w:pos="10152"/>
        </w:tabs>
      </w:pPr>
      <w:r>
        <w:t>Student Intern - Salesforce Platform &amp; Analytics</w:t>
      </w:r>
      <w:r>
        <w:rPr>
          <w:b w:val="0"/>
          <w:color w:val="5C6269"/>
        </w:rPr>
        <w:t xml:space="preserve">  |  Bengaluru, India</w:t>
      </w:r>
      <w:r>
        <w:rPr>
          <w:color w:val="5C6269"/>
        </w:rPr>
        <w:tab/>
        <w:t>Jan 2022 - Jun 2022</w:t>
      </w:r>
    </w:p>
    <w:p w14:paraId="22D4F990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Administered Salesforce access and configuration</w:t>
      </w:r>
      <w:r>
        <w:t xml:space="preserve"> including users, profiles/permission sets, sharing/access requests, formula fields, validation rules, and day-to-day platform configuration under enterprise controls.</w:t>
      </w:r>
    </w:p>
    <w:p w14:paraId="5F76DF1B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Built and maintained Salesforce Flows</w:t>
      </w:r>
      <w:r>
        <w:t xml:space="preserve"> for user/process automation, reducing repetitive administrative work and improving consistency of operational updates.</w:t>
      </w:r>
    </w:p>
    <w:p w14:paraId="6E59E7D2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Supported data quality and platform operations</w:t>
      </w:r>
      <w:r>
        <w:t xml:space="preserve"> through field/configuration changes, permission troubleshooting, reporting, and controlled user onboarding/offboarding.</w:t>
      </w:r>
    </w:p>
    <w:p w14:paraId="0A1F5B67" w14:textId="77777777" w:rsidR="00C72ABD" w:rsidRDefault="00000000">
      <w:pPr>
        <w:spacing w:after="14" w:line="240" w:lineRule="auto"/>
        <w:ind w:left="230" w:hanging="187"/>
      </w:pPr>
      <w:r>
        <w:rPr>
          <w:b/>
          <w:color w:val="1964A0"/>
        </w:rPr>
        <w:t xml:space="preserve">• </w:t>
      </w:r>
      <w:r>
        <w:rPr>
          <w:b/>
        </w:rPr>
        <w:t>Developed Tableau operational dashboards</w:t>
      </w:r>
      <w:r>
        <w:t xml:space="preserve"> integrating Microsoft Dynamics 365 and internal data sources; created reusable KPI views and documented dashboard/data-flow architecture for team handoff.</w:t>
      </w:r>
    </w:p>
    <w:p w14:paraId="7BFB6132" w14:textId="77777777" w:rsidR="00B21D9B" w:rsidRDefault="00B21D9B">
      <w:pPr>
        <w:spacing w:after="14" w:line="240" w:lineRule="auto"/>
        <w:ind w:left="230" w:hanging="187"/>
      </w:pPr>
    </w:p>
    <w:p w14:paraId="7002387C" w14:textId="77777777" w:rsidR="00C72ABD" w:rsidRDefault="00000000">
      <w:pPr>
        <w:pStyle w:val="SectionHeading"/>
        <w:keepNext/>
        <w:pBdr>
          <w:bottom w:val="single" w:sz="7" w:space="1" w:color="B7C9D6"/>
        </w:pBdr>
      </w:pPr>
      <w:r>
        <w:t>SELECTED PRODUCT &amp; ARCHITECTURE WORK</w:t>
      </w:r>
    </w:p>
    <w:p w14:paraId="203DE47C" w14:textId="77777777" w:rsidR="00C72ABD" w:rsidRDefault="00000000">
      <w:pPr>
        <w:keepNext/>
        <w:spacing w:before="28" w:after="8"/>
      </w:pPr>
      <w:hyperlink r:id="rId11">
        <w:r>
          <w:rPr>
            <w:b/>
            <w:color w:val="1964A0"/>
          </w:rPr>
          <w:t>Salesforce Integration Async Framework</w:t>
        </w:r>
      </w:hyperlink>
      <w:r>
        <w:rPr>
          <w:i/>
          <w:color w:val="5C6269"/>
          <w:sz w:val="16"/>
        </w:rPr>
        <w:t xml:space="preserve">  |  Personal / Open Source</w:t>
      </w:r>
    </w:p>
    <w:p w14:paraId="0173310F" w14:textId="77777777" w:rsidR="00C72ABD" w:rsidRDefault="00000000">
      <w:pPr>
        <w:spacing w:after="13" w:line="240" w:lineRule="auto"/>
        <w:ind w:left="230" w:hanging="187"/>
      </w:pPr>
      <w:r>
        <w:rPr>
          <w:b/>
          <w:color w:val="1964A0"/>
          <w:sz w:val="16"/>
        </w:rPr>
        <w:t xml:space="preserve">• </w:t>
      </w:r>
      <w:r>
        <w:rPr>
          <w:b/>
          <w:sz w:val="16"/>
        </w:rPr>
        <w:t>Built a production-oriented integration framework</w:t>
      </w:r>
      <w:r>
        <w:rPr>
          <w:sz w:val="16"/>
        </w:rPr>
        <w:t xml:space="preserve"> with Apex, Queueable Apex, REST callouts, Platform Events, retry/error tracking, lifecycle events, and an LWC monitoring console using separated trigger/service/async/callout/event layers.</w:t>
      </w:r>
    </w:p>
    <w:p w14:paraId="3B2DAEEB" w14:textId="77777777" w:rsidR="00C72ABD" w:rsidRDefault="00000000">
      <w:pPr>
        <w:keepNext/>
        <w:spacing w:before="28" w:after="8"/>
      </w:pPr>
      <w:r>
        <w:rPr>
          <w:b/>
          <w:color w:val="192D47"/>
        </w:rPr>
        <w:t>Global Experience Platform Modernization</w:t>
      </w:r>
      <w:r>
        <w:rPr>
          <w:i/>
          <w:color w:val="5C6269"/>
          <w:sz w:val="16"/>
        </w:rPr>
        <w:t xml:space="preserve">  |  Enterprise Biopharma</w:t>
      </w:r>
    </w:p>
    <w:p w14:paraId="629C3620" w14:textId="77777777" w:rsidR="00C72ABD" w:rsidRDefault="00000000">
      <w:pPr>
        <w:spacing w:after="13" w:line="240" w:lineRule="auto"/>
        <w:ind w:left="230" w:hanging="187"/>
      </w:pPr>
      <w:r>
        <w:rPr>
          <w:b/>
          <w:color w:val="1964A0"/>
          <w:sz w:val="16"/>
        </w:rPr>
        <w:t xml:space="preserve">• </w:t>
      </w:r>
      <w:r>
        <w:rPr>
          <w:b/>
          <w:sz w:val="16"/>
        </w:rPr>
        <w:t>Re-architected a regulated customer-facing Salesforce platform</w:t>
      </w:r>
      <w:r>
        <w:rPr>
          <w:sz w:val="16"/>
        </w:rPr>
        <w:t xml:space="preserve"> around secure file/content distribution, localization, access controls, identity flows, event-driven integration, analytics, and automated release engineering across multiple markets.</w:t>
      </w:r>
    </w:p>
    <w:p w14:paraId="1DD55D3E" w14:textId="77777777" w:rsidR="00C72ABD" w:rsidRDefault="00000000">
      <w:pPr>
        <w:keepNext/>
        <w:spacing w:before="28" w:after="8"/>
      </w:pPr>
      <w:r>
        <w:rPr>
          <w:b/>
          <w:color w:val="192D47"/>
        </w:rPr>
        <w:t>Offline-First Field PWA &amp; API Architecture</w:t>
      </w:r>
      <w:r>
        <w:rPr>
          <w:i/>
          <w:color w:val="5C6269"/>
          <w:sz w:val="16"/>
        </w:rPr>
        <w:t xml:space="preserve">  |  Enterprise Biopharma</w:t>
      </w:r>
    </w:p>
    <w:p w14:paraId="1D66D16B" w14:textId="77777777" w:rsidR="00C72ABD" w:rsidRDefault="00000000">
      <w:pPr>
        <w:spacing w:after="13" w:line="240" w:lineRule="auto"/>
        <w:ind w:left="230" w:hanging="187"/>
      </w:pPr>
      <w:r>
        <w:rPr>
          <w:b/>
          <w:color w:val="1964A0"/>
          <w:sz w:val="16"/>
        </w:rPr>
        <w:t xml:space="preserve">• </w:t>
      </w:r>
      <w:r>
        <w:rPr>
          <w:b/>
          <w:sz w:val="16"/>
        </w:rPr>
        <w:t>Shaped the Salesforce-facing architecture</w:t>
      </w:r>
      <w:r>
        <w:rPr>
          <w:sz w:val="16"/>
        </w:rPr>
        <w:t xml:space="preserve"> for a mobile/tablet PWA with offline outbox behavior, secure cloud hosting, API gateway/middleware patterns, and resilient submission/synchronization flows in collaboration with cloud and middleware engineers.</w:t>
      </w:r>
    </w:p>
    <w:p w14:paraId="0C7CAAB3" w14:textId="77777777" w:rsidR="00C72ABD" w:rsidRDefault="00000000">
      <w:pPr>
        <w:keepNext/>
        <w:spacing w:before="28" w:after="8"/>
      </w:pPr>
      <w:r>
        <w:rPr>
          <w:b/>
          <w:color w:val="192D47"/>
        </w:rPr>
        <w:t>Renewable Energy Partner Experience Platform</w:t>
      </w:r>
      <w:r>
        <w:rPr>
          <w:i/>
          <w:color w:val="5C6269"/>
          <w:sz w:val="16"/>
        </w:rPr>
        <w:t xml:space="preserve">  |  GE Renewable Energy / GE Vernova</w:t>
      </w:r>
    </w:p>
    <w:p w14:paraId="25AD4AAE" w14:textId="77777777" w:rsidR="00C72ABD" w:rsidRDefault="00000000">
      <w:pPr>
        <w:spacing w:after="13" w:line="240" w:lineRule="auto"/>
        <w:ind w:left="230" w:hanging="187"/>
        <w:rPr>
          <w:sz w:val="16"/>
        </w:rPr>
      </w:pPr>
      <w:r>
        <w:rPr>
          <w:b/>
          <w:color w:val="1964A0"/>
          <w:sz w:val="16"/>
        </w:rPr>
        <w:t xml:space="preserve">• </w:t>
      </w:r>
      <w:r>
        <w:rPr>
          <w:b/>
          <w:sz w:val="16"/>
        </w:rPr>
        <w:t>Delivered partner-facing Experience Cloud products</w:t>
      </w:r>
      <w:r>
        <w:rPr>
          <w:sz w:val="16"/>
        </w:rPr>
        <w:t xml:space="preserve"> with LWR/LWC, SAML SSO, secure sharing, REST/SOAP integration, large-volume Apex processing, automated user lifecycle, and CI/CD controls.</w:t>
      </w:r>
    </w:p>
    <w:p w14:paraId="4BACC657" w14:textId="77777777" w:rsidR="00B21D9B" w:rsidRDefault="00B21D9B">
      <w:pPr>
        <w:spacing w:after="13" w:line="240" w:lineRule="auto"/>
        <w:ind w:left="230" w:hanging="187"/>
      </w:pPr>
    </w:p>
    <w:p w14:paraId="0416AACA" w14:textId="77777777" w:rsidR="00C72ABD" w:rsidRDefault="00000000">
      <w:pPr>
        <w:pStyle w:val="SectionHeading"/>
        <w:keepNext/>
        <w:pBdr>
          <w:bottom w:val="single" w:sz="7" w:space="1" w:color="B7C9D6"/>
        </w:pBdr>
      </w:pPr>
      <w:r>
        <w:t>EDUCATION</w:t>
      </w:r>
    </w:p>
    <w:p w14:paraId="74A2B5FC" w14:textId="77777777" w:rsidR="00C72ABD" w:rsidRDefault="00000000">
      <w:r>
        <w:rPr>
          <w:b/>
          <w:color w:val="192D47"/>
        </w:rPr>
        <w:t>B.Tech - Computer Science Engineering</w:t>
      </w:r>
      <w:r>
        <w:rPr>
          <w:color w:val="5C6269"/>
          <w:sz w:val="16"/>
        </w:rPr>
        <w:t xml:space="preserve">  |  Vellore Institute of Technology  |  2018 - 2022  |  CGPA 8.0/10</w:t>
      </w:r>
    </w:p>
    <w:sectPr w:rsidR="00C72ABD" w:rsidSect="00034616">
      <w:footerReference w:type="even" r:id="rId12"/>
      <w:footerReference w:type="default" r:id="rId13"/>
      <w:footerReference w:type="first" r:id="rId14"/>
      <w:pgSz w:w="12240" w:h="15840"/>
      <w:pgMar w:top="619" w:right="835" w:bottom="619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B56CA3" w14:textId="77777777" w:rsidR="00A625D4" w:rsidRDefault="00A625D4" w:rsidP="00B21D9B">
      <w:pPr>
        <w:spacing w:line="240" w:lineRule="auto"/>
      </w:pPr>
      <w:r>
        <w:separator/>
      </w:r>
    </w:p>
  </w:endnote>
  <w:endnote w:type="continuationSeparator" w:id="0">
    <w:p w14:paraId="1BE92CDE" w14:textId="77777777" w:rsidR="00A625D4" w:rsidRDefault="00A625D4" w:rsidP="00B21D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D58215" w14:textId="6307DD19" w:rsidR="00B21D9B" w:rsidRDefault="00B21D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B9F39B" wp14:editId="6CCA061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60625" cy="348615"/>
              <wp:effectExtent l="0" t="0" r="3175" b="0"/>
              <wp:wrapNone/>
              <wp:docPr id="1198839240" name="Text Box 2" descr="Internal Use Only General and Administra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0625" cy="348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CF511" w14:textId="60C23F73" w:rsidR="00B21D9B" w:rsidRPr="00B21D9B" w:rsidRDefault="00B21D9B" w:rsidP="00B21D9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1D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 General and Administrative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9F3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 General and Administrative" style="position:absolute;margin-left:0;margin-top:0;width:193.75pt;height:27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1D2CF511" w14:textId="60C23F73" w:rsidR="00B21D9B" w:rsidRPr="00B21D9B" w:rsidRDefault="00B21D9B" w:rsidP="00B21D9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21D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 General and Administrative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C1529E" w14:textId="5C05D8A1" w:rsidR="00B21D9B" w:rsidRDefault="00B21D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54905F" wp14:editId="28C1D10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60625" cy="348615"/>
              <wp:effectExtent l="0" t="0" r="3175" b="0"/>
              <wp:wrapNone/>
              <wp:docPr id="1441666597" name="Text Box 3" descr="Internal Use Only General and Administra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0625" cy="348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EAB88D" w14:textId="2CB6CC52" w:rsidR="00B21D9B" w:rsidRPr="00B21D9B" w:rsidRDefault="00B21D9B" w:rsidP="00B21D9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1D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 General and Administrative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490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 General and Administrative" style="position:absolute;margin-left:0;margin-top:0;width:193.75pt;height:27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29EAB88D" w14:textId="2CB6CC52" w:rsidR="00B21D9B" w:rsidRPr="00B21D9B" w:rsidRDefault="00B21D9B" w:rsidP="00B21D9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21D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 General and Administrative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0D5496" w14:textId="4E544D51" w:rsidR="00B21D9B" w:rsidRDefault="00B21D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26E8C8" wp14:editId="400C86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460625" cy="348615"/>
              <wp:effectExtent l="0" t="0" r="3175" b="0"/>
              <wp:wrapNone/>
              <wp:docPr id="1284353160" name="Text Box 1" descr="Internal Use Only General and Administra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0625" cy="348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B8C66D" w14:textId="11A149CC" w:rsidR="00B21D9B" w:rsidRPr="00B21D9B" w:rsidRDefault="00B21D9B" w:rsidP="00B21D9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1D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 General and Administrative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6E8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 General and Administrative" style="position:absolute;margin-left:0;margin-top:0;width:193.75pt;height:27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" filled="f" stroked="f">
              <v:fill o:detectmouseclick="t"/>
              <v:textbox style="mso-fit-shape-to-text:t" inset="0,0,0,15pt">
                <w:txbxContent>
                  <w:p w14:paraId="7EB8C66D" w14:textId="11A149CC" w:rsidR="00B21D9B" w:rsidRPr="00B21D9B" w:rsidRDefault="00B21D9B" w:rsidP="00B21D9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21D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 General and Administrative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0C8421" w14:textId="77777777" w:rsidR="00A625D4" w:rsidRDefault="00A625D4" w:rsidP="00B21D9B">
      <w:pPr>
        <w:spacing w:line="240" w:lineRule="auto"/>
      </w:pPr>
      <w:r>
        <w:separator/>
      </w:r>
    </w:p>
  </w:footnote>
  <w:footnote w:type="continuationSeparator" w:id="0">
    <w:p w14:paraId="60B32FA8" w14:textId="77777777" w:rsidR="00A625D4" w:rsidRDefault="00A625D4" w:rsidP="00B21D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84940">
    <w:abstractNumId w:val="8"/>
  </w:num>
  <w:num w:numId="2" w16cid:durableId="244650872">
    <w:abstractNumId w:val="6"/>
  </w:num>
  <w:num w:numId="3" w16cid:durableId="511648311">
    <w:abstractNumId w:val="5"/>
  </w:num>
  <w:num w:numId="4" w16cid:durableId="1095318882">
    <w:abstractNumId w:val="4"/>
  </w:num>
  <w:num w:numId="5" w16cid:durableId="1616716779">
    <w:abstractNumId w:val="7"/>
  </w:num>
  <w:num w:numId="6" w16cid:durableId="656762960">
    <w:abstractNumId w:val="3"/>
  </w:num>
  <w:num w:numId="7" w16cid:durableId="1491367716">
    <w:abstractNumId w:val="2"/>
  </w:num>
  <w:num w:numId="8" w16cid:durableId="844897855">
    <w:abstractNumId w:val="1"/>
  </w:num>
  <w:num w:numId="9" w16cid:durableId="16706440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32DC"/>
    <w:rsid w:val="00A625D4"/>
    <w:rsid w:val="00AA1D8D"/>
    <w:rsid w:val="00B21D9B"/>
    <w:rsid w:val="00B47730"/>
    <w:rsid w:val="00C72ABD"/>
    <w:rsid w:val="00CB0664"/>
    <w:rsid w:val="00D62F2A"/>
    <w:rsid w:val="00E42A1D"/>
    <w:rsid w:val="00FC693F"/>
    <w:rsid w:val="00FD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2150E"/>
  <w14:defaultImageDpi w14:val="300"/>
  <w15:docId w15:val="{D71BB59B-CE4B-CA4B-B921-EF0DCFB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rial" w:eastAsia="Arial" w:hAnsi="Arial"/>
      <w:color w:val="1F2328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pPr>
      <w:spacing w:before="90" w:after="50"/>
    </w:pPr>
    <w:rPr>
      <w:rFonts w:ascii="Arial" w:eastAsia="Arial" w:hAnsi="Arial"/>
      <w:b/>
      <w:color w:val="192D47"/>
      <w:sz w:val="19"/>
    </w:rPr>
  </w:style>
  <w:style w:type="paragraph" w:customStyle="1" w:styleId="Company">
    <w:name w:val="Company"/>
    <w:pPr>
      <w:spacing w:before="70" w:after="10"/>
    </w:pPr>
    <w:rPr>
      <w:rFonts w:ascii="Arial" w:eastAsia="Arial" w:hAnsi="Arial"/>
      <w:b/>
      <w:color w:val="192D47"/>
      <w:sz w:val="20"/>
    </w:rPr>
  </w:style>
  <w:style w:type="paragraph" w:customStyle="1" w:styleId="Role">
    <w:name w:val="Role"/>
    <w:pPr>
      <w:spacing w:after="24"/>
    </w:pPr>
    <w:rPr>
      <w:rFonts w:ascii="Arial" w:eastAsia="Arial" w:hAnsi="Arial"/>
      <w:b/>
      <w:color w:val="1F232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tejapillutla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itejapillutla/salesforce-integration-async-framewor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saitejapillutl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tejapillutla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1005</Words>
  <Characters>7413</Characters>
  <Application>Microsoft Office Word</Application>
  <DocSecurity>0</DocSecurity>
  <Lines>96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Saiteja Pillutla - Senior Salesforce Engineer Resume</dc:title>
  <dc:subject>Salesforce Engineering, Integration and Platform Architecture</dc:subject>
  <dc:creator>Saiteja Pillutla</dc:creator>
  <cp:keywords/>
  <dc:description>generated by python-docx</dc:description>
  <cp:lastModifiedBy>Pillutla, Saiteja</cp:lastModifiedBy>
  <cp:revision>4</cp:revision>
  <dcterms:created xsi:type="dcterms:W3CDTF">2026-10-03T19:01:00Z</dcterms:created>
  <dcterms:modified xsi:type="dcterms:W3CDTF">2026-10-03T19:02:00Z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4c8dac88,4774d5c8,55ee1625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 General and Administrative</vt:lpwstr>
  </property>
  <property fmtid="{D5CDD505-2E9C-101B-9397-08002B2CF9AE}" pid="5" name="MSIP_Label_d9cbbacd-419a-43b3-8dcc-f57574727734_Enabled">
    <vt:lpwstr>true</vt:lpwstr>
  </property>
  <property fmtid="{D5CDD505-2E9C-101B-9397-08002B2CF9AE}" pid="6" name="MSIP_Label_d9cbbacd-419a-43b3-8dcc-f57574727734_SetDate">
    <vt:lpwstr>2026-10-03T18:56:37Z</vt:lpwstr>
  </property>
  <property fmtid="{D5CDD505-2E9C-101B-9397-08002B2CF9AE}" pid="7" name="MSIP_Label_d9cbbacd-419a-43b3-8dcc-f57574727734_Method">
    <vt:lpwstr>Privileged</vt:lpwstr>
  </property>
  <property fmtid="{D5CDD505-2E9C-101B-9397-08002B2CF9AE}" pid="8" name="MSIP_Label_d9cbbacd-419a-43b3-8dcc-f57574727734_Name">
    <vt:lpwstr>Internal Use Only General and Administrative</vt:lpwstr>
  </property>
  <property fmtid="{D5CDD505-2E9C-101B-9397-08002B2CF9AE}" pid="9" name="MSIP_Label_d9cbbacd-419a-43b3-8dcc-f57574727734_SiteId">
    <vt:lpwstr>4b4266a6-1368-41af-ad5a-59eb634f7ad8</vt:lpwstr>
  </property>
  <property fmtid="{D5CDD505-2E9C-101B-9397-08002B2CF9AE}" pid="10" name="MSIP_Label_d9cbbacd-419a-43b3-8dcc-f57574727734_ActionId">
    <vt:lpwstr>b752922b-cac2-47f8-811e-da1eeea6e75a</vt:lpwstr>
  </property>
  <property fmtid="{D5CDD505-2E9C-101B-9397-08002B2CF9AE}" pid="11" name="MSIP_Label_d9cbbacd-419a-43b3-8dcc-f57574727734_ContentBits">
    <vt:lpwstr>2</vt:lpwstr>
  </property>
  <property fmtid="{D5CDD505-2E9C-101B-9397-08002B2CF9AE}" pid="12" name="MSIP_Label_d9cbbacd-419a-43b3-8dcc-f57574727734_Tag">
    <vt:lpwstr>50, 0, 1, 1</vt:lpwstr>
  </property>
</Properties>
</file>