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3E" w:rsidRDefault="00D55645" w:rsidP="00DE59D8">
      <w:pPr>
        <w:ind w:firstLine="720"/>
        <w:rPr>
          <w:b/>
        </w:rPr>
      </w:pPr>
      <w:r>
        <w:t xml:space="preserve">This module deals with recommendation of movies and health issues. To illustrate this, we consider the company “Netflix”. We shall study how the Netflix recommend movies for a user. Netflix is an online movies streaming service based on subscription. Netflix database consists of movies with </w:t>
      </w:r>
      <w:r w:rsidR="00036D67">
        <w:t xml:space="preserve">user rankings. </w:t>
      </w:r>
      <w:r w:rsidR="00036D67" w:rsidRPr="00036D67">
        <w:rPr>
          <w:b/>
        </w:rPr>
        <w:t>Collaborative Filtering</w:t>
      </w:r>
      <w:r w:rsidR="00036D67">
        <w:t xml:space="preserve"> is a technique which uses other user preferences to predict our recommendations.  We can also use movie information to predict recommendations to a user based on his/her ranking to the movies. For example, if a user gives a good rank to thriller movies, then we could recommend movies of thriller genre to that user. This technique is called as </w:t>
      </w:r>
      <w:r w:rsidR="00036D67">
        <w:rPr>
          <w:b/>
        </w:rPr>
        <w:t>Content Filtering.</w:t>
      </w:r>
    </w:p>
    <w:p w:rsidR="00036D67" w:rsidRDefault="00036D67" w:rsidP="00DE59D8">
      <w:pPr>
        <w:ind w:firstLine="720"/>
      </w:pPr>
      <w:r>
        <w:t xml:space="preserve">Netflix uses </w:t>
      </w:r>
      <w:r>
        <w:rPr>
          <w:b/>
        </w:rPr>
        <w:t>Hybrid recommendation system</w:t>
      </w:r>
      <w:r w:rsidR="00DE59D8">
        <w:rPr>
          <w:b/>
        </w:rPr>
        <w:t xml:space="preserve"> </w:t>
      </w:r>
      <w:r w:rsidR="00DE59D8">
        <w:t xml:space="preserve">which is a combination of both collaborative and content filtering. Content filtering uses a method called </w:t>
      </w:r>
      <w:r w:rsidR="00DE59D8">
        <w:rPr>
          <w:b/>
        </w:rPr>
        <w:t xml:space="preserve">clustering. </w:t>
      </w:r>
      <w:r w:rsidR="00B826A4">
        <w:t>This method uses unsupervised learning method – a method to group the given cluster</w:t>
      </w:r>
      <w:r w:rsidR="00805833">
        <w:t xml:space="preserve"> based on a condition and building</w:t>
      </w:r>
      <w:r w:rsidR="00B826A4">
        <w:t xml:space="preserve"> the predictive models for producing the outcome rather than predicting outcome directly. There are different algorithms for clustering like Hierarchical, K clustering and many more. </w:t>
      </w:r>
    </w:p>
    <w:p w:rsidR="001A2BB4" w:rsidRDefault="00F622CB" w:rsidP="00DE59D8">
      <w:pPr>
        <w:ind w:firstLine="720"/>
        <w:rPr>
          <w:rStyle w:val="mn"/>
          <w:rFonts w:ascii="MathJax_Main" w:hAnsi="MathJax_Main" w:cs="Helvetica"/>
          <w:color w:val="333333"/>
          <w:sz w:val="17"/>
          <w:szCs w:val="17"/>
          <w:bdr w:val="none" w:sz="0" w:space="0" w:color="auto" w:frame="1"/>
          <w:shd w:val="clear" w:color="auto" w:fill="FFFFFF"/>
        </w:rPr>
      </w:pPr>
      <w:r>
        <w:t xml:space="preserve">The first step in clustering is to define distance between two data points. For this we use Euclidean distance formula - </w:t>
      </w:r>
      <w:r w:rsidR="00666AB7">
        <w:rPr>
          <w:rStyle w:val="msqrt"/>
          <w:rFonts w:ascii="MathJax_Size1" w:hAnsi="MathJax_Size1" w:cs="Helvetica"/>
          <w:color w:val="333333"/>
          <w:sz w:val="23"/>
          <w:szCs w:val="23"/>
          <w:bdr w:val="none" w:sz="0" w:space="0" w:color="auto" w:frame="1"/>
          <w:shd w:val="clear" w:color="auto" w:fill="FFFFFF"/>
        </w:rPr>
        <w:t>√</w:t>
      </w:r>
      <w:r w:rsidR="00666AB7">
        <w:rPr>
          <w:rStyle w:val="msqrt"/>
          <w:rFonts w:ascii="MathJax_Size1" w:hAnsi="MathJax_Size1" w:cs="Helvetica"/>
          <w:color w:val="333333"/>
          <w:sz w:val="23"/>
          <w:szCs w:val="23"/>
          <w:bdr w:val="none" w:sz="0" w:space="0" w:color="auto" w:frame="1"/>
          <w:shd w:val="clear" w:color="auto" w:fill="FFFFFF"/>
        </w:rPr>
        <w:t xml:space="preserve"> </w:t>
      </w:r>
      <w:r w:rsidR="00666AB7">
        <w:rPr>
          <w:rStyle w:val="mo"/>
          <w:rFonts w:ascii="MathJax_Main" w:hAnsi="MathJax_Main" w:cs="Helvetica"/>
          <w:color w:val="333333"/>
          <w:sz w:val="23"/>
          <w:szCs w:val="23"/>
          <w:bdr w:val="none" w:sz="0" w:space="0" w:color="auto" w:frame="1"/>
          <w:shd w:val="clear" w:color="auto" w:fill="FFFFFF"/>
        </w:rPr>
        <w:t>(</w:t>
      </w:r>
      <w:r w:rsidR="00666AB7">
        <w:rPr>
          <w:rStyle w:val="mi"/>
          <w:rFonts w:ascii="MathJax_Math-italic" w:hAnsi="MathJax_Math-italic" w:cs="Helvetica"/>
          <w:color w:val="333333"/>
          <w:sz w:val="23"/>
          <w:szCs w:val="23"/>
          <w:bdr w:val="none" w:sz="0" w:space="0" w:color="auto" w:frame="1"/>
          <w:shd w:val="clear" w:color="auto" w:fill="FFFFFF"/>
        </w:rPr>
        <w:t>x</w:t>
      </w:r>
      <w:r w:rsidR="00666AB7">
        <w:rPr>
          <w:rStyle w:val="mn"/>
          <w:rFonts w:ascii="MathJax_Main" w:hAnsi="MathJax_Main" w:cs="Helvetica"/>
          <w:color w:val="333333"/>
          <w:sz w:val="17"/>
          <w:szCs w:val="17"/>
          <w:bdr w:val="none" w:sz="0" w:space="0" w:color="auto" w:frame="1"/>
          <w:shd w:val="clear" w:color="auto" w:fill="FFFFFF"/>
        </w:rPr>
        <w:t>2</w:t>
      </w:r>
      <w:r w:rsidR="00666AB7">
        <w:rPr>
          <w:rStyle w:val="mo"/>
          <w:rFonts w:ascii="MathJax_Main" w:hAnsi="MathJax_Main" w:cs="Helvetica"/>
          <w:color w:val="333333"/>
          <w:sz w:val="23"/>
          <w:szCs w:val="23"/>
          <w:bdr w:val="none" w:sz="0" w:space="0" w:color="auto" w:frame="1"/>
          <w:shd w:val="clear" w:color="auto" w:fill="FFFFFF"/>
        </w:rPr>
        <w:t>−</w:t>
      </w:r>
      <w:r w:rsidR="00666AB7">
        <w:rPr>
          <w:rStyle w:val="mi"/>
          <w:rFonts w:ascii="MathJax_Math-italic" w:hAnsi="MathJax_Math-italic" w:cs="Helvetica"/>
          <w:color w:val="333333"/>
          <w:sz w:val="23"/>
          <w:szCs w:val="23"/>
          <w:bdr w:val="none" w:sz="0" w:space="0" w:color="auto" w:frame="1"/>
          <w:shd w:val="clear" w:color="auto" w:fill="FFFFFF"/>
        </w:rPr>
        <w:t>x</w:t>
      </w:r>
      <w:r w:rsidR="00666AB7">
        <w:rPr>
          <w:rStyle w:val="mn"/>
          <w:rFonts w:ascii="MathJax_Main" w:hAnsi="MathJax_Main" w:cs="Helvetica"/>
          <w:color w:val="333333"/>
          <w:sz w:val="17"/>
          <w:szCs w:val="17"/>
          <w:bdr w:val="none" w:sz="0" w:space="0" w:color="auto" w:frame="1"/>
          <w:shd w:val="clear" w:color="auto" w:fill="FFFFFF"/>
        </w:rPr>
        <w:t>1</w:t>
      </w:r>
      <w:r w:rsidR="00666AB7">
        <w:rPr>
          <w:rStyle w:val="mo"/>
          <w:rFonts w:ascii="MathJax_Main" w:hAnsi="MathJax_Main" w:cs="Helvetica"/>
          <w:color w:val="333333"/>
          <w:sz w:val="23"/>
          <w:szCs w:val="23"/>
          <w:bdr w:val="none" w:sz="0" w:space="0" w:color="auto" w:frame="1"/>
          <w:shd w:val="clear" w:color="auto" w:fill="FFFFFF"/>
        </w:rPr>
        <w:t>)</w:t>
      </w:r>
      <w:r w:rsidR="00666AB7">
        <w:rPr>
          <w:rStyle w:val="mn"/>
          <w:rFonts w:ascii="MathJax_Main" w:hAnsi="MathJax_Main" w:cs="Helvetica"/>
          <w:color w:val="333333"/>
          <w:sz w:val="17"/>
          <w:szCs w:val="17"/>
          <w:bdr w:val="none" w:sz="0" w:space="0" w:color="auto" w:frame="1"/>
          <w:shd w:val="clear" w:color="auto" w:fill="FFFFFF"/>
        </w:rPr>
        <w:t>2</w:t>
      </w:r>
      <w:r w:rsidR="00666AB7">
        <w:rPr>
          <w:rStyle w:val="mo"/>
          <w:rFonts w:ascii="MathJax_Main" w:hAnsi="MathJax_Main" w:cs="Helvetica"/>
          <w:color w:val="333333"/>
          <w:sz w:val="23"/>
          <w:szCs w:val="23"/>
          <w:bdr w:val="none" w:sz="0" w:space="0" w:color="auto" w:frame="1"/>
          <w:shd w:val="clear" w:color="auto" w:fill="FFFFFF"/>
        </w:rPr>
        <w:t>+ (</w:t>
      </w:r>
      <w:r w:rsidR="00666AB7">
        <w:rPr>
          <w:rStyle w:val="mi"/>
          <w:rFonts w:ascii="MathJax_Math-italic" w:hAnsi="MathJax_Math-italic" w:cs="Helvetica"/>
          <w:color w:val="333333"/>
          <w:sz w:val="23"/>
          <w:szCs w:val="23"/>
          <w:bdr w:val="none" w:sz="0" w:space="0" w:color="auto" w:frame="1"/>
          <w:shd w:val="clear" w:color="auto" w:fill="FFFFFF"/>
        </w:rPr>
        <w:t>y</w:t>
      </w:r>
      <w:r w:rsidR="00666AB7">
        <w:rPr>
          <w:rStyle w:val="mn"/>
          <w:rFonts w:ascii="MathJax_Main" w:hAnsi="MathJax_Main" w:cs="Helvetica"/>
          <w:color w:val="333333"/>
          <w:sz w:val="17"/>
          <w:szCs w:val="17"/>
          <w:bdr w:val="none" w:sz="0" w:space="0" w:color="auto" w:frame="1"/>
          <w:shd w:val="clear" w:color="auto" w:fill="FFFFFF"/>
        </w:rPr>
        <w:t>2</w:t>
      </w:r>
      <w:r w:rsidR="00666AB7">
        <w:rPr>
          <w:rStyle w:val="mo"/>
          <w:rFonts w:ascii="MathJax_Main" w:hAnsi="MathJax_Main" w:cs="Helvetica"/>
          <w:color w:val="333333"/>
          <w:sz w:val="23"/>
          <w:szCs w:val="23"/>
          <w:bdr w:val="none" w:sz="0" w:space="0" w:color="auto" w:frame="1"/>
          <w:shd w:val="clear" w:color="auto" w:fill="FFFFFF"/>
        </w:rPr>
        <w:t>−</w:t>
      </w:r>
      <w:r w:rsidR="00666AB7">
        <w:rPr>
          <w:rStyle w:val="mi"/>
          <w:rFonts w:ascii="MathJax_Math-italic" w:hAnsi="MathJax_Math-italic" w:cs="Helvetica"/>
          <w:color w:val="333333"/>
          <w:sz w:val="23"/>
          <w:szCs w:val="23"/>
          <w:bdr w:val="none" w:sz="0" w:space="0" w:color="auto" w:frame="1"/>
          <w:shd w:val="clear" w:color="auto" w:fill="FFFFFF"/>
        </w:rPr>
        <w:t>y</w:t>
      </w:r>
      <w:r w:rsidR="00666AB7">
        <w:rPr>
          <w:rStyle w:val="mn"/>
          <w:rFonts w:ascii="MathJax_Main" w:hAnsi="MathJax_Main" w:cs="Helvetica"/>
          <w:color w:val="333333"/>
          <w:sz w:val="17"/>
          <w:szCs w:val="17"/>
          <w:bdr w:val="none" w:sz="0" w:space="0" w:color="auto" w:frame="1"/>
          <w:shd w:val="clear" w:color="auto" w:fill="FFFFFF"/>
        </w:rPr>
        <w:t>1</w:t>
      </w:r>
      <w:r w:rsidR="00666AB7">
        <w:rPr>
          <w:rStyle w:val="mo"/>
          <w:rFonts w:ascii="MathJax_Main" w:hAnsi="MathJax_Main" w:cs="Helvetica"/>
          <w:color w:val="333333"/>
          <w:sz w:val="23"/>
          <w:szCs w:val="23"/>
          <w:bdr w:val="none" w:sz="0" w:space="0" w:color="auto" w:frame="1"/>
          <w:shd w:val="clear" w:color="auto" w:fill="FFFFFF"/>
        </w:rPr>
        <w:t>)</w:t>
      </w:r>
      <w:r w:rsidR="00666AB7">
        <w:rPr>
          <w:rStyle w:val="mn"/>
          <w:rFonts w:ascii="MathJax_Main" w:hAnsi="MathJax_Main" w:cs="Helvetica"/>
          <w:color w:val="333333"/>
          <w:sz w:val="17"/>
          <w:szCs w:val="17"/>
          <w:bdr w:val="none" w:sz="0" w:space="0" w:color="auto" w:frame="1"/>
          <w:shd w:val="clear" w:color="auto" w:fill="FFFFFF"/>
        </w:rPr>
        <w:t>2</w:t>
      </w:r>
      <w:r w:rsidR="00666AB7">
        <w:rPr>
          <w:rStyle w:val="mo"/>
          <w:rFonts w:ascii="MathJax_Main" w:hAnsi="MathJax_Main" w:cs="Helvetica"/>
          <w:color w:val="333333"/>
          <w:sz w:val="23"/>
          <w:szCs w:val="23"/>
          <w:bdr w:val="none" w:sz="0" w:space="0" w:color="auto" w:frame="1"/>
          <w:shd w:val="clear" w:color="auto" w:fill="FFFFFF"/>
        </w:rPr>
        <w:t>+ (</w:t>
      </w:r>
      <w:r w:rsidR="00666AB7">
        <w:rPr>
          <w:rStyle w:val="mi"/>
          <w:rFonts w:ascii="MathJax_Math-italic" w:hAnsi="MathJax_Math-italic" w:cs="Helvetica"/>
          <w:color w:val="333333"/>
          <w:sz w:val="23"/>
          <w:szCs w:val="23"/>
          <w:bdr w:val="none" w:sz="0" w:space="0" w:color="auto" w:frame="1"/>
          <w:shd w:val="clear" w:color="auto" w:fill="FFFFFF"/>
        </w:rPr>
        <w:t>z</w:t>
      </w:r>
      <w:r w:rsidR="00666AB7">
        <w:rPr>
          <w:rStyle w:val="mn"/>
          <w:rFonts w:ascii="MathJax_Main" w:hAnsi="MathJax_Main" w:cs="Helvetica"/>
          <w:color w:val="333333"/>
          <w:sz w:val="17"/>
          <w:szCs w:val="17"/>
          <w:bdr w:val="none" w:sz="0" w:space="0" w:color="auto" w:frame="1"/>
          <w:shd w:val="clear" w:color="auto" w:fill="FFFFFF"/>
        </w:rPr>
        <w:t>2</w:t>
      </w:r>
      <w:r w:rsidR="00666AB7">
        <w:rPr>
          <w:rStyle w:val="mo"/>
          <w:rFonts w:ascii="MathJax_Main" w:hAnsi="MathJax_Main" w:cs="Helvetica"/>
          <w:color w:val="333333"/>
          <w:sz w:val="23"/>
          <w:szCs w:val="23"/>
          <w:bdr w:val="none" w:sz="0" w:space="0" w:color="auto" w:frame="1"/>
          <w:shd w:val="clear" w:color="auto" w:fill="FFFFFF"/>
        </w:rPr>
        <w:t>−</w:t>
      </w:r>
      <w:r w:rsidR="00666AB7">
        <w:rPr>
          <w:rStyle w:val="mi"/>
          <w:rFonts w:ascii="MathJax_Math-italic" w:hAnsi="MathJax_Math-italic" w:cs="Helvetica"/>
          <w:color w:val="333333"/>
          <w:sz w:val="23"/>
          <w:szCs w:val="23"/>
          <w:bdr w:val="none" w:sz="0" w:space="0" w:color="auto" w:frame="1"/>
          <w:shd w:val="clear" w:color="auto" w:fill="FFFFFF"/>
        </w:rPr>
        <w:t>z</w:t>
      </w:r>
      <w:r w:rsidR="00666AB7">
        <w:rPr>
          <w:rStyle w:val="mn"/>
          <w:rFonts w:ascii="MathJax_Main" w:hAnsi="MathJax_Main" w:cs="Helvetica"/>
          <w:color w:val="333333"/>
          <w:sz w:val="17"/>
          <w:szCs w:val="17"/>
          <w:bdr w:val="none" w:sz="0" w:space="0" w:color="auto" w:frame="1"/>
          <w:shd w:val="clear" w:color="auto" w:fill="FFFFFF"/>
        </w:rPr>
        <w:t>1</w:t>
      </w:r>
      <w:r w:rsidR="00666AB7">
        <w:rPr>
          <w:rStyle w:val="mo"/>
          <w:rFonts w:ascii="MathJax_Main" w:hAnsi="MathJax_Main" w:cs="Helvetica"/>
          <w:color w:val="333333"/>
          <w:sz w:val="23"/>
          <w:szCs w:val="23"/>
          <w:bdr w:val="none" w:sz="0" w:space="0" w:color="auto" w:frame="1"/>
          <w:shd w:val="clear" w:color="auto" w:fill="FFFFFF"/>
        </w:rPr>
        <w:t>)</w:t>
      </w:r>
      <w:r w:rsidR="00666AB7">
        <w:rPr>
          <w:rStyle w:val="mn"/>
          <w:rFonts w:ascii="MathJax_Main" w:hAnsi="MathJax_Main" w:cs="Helvetica"/>
          <w:color w:val="333333"/>
          <w:sz w:val="17"/>
          <w:szCs w:val="17"/>
          <w:bdr w:val="none" w:sz="0" w:space="0" w:color="auto" w:frame="1"/>
          <w:shd w:val="clear" w:color="auto" w:fill="FFFFFF"/>
        </w:rPr>
        <w:t>2</w:t>
      </w:r>
      <w:r w:rsidR="00666AB7">
        <w:rPr>
          <w:rStyle w:val="mn"/>
          <w:rFonts w:ascii="MathJax_Main" w:hAnsi="MathJax_Main" w:cs="Helvetica"/>
          <w:color w:val="333333"/>
          <w:sz w:val="17"/>
          <w:szCs w:val="17"/>
          <w:bdr w:val="none" w:sz="0" w:space="0" w:color="auto" w:frame="1"/>
          <w:shd w:val="clear" w:color="auto" w:fill="FFFFFF"/>
        </w:rPr>
        <w:t>.</w:t>
      </w:r>
      <w:r w:rsidR="001A2BB4">
        <w:rPr>
          <w:rStyle w:val="mn"/>
          <w:rFonts w:ascii="MathJax_Main" w:hAnsi="MathJax_Main" w:cs="Helvetica"/>
          <w:color w:val="333333"/>
          <w:sz w:val="17"/>
          <w:szCs w:val="17"/>
          <w:bdr w:val="none" w:sz="0" w:space="0" w:color="auto" w:frame="1"/>
          <w:shd w:val="clear" w:color="auto" w:fill="FFFFFF"/>
        </w:rPr>
        <w:t xml:space="preserve"> </w:t>
      </w:r>
    </w:p>
    <w:p w:rsidR="00805833" w:rsidRDefault="00666AB7" w:rsidP="00DE59D8">
      <w:pPr>
        <w:ind w:firstLine="720"/>
        <w:rPr>
          <w:rStyle w:val="mn"/>
          <w:rFonts w:cstheme="minorHAnsi"/>
          <w:color w:val="333333"/>
          <w:bdr w:val="none" w:sz="0" w:space="0" w:color="auto" w:frame="1"/>
          <w:shd w:val="clear" w:color="auto" w:fill="FFFFFF"/>
        </w:rPr>
      </w:pPr>
      <w:r>
        <w:rPr>
          <w:rStyle w:val="mn"/>
          <w:rFonts w:ascii="MathJax_Main" w:hAnsi="MathJax_Main" w:cs="Helvetica"/>
          <w:color w:val="333333"/>
          <w:sz w:val="17"/>
          <w:szCs w:val="17"/>
          <w:bdr w:val="none" w:sz="0" w:space="0" w:color="auto" w:frame="1"/>
          <w:shd w:val="clear" w:color="auto" w:fill="FFFFFF"/>
        </w:rPr>
        <w:t xml:space="preserve"> </w:t>
      </w:r>
      <w:r w:rsidR="001A2BB4">
        <w:rPr>
          <w:rStyle w:val="mn"/>
          <w:rFonts w:cstheme="minorHAnsi"/>
          <w:color w:val="333333"/>
          <w:bdr w:val="none" w:sz="0" w:space="0" w:color="auto" w:frame="1"/>
          <w:shd w:val="clear" w:color="auto" w:fill="FFFFFF"/>
        </w:rPr>
        <w:t xml:space="preserve">Hierarchical clustering starts with each data point in its own cluster. </w:t>
      </w:r>
      <w:r w:rsidR="00252C09">
        <w:rPr>
          <w:rStyle w:val="mn"/>
          <w:rFonts w:cstheme="minorHAnsi"/>
          <w:color w:val="333333"/>
          <w:bdr w:val="none" w:sz="0" w:space="0" w:color="auto" w:frame="1"/>
          <w:shd w:val="clear" w:color="auto" w:fill="FFFFFF"/>
        </w:rPr>
        <w:t xml:space="preserve">Hierarchical clustering is of two types – </w:t>
      </w:r>
      <w:r w:rsidR="00252C09" w:rsidRPr="00212423">
        <w:rPr>
          <w:rStyle w:val="mn"/>
          <w:rFonts w:cstheme="minorHAnsi"/>
          <w:b/>
          <w:color w:val="333333"/>
          <w:bdr w:val="none" w:sz="0" w:space="0" w:color="auto" w:frame="1"/>
          <w:shd w:val="clear" w:color="auto" w:fill="FFFFFF"/>
        </w:rPr>
        <w:t>Bottom up approach and Top down approach</w:t>
      </w:r>
      <w:r w:rsidR="00252C09">
        <w:rPr>
          <w:rStyle w:val="mn"/>
          <w:rFonts w:cstheme="minorHAnsi"/>
          <w:color w:val="333333"/>
          <w:bdr w:val="none" w:sz="0" w:space="0" w:color="auto" w:frame="1"/>
          <w:shd w:val="clear" w:color="auto" w:fill="FFFFFF"/>
        </w:rPr>
        <w:t xml:space="preserve">. </w:t>
      </w:r>
      <w:r w:rsidR="00212423">
        <w:rPr>
          <w:rStyle w:val="mn"/>
          <w:rFonts w:cstheme="minorHAnsi"/>
          <w:color w:val="333333"/>
          <w:bdr w:val="none" w:sz="0" w:space="0" w:color="auto" w:frame="1"/>
          <w:shd w:val="clear" w:color="auto" w:fill="FFFFFF"/>
        </w:rPr>
        <w:t xml:space="preserve">Top down approach is also called as </w:t>
      </w:r>
      <w:r w:rsidR="00212423" w:rsidRPr="00212423">
        <w:rPr>
          <w:rStyle w:val="mn"/>
          <w:rFonts w:cstheme="minorHAnsi"/>
          <w:b/>
          <w:color w:val="333333"/>
          <w:bdr w:val="none" w:sz="0" w:space="0" w:color="auto" w:frame="1"/>
          <w:shd w:val="clear" w:color="auto" w:fill="FFFFFF"/>
        </w:rPr>
        <w:t>k-mean cluster</w:t>
      </w:r>
      <w:r w:rsidR="00212423">
        <w:rPr>
          <w:rStyle w:val="mn"/>
          <w:rFonts w:cstheme="minorHAnsi"/>
          <w:color w:val="333333"/>
          <w:bdr w:val="none" w:sz="0" w:space="0" w:color="auto" w:frame="1"/>
          <w:shd w:val="clear" w:color="auto" w:fill="FFFFFF"/>
        </w:rPr>
        <w:t xml:space="preserve"> approach. </w:t>
      </w:r>
      <w:r w:rsidR="00252C09">
        <w:rPr>
          <w:rStyle w:val="mn"/>
          <w:rFonts w:cstheme="minorHAnsi"/>
          <w:color w:val="333333"/>
          <w:bdr w:val="none" w:sz="0" w:space="0" w:color="auto" w:frame="1"/>
          <w:shd w:val="clear" w:color="auto" w:fill="FFFFFF"/>
        </w:rPr>
        <w:t>In Bottom up approach, every variable or data point is considered as an individual cluster. All these individual clusters/data points are grouped into a single cluster and then centroid of the cluster is obtained. The distance between this centroid and other clusters/data points are obtained. The data point with minimum distance to cluster is again grouped into another cluster. Then again the centroid is calculated and the process goes on till all the clusters/data points are fused.</w:t>
      </w:r>
      <w:r w:rsidR="00FF34AB">
        <w:rPr>
          <w:rStyle w:val="mn"/>
          <w:rFonts w:cstheme="minorHAnsi"/>
          <w:color w:val="333333"/>
          <w:bdr w:val="none" w:sz="0" w:space="0" w:color="auto" w:frame="1"/>
          <w:shd w:val="clear" w:color="auto" w:fill="FFFFFF"/>
        </w:rPr>
        <w:t xml:space="preserve"> Dendrogram is a graphical representation of Hierarchical cluster.</w:t>
      </w:r>
    </w:p>
    <w:p w:rsidR="00C85929" w:rsidRDefault="00C85929" w:rsidP="00DE59D8">
      <w:pPr>
        <w:ind w:firstLine="720"/>
        <w:rPr>
          <w:rStyle w:val="mn"/>
          <w:rFonts w:cstheme="minorHAnsi"/>
          <w:color w:val="333333"/>
          <w:bdr w:val="none" w:sz="0" w:space="0" w:color="auto" w:frame="1"/>
          <w:shd w:val="clear" w:color="auto" w:fill="FFFFFF"/>
        </w:rPr>
      </w:pPr>
      <w:r>
        <w:rPr>
          <w:rStyle w:val="mn"/>
          <w:rFonts w:cstheme="minorHAnsi"/>
          <w:color w:val="333333"/>
          <w:bdr w:val="none" w:sz="0" w:space="0" w:color="auto" w:frame="1"/>
          <w:shd w:val="clear" w:color="auto" w:fill="FFFFFF"/>
        </w:rPr>
        <w:t>Next, prediction of occurrence heart attack. Based on diagnostic data of a person, we study how to predict if there is any occurrence of heart attack. Random forest algorithm is used for this task. Two other algorithms that can be used for analysis are – spectral algorithm, k – mean algorithm.</w:t>
      </w:r>
    </w:p>
    <w:p w:rsidR="00C85929" w:rsidRDefault="00C85929" w:rsidP="00DE59D8">
      <w:pPr>
        <w:ind w:firstLine="720"/>
        <w:rPr>
          <w:rStyle w:val="mn"/>
          <w:rFonts w:cstheme="minorHAnsi"/>
          <w:color w:val="333333"/>
          <w:bdr w:val="none" w:sz="0" w:space="0" w:color="auto" w:frame="1"/>
          <w:shd w:val="clear" w:color="auto" w:fill="FFFFFF"/>
        </w:rPr>
      </w:pPr>
      <w:r>
        <w:rPr>
          <w:rStyle w:val="mn"/>
          <w:rFonts w:cstheme="minorHAnsi"/>
          <w:color w:val="333333"/>
          <w:bdr w:val="none" w:sz="0" w:space="0" w:color="auto" w:frame="1"/>
          <w:shd w:val="clear" w:color="auto" w:fill="FFFFFF"/>
        </w:rPr>
        <w:t>Clustering methods are also used to group digital images. They partition image to clusters based on differences in pixel, colours, intensity</w:t>
      </w:r>
      <w:r w:rsidR="00BF37EB">
        <w:rPr>
          <w:rStyle w:val="mn"/>
          <w:rFonts w:cstheme="minorHAnsi"/>
          <w:color w:val="333333"/>
          <w:bdr w:val="none" w:sz="0" w:space="0" w:color="auto" w:frame="1"/>
          <w:shd w:val="clear" w:color="auto" w:fill="FFFFFF"/>
        </w:rPr>
        <w:t xml:space="preserve"> or texture. Edge detection, region – growing methods are used to cluster digital images. These methods are applied in face recognition, finger print recognition and many more.</w:t>
      </w:r>
      <w:bookmarkStart w:id="0" w:name="_GoBack"/>
      <w:bookmarkEnd w:id="0"/>
    </w:p>
    <w:p w:rsidR="00252C09" w:rsidRPr="001A2BB4" w:rsidRDefault="00252C09" w:rsidP="00DE59D8">
      <w:pPr>
        <w:ind w:firstLine="720"/>
        <w:rPr>
          <w:rStyle w:val="mn"/>
          <w:rFonts w:cstheme="minorHAnsi"/>
          <w:color w:val="333333"/>
          <w:bdr w:val="none" w:sz="0" w:space="0" w:color="auto" w:frame="1"/>
          <w:shd w:val="clear" w:color="auto" w:fill="FFFFFF"/>
        </w:rPr>
      </w:pPr>
    </w:p>
    <w:p w:rsidR="00666AB7" w:rsidRDefault="00666AB7" w:rsidP="00DE59D8">
      <w:pPr>
        <w:ind w:firstLine="720"/>
        <w:rPr>
          <w:rStyle w:val="mn"/>
          <w:rFonts w:ascii="MathJax_Main" w:hAnsi="MathJax_Main" w:cs="Helvetica"/>
          <w:color w:val="333333"/>
          <w:sz w:val="17"/>
          <w:szCs w:val="17"/>
          <w:bdr w:val="none" w:sz="0" w:space="0" w:color="auto" w:frame="1"/>
          <w:shd w:val="clear" w:color="auto" w:fill="FFFFFF"/>
        </w:rPr>
      </w:pPr>
    </w:p>
    <w:p w:rsidR="00666AB7" w:rsidRDefault="00666AB7" w:rsidP="00DE59D8">
      <w:pPr>
        <w:ind w:firstLine="720"/>
        <w:rPr>
          <w:rStyle w:val="mn"/>
          <w:rFonts w:ascii="MathJax_Main" w:hAnsi="MathJax_Main" w:cs="Helvetica"/>
          <w:color w:val="333333"/>
          <w:sz w:val="17"/>
          <w:szCs w:val="17"/>
          <w:bdr w:val="none" w:sz="0" w:space="0" w:color="auto" w:frame="1"/>
          <w:shd w:val="clear" w:color="auto" w:fill="FFFFFF"/>
        </w:rPr>
      </w:pPr>
    </w:p>
    <w:p w:rsidR="00666AB7" w:rsidRPr="00B826A4" w:rsidRDefault="00666AB7" w:rsidP="00DE59D8">
      <w:pPr>
        <w:ind w:firstLine="720"/>
      </w:pPr>
    </w:p>
    <w:p w:rsidR="00036D67" w:rsidRPr="00036D67" w:rsidRDefault="00036D67">
      <w:pPr>
        <w:rPr>
          <w:b/>
        </w:rPr>
      </w:pPr>
      <w:r>
        <w:rPr>
          <w:b/>
        </w:rPr>
        <w:t xml:space="preserve"> </w:t>
      </w:r>
    </w:p>
    <w:sectPr w:rsidR="00036D67" w:rsidRPr="0003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Size1">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45"/>
    <w:rsid w:val="00036D67"/>
    <w:rsid w:val="001A2BB4"/>
    <w:rsid w:val="00212423"/>
    <w:rsid w:val="00252C09"/>
    <w:rsid w:val="00415057"/>
    <w:rsid w:val="00666AB7"/>
    <w:rsid w:val="00805833"/>
    <w:rsid w:val="00B826A4"/>
    <w:rsid w:val="00BB4B3E"/>
    <w:rsid w:val="00BF37EB"/>
    <w:rsid w:val="00C85929"/>
    <w:rsid w:val="00D55645"/>
    <w:rsid w:val="00DE59D8"/>
    <w:rsid w:val="00E863B2"/>
    <w:rsid w:val="00F622CB"/>
    <w:rsid w:val="00FF3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99757-E508-41D9-BCF2-B85942AC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AB7"/>
    <w:rPr>
      <w:color w:val="0563C1" w:themeColor="hyperlink"/>
      <w:u w:val="single"/>
    </w:rPr>
  </w:style>
  <w:style w:type="character" w:customStyle="1" w:styleId="msqrt">
    <w:name w:val="msqrt"/>
    <w:basedOn w:val="DefaultParagraphFont"/>
    <w:rsid w:val="00666AB7"/>
  </w:style>
  <w:style w:type="character" w:customStyle="1" w:styleId="mo">
    <w:name w:val="mo"/>
    <w:basedOn w:val="DefaultParagraphFont"/>
    <w:rsid w:val="00666AB7"/>
  </w:style>
  <w:style w:type="character" w:customStyle="1" w:styleId="mi">
    <w:name w:val="mi"/>
    <w:basedOn w:val="DefaultParagraphFont"/>
    <w:rsid w:val="00666AB7"/>
  </w:style>
  <w:style w:type="character" w:customStyle="1" w:styleId="mn">
    <w:name w:val="mn"/>
    <w:basedOn w:val="DefaultParagraphFont"/>
    <w:rsid w:val="00666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dc:creator>
  <cp:keywords/>
  <dc:description/>
  <cp:lastModifiedBy>Saiteja</cp:lastModifiedBy>
  <cp:revision>3</cp:revision>
  <dcterms:created xsi:type="dcterms:W3CDTF">2019-04-18T08:25:00Z</dcterms:created>
  <dcterms:modified xsi:type="dcterms:W3CDTF">2019-04-18T22:46:00Z</dcterms:modified>
</cp:coreProperties>
</file>