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1"/>
          <w:szCs w:val="51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4"/>
          <w:szCs w:val="5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4"/>
          <w:szCs w:val="5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1"/>
          <w:szCs w:val="51"/>
          <w:rtl w:val="0"/>
        </w:rPr>
        <w:t xml:space="preserve">8: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4"/>
          <w:szCs w:val="5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1"/>
          <w:szCs w:val="51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4"/>
          <w:szCs w:val="54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4"/>
          <w:szCs w:val="5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4"/>
          <w:szCs w:val="5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4"/>
          <w:szCs w:val="5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1"/>
          <w:szCs w:val="5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rust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4"/>
          <w:szCs w:val="5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1"/>
          <w:szCs w:val="51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4"/>
          <w:szCs w:val="5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4"/>
          <w:szCs w:val="5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92718</wp:posOffset>
                </wp:positionV>
                <wp:extent cx="9525" cy="12700"/>
                <wp:effectExtent b="0" l="0" r="0" t="0"/>
                <wp:wrapTopAndBottom distB="0" distT="0"/>
                <wp:docPr id="63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92718</wp:posOffset>
                </wp:positionV>
                <wp:extent cx="9525" cy="12700"/>
                <wp:effectExtent b="0" l="0" r="0" t="0"/>
                <wp:wrapTopAndBottom distB="0" distT="0"/>
                <wp:docPr id="63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35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o's Op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ons (W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eek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s 11-12)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65111</wp:posOffset>
                </wp:positionV>
                <wp:extent cx="9525" cy="12700"/>
                <wp:effectExtent b="0" l="0" r="0" t="0"/>
                <wp:wrapTopAndBottom distB="0" distT="0"/>
                <wp:docPr id="6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65111</wp:posOffset>
                </wp:positionV>
                <wp:extent cx="9525" cy="12700"/>
                <wp:effectExtent b="0" l="0" r="0" t="0"/>
                <wp:wrapTopAndBottom distB="0" distT="0"/>
                <wp:docPr id="62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ind w:left="390" w:right="0" w:firstLine="0"/>
        <w:jc w:val="left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vertAlign w:val="baseline"/>
        </w:rPr>
        <w:drawing>
          <wp:inline distB="0" distT="0" distL="0" distR="0">
            <wp:extent cx="133208" cy="133376"/>
            <wp:effectExtent b="0" l="0" r="0" t="0"/>
            <wp:docPr id="6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208" cy="133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rst 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65133</wp:posOffset>
                </wp:positionV>
                <wp:extent cx="9525" cy="12700"/>
                <wp:effectExtent b="0" l="0" r="0" t="0"/>
                <wp:wrapTopAndBottom distB="0" distT="0"/>
                <wp:docPr id="62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65133</wp:posOffset>
                </wp:positionV>
                <wp:extent cx="9525" cy="12700"/>
                <wp:effectExtent b="0" l="0" r="0" t="0"/>
                <wp:wrapTopAndBottom distB="0" distT="0"/>
                <wp:docPr id="62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before="239" w:lineRule="auto"/>
        <w:ind w:left="734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6"/>
          <w:szCs w:val="26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6"/>
          <w:szCs w:val="26"/>
          <w:rtl w:val="0"/>
        </w:rPr>
        <w:t xml:space="preserve">03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Echo Health Systems, Care Coordination Department Week 11, Day 1</w:t>
      </w:r>
    </w:p>
    <w:p w:rsidR="00000000" w:rsidDel="00000000" w:rsidP="00000000" w:rsidRDefault="00000000" w:rsidRPr="00000000" w14:paraId="0000000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 xml:space="preserve">Maria Rodriguez typed her first query into the new system. "Schedule Mrs. Patterson with cardiology for a follow-up next week."</w:t>
      </w:r>
    </w:p>
    <w:p w:rsidR="00000000" w:rsidDel="00000000" w:rsidP="00000000" w:rsidRDefault="00000000" w:rsidRPr="00000000" w14:paraId="0000001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She watched the screen, remembering the last time she'd trusted an AI scheduling agent. Nine seconds of waiting. A phantom appointment.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email to her supervisor that started the cascade of failures documented in Chapter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response came in 1.6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71" w:line="278.00000000000006" w:lineRule="auto"/>
        <w:ind w:left="734" w:right="865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"Dr.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 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00 PM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urs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 10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30 AM. Mrs.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rson's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(Blu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Cross PPO)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ified 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slots. 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olo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y 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 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15.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hich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woul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you pr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r?"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865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aria checked the scheduling system directly. Both slots were real.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insurance verification was accurate.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visit history was correct.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She selected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uesday at 2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00 PM.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confirmation appeared instantly, synchronized across all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"Huh," she said to no one in particular. "It actually works."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684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wo floors up, Sarah Cedao watched the operations dashboard update. First successful production query: 10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03 AM. Response time: 1.6 seconds.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ser action: appointment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architecture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 live. Now came the hard part: proving it could sustain trust for the next two weeks, and the next two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Built isn't enough. Operations prove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40" w:lineRule="auto"/>
        <w:ind w:left="0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40" w:lineRule="auto"/>
        <w:ind w:left="0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40" w:lineRule="auto"/>
        <w:ind w:left="0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9"/>
          <w:szCs w:val="3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rt 1: Op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ons 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ick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65151</wp:posOffset>
                </wp:positionV>
                <wp:extent cx="9525" cy="12700"/>
                <wp:effectExtent b="0" l="0" r="0" t="0"/>
                <wp:wrapTopAndBottom distB="0" distT="0"/>
                <wp:docPr id="63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65151</wp:posOffset>
                </wp:positionV>
                <wp:extent cx="9525" cy="12700"/>
                <wp:effectExtent b="0" l="0" r="0" t="0"/>
                <wp:wrapTopAndBottom distB="0" distT="0"/>
                <wp:docPr id="63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1"/>
        <w:spacing w:before="350" w:lineRule="auto"/>
        <w:ind w:firstLine="73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Two Hours E</w:t>
      </w:r>
      <w:r w:rsidDel="00000000" w:rsidR="00000000" w:rsidRPr="00000000">
        <w:rPr>
          <w:rFonts w:ascii="Calibri" w:cs="Calibri" w:eastAsia="Calibri" w:hAnsi="Calibri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rl</w:t>
      </w:r>
      <w:r w:rsidDel="00000000" w:rsidR="00000000" w:rsidRPr="00000000">
        <w:rPr>
          <w:rFonts w:ascii="Calibri" w:cs="Calibri" w:eastAsia="Calibri" w:hAnsi="Calibri"/>
          <w:color w:val="1f2328"/>
          <w:sz w:val="33"/>
          <w:szCs w:val="33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4" w:lineRule="auto"/>
        <w:ind w:left="734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6"/>
          <w:szCs w:val="26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6"/>
          <w:szCs w:val="26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6"/>
          <w:szCs w:val="26"/>
          <w:rtl w:val="0"/>
        </w:rPr>
        <w:t xml:space="preserve">00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conference room felt different. For ten weeks, whiteboards had been covered with architecture diagrams.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oday, they were clean.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architecture was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 built it," Sarah said to the team. "Now we prove it works."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Marcus pulled up the GOALS™ dashboard. Five gauges, fifteen out of twenty-five points total. Six points short of production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 1: 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o's GOALS™ 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10)</w:t>
      </w:r>
    </w:p>
    <w:p w:rsidR="00000000" w:rsidDel="00000000" w:rsidP="00000000" w:rsidRDefault="00000000" w:rsidRPr="00000000" w14:paraId="00000027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drawing>
          <wp:inline distB="114300" distT="114300" distL="114300" distR="114300">
            <wp:extent cx="7291388" cy="2743206"/>
            <wp:effectExtent b="0" l="0" r="0" t="0"/>
            <wp:docPr id="65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1388" cy="2743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 need twenty-one to deploy clinical AI in production," Marcus said. "Six points in two weeks."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Dr. Chen studied the Governance gauge. "Healthcare requires Governance at five out of five. Non-negotiable."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420" w:lineRule="auto"/>
        <w:ind w:left="734" w:right="514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Sarah walked to the whiteboard. "Here's the plan." </w:t>
      </w:r>
    </w:p>
    <w:p w:rsidR="00000000" w:rsidDel="00000000" w:rsidP="00000000" w:rsidRDefault="00000000" w:rsidRPr="00000000" w14:paraId="0000002B">
      <w:pPr>
        <w:spacing w:before="240" w:line="420" w:lineRule="auto"/>
        <w:ind w:left="734" w:right="5145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420" w:lineRule="auto"/>
        <w:ind w:left="734" w:right="5145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420" w:lineRule="auto"/>
        <w:ind w:left="734" w:right="5145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420" w:lineRule="auto"/>
        <w:ind w:left="734" w:right="5145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420" w:lineRule="auto"/>
        <w:ind w:left="0" w:right="5145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420" w:lineRule="auto"/>
        <w:ind w:left="734" w:right="5145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 2: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11-12 Op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</w:p>
    <w:p w:rsidR="00000000" w:rsidDel="00000000" w:rsidP="00000000" w:rsidRDefault="00000000" w:rsidRPr="00000000" w14:paraId="00000031">
      <w:pPr>
        <w:spacing w:before="240" w:line="420" w:lineRule="auto"/>
        <w:ind w:left="734" w:right="5145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  <w:drawing>
          <wp:inline distB="114300" distT="114300" distL="114300" distR="114300">
            <wp:extent cx="7310438" cy="1648432"/>
            <wp:effectExtent b="0" l="0" r="0" t="0"/>
            <wp:docPr id="6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438" cy="1648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Marcus wrote out the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11 targets: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41" w:line="237" w:lineRule="auto"/>
        <w:ind w:left="1214" w:right="1589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3/5 to 4/5. Complete audit trails, reduce 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escalation time to under 30 seconds, test model rollback.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tabs>
          <w:tab w:val="left" w:leader="none" w:pos="1214"/>
        </w:tabs>
        <w:spacing w:line="237" w:lineRule="auto"/>
        <w:ind w:left="1215" w:right="780" w:hanging="255"/>
        <w:rPr>
          <w:rFonts w:ascii="Comic Sans MS" w:cs="Comic Sans MS" w:eastAsia="Comic Sans MS" w:hAnsi="Comic Sans MS"/>
          <w:sz w:val="26"/>
          <w:szCs w:val="2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ty: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3/5 to 4/5. Mean time to detection under 5 minutes, enable explainability for E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U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AI 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tabs>
          <w:tab w:val="left" w:leader="none" w:pos="1214"/>
        </w:tabs>
        <w:spacing w:before="46" w:lineRule="auto"/>
        <w:ind w:left="1215" w:hanging="255"/>
        <w:rPr>
          <w:rFonts w:ascii="Comic Sans MS" w:cs="Comic Sans MS" w:eastAsia="Comic Sans MS" w:hAnsi="Comic Sans MS"/>
          <w:sz w:val="26"/>
          <w:szCs w:val="2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ty: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Maintain 4/5.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alidate the system handles 10x current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tabs>
          <w:tab w:val="left" w:leader="none" w:pos="1214"/>
        </w:tabs>
        <w:spacing w:before="57" w:lineRule="auto"/>
        <w:ind w:left="1215" w:hanging="255"/>
        <w:rPr>
          <w:rFonts w:ascii="Comic Sans MS" w:cs="Comic Sans MS" w:eastAsia="Comic Sans MS" w:hAnsi="Comic Sans MS"/>
          <w:sz w:val="26"/>
          <w:szCs w:val="2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2/5 to 4/5. Implement disambiguation, reduce clarification rate to under 10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tabs>
          <w:tab w:val="left" w:leader="none" w:pos="1214"/>
        </w:tabs>
        <w:spacing w:before="58" w:lineRule="auto"/>
        <w:ind w:left="1215" w:hanging="255"/>
        <w:rPr>
          <w:rFonts w:ascii="Comic Sans MS" w:cs="Comic Sans MS" w:eastAsia="Comic Sans MS" w:hAnsi="Comic Sans MS"/>
          <w:sz w:val="26"/>
          <w:szCs w:val="2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Sol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3/5 to 4/5. Fix cross-system PCP consistency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684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"By Friday, we should be at twenty out of twenty-five," Sarah said.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12, we push Governance to five and validate for production."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95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failure rate for agent projects," Marcus said.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hat's what happens when organizations build without optimizing for operati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e're proving operability before we launch."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Sarah checked her watch. "First production queries go live at ten AM.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wo hours to prove ten weeks of work."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37" w:lineRule="auto"/>
        <w:ind w:left="734" w:right="684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Echo's deployment followed a parallel operation model.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agentic system would run alongside legacy infrastructure, not replace it. Coordinators, clinicians, and billing staff could use either system.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goal was earned trust. If the agents delivered faster, more accurate, more transparent responses, users would choose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" w:line="240" w:lineRule="auto"/>
        <w:ind w:left="0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" w:line="240" w:lineRule="auto"/>
        <w:ind w:left="0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" w:line="240" w:lineRule="auto"/>
        <w:ind w:left="0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" w:line="240" w:lineRule="auto"/>
        <w:ind w:left="0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" w:line="240" w:lineRule="auto"/>
        <w:ind w:left="0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" w:line="240" w:lineRule="auto"/>
        <w:ind w:left="0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rt 2: Gov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ce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n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65069</wp:posOffset>
                </wp:positionV>
                <wp:extent cx="9525" cy="12700"/>
                <wp:effectExtent b="0" l="0" r="0" t="0"/>
                <wp:wrapTopAndBottom distB="0" distT="0"/>
                <wp:docPr id="63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65069</wp:posOffset>
                </wp:positionV>
                <wp:extent cx="9525" cy="12700"/>
                <wp:effectExtent b="0" l="0" r="0" t="0"/>
                <wp:wrapTopAndBottom distB="0" distT="0"/>
                <wp:docPr id="638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spacing w:before="35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Gov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Inv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65%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audit trail gap surfaced Monday afternoon.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37" w:lineRule="auto"/>
        <w:ind w:left="734" w:right="971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e're logging all direct queries," Jamie reported. "But cached responses aren't generating audit entries. 65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of our access patterns are invisible."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In healthcare, that's a compliance violation waiting to happen.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Montefiore case 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4.75 million in penalties)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for HIPAA Security Rule failures) was fresh in everyone's mind [1].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"How fast can we fix it?" Sarah asked.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"Overnight," Swapna said.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 pipe cache hits through the same logging endpoint.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infrastructure is already there."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uesday morning, audit coverage stood at 100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 Every query generated a complete access record: timestamp, user ID, patient ID, query type, response source, and content hash.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But Governance required more than audit trails. 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escalation time averaged 45 seconds. Physicians wanted faster resolution.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root cause was routing. Escalations entered a general queue regardless of type. Marcus suggested priority routing: controlled substances to pharmacists, diagnostic questions to physicians, administrative matters to coordinators.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749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925"/>
        <w:gridCol w:w="2535"/>
        <w:gridCol w:w="2355"/>
        <w:gridCol w:w="2310"/>
        <w:tblGridChange w:id="0">
          <w:tblGrid>
            <w:gridCol w:w="2925"/>
            <w:gridCol w:w="2535"/>
            <w:gridCol w:w="2355"/>
            <w:gridCol w:w="2310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56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7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ry 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ack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up 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 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spons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Controlled substance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Pharmacist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Physician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&lt;30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Diagnosis-related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Physician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&lt;45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reatment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Attending physician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On-call MD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&lt;60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Administrative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&lt;90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hursday, escalation time had dropped to 28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Model rollback testing completed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hursday afternoon. Jamie triggered simulated degradation and measured recovery time: detection (2 minutes), decision (3 minutes), rollback execution (7 minutes).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otal: 12 minutes.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ithin the 15-minute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368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36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368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Gov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hursday, 2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47 PM. Dr. Chen's pager buzzed.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684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 patient had asked about medication timing.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agent flagged it for 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review because it involved oxycodone.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patient wanted to know when to take the next dose, but also asked about "doubling up" because the pain was severe.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Dr. Chen reviewed the case on her phone. She confirmed the agent's recommendation and added a note about contacting the physician if pain wasn't managed.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entire interaction: 23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his is exactly what 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is for," she said later.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agent correctly escalated. I verified.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hree pillars working together."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By Friday, Governance stood at 4/5. Audit coverage complete. 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escalation: 28 seconds average. Model rollback: 12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rust Flywheel was turning. Faster 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resolution built clinician trust.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rust drove engagement. Engagement improved quality. Quality reinforced the value of human oversight.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367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ty: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eei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rou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gh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Bl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ackb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Observability presented different challenges. Mean time to detection was running at 8 minutes, above their 5-minute target. And explainability wasn't fully enabled.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AI Act requires explainability for high-risk AI applications," Marcus reminded the team[2]. "Healthcare is high-risk. Every agent response needs reasoning that can be audited."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37" w:lineRule="auto"/>
        <w:ind w:left="734" w:right="0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detection issue was alert tuning. Jamie analyzed two weeks of data: 340 alerts per month, most false positives.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850.0" w:type="dxa"/>
        <w:jc w:val="left"/>
        <w:tblInd w:w="749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20"/>
        <w:gridCol w:w="1095"/>
        <w:gridCol w:w="2535"/>
        <w:tblGridChange w:id="0">
          <w:tblGrid>
            <w:gridCol w:w="2220"/>
            <w:gridCol w:w="1095"/>
            <w:gridCol w:w="2535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7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rt 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20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92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Error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78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Cache miss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95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Confidence drop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68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Resource usage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adjusted thresholds based on baseline data. By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ednesday, false positives dropped to 12 per month. Mean time to detection: about 4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240" w:line="420" w:lineRule="auto"/>
        <w:ind w:left="734" w:right="2343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Explainability required surfacing the reasoning chain across all seven layers.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6905624</wp:posOffset>
                </wp:positionH>
                <wp:positionV relativeFrom="paragraph">
                  <wp:posOffset>1001138</wp:posOffset>
                </wp:positionV>
                <wp:extent cx="323850" cy="323850"/>
                <wp:effectExtent b="0" l="0" r="0" t="0"/>
                <wp:wrapNone/>
                <wp:docPr id="6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4050" y="3618050"/>
                          <a:ext cx="323850" cy="323850"/>
                          <a:chOff x="5184050" y="3618050"/>
                          <a:chExt cx="323875" cy="323875"/>
                        </a:xfrm>
                      </wpg:grpSpPr>
                      <wpg:grpSp>
                        <wpg:cNvGrpSpPr/>
                        <wpg:grpSpPr>
                          <a:xfrm>
                            <a:off x="5184075" y="3618075"/>
                            <a:ext cx="323850" cy="323850"/>
                            <a:chOff x="0" y="0"/>
                            <a:chExt cx="323850" cy="323850"/>
                          </a:xfrm>
                        </wpg:grpSpPr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323850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762" y="4762"/>
                              <a:ext cx="314325" cy="314325"/>
                            </a:xfrm>
                            <a:custGeom>
                              <a:rect b="b" l="l" r="r" t="t"/>
                              <a:pathLst>
                                <a:path extrusionOk="0" h="314325" w="314325">
                                  <a:moveTo>
                                    <a:pt x="265376" y="314320"/>
                                  </a:moveTo>
                                  <a:lnTo>
                                    <a:pt x="48947" y="314320"/>
                                  </a:lnTo>
                                  <a:lnTo>
                                    <a:pt x="45540" y="313985"/>
                                  </a:lnTo>
                                  <a:lnTo>
                                    <a:pt x="10739" y="293893"/>
                                  </a:lnTo>
                                  <a:lnTo>
                                    <a:pt x="0" y="265374"/>
                                  </a:lnTo>
                                  <a:lnTo>
                                    <a:pt x="0" y="261937"/>
                                  </a:lnTo>
                                  <a:lnTo>
                                    <a:pt x="0" y="48946"/>
                                  </a:lnTo>
                                  <a:lnTo>
                                    <a:pt x="17775" y="12906"/>
                                  </a:lnTo>
                                  <a:lnTo>
                                    <a:pt x="48947" y="0"/>
                                  </a:lnTo>
                                  <a:lnTo>
                                    <a:pt x="265376" y="0"/>
                                  </a:lnTo>
                                  <a:lnTo>
                                    <a:pt x="301412" y="17775"/>
                                  </a:lnTo>
                                  <a:lnTo>
                                    <a:pt x="314324" y="48946"/>
                                  </a:lnTo>
                                  <a:lnTo>
                                    <a:pt x="314324" y="265374"/>
                                  </a:lnTo>
                                  <a:lnTo>
                                    <a:pt x="296548" y="301409"/>
                                  </a:lnTo>
                                  <a:lnTo>
                                    <a:pt x="268783" y="313985"/>
                                  </a:lnTo>
                                  <a:lnTo>
                                    <a:pt x="265376" y="3143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762" y="4762"/>
                              <a:ext cx="314325" cy="314325"/>
                            </a:xfrm>
                            <a:custGeom>
                              <a:rect b="b" l="l" r="r" t="t"/>
                              <a:pathLst>
                                <a:path extrusionOk="0" h="314325" w="314325">
                                  <a:moveTo>
                                    <a:pt x="0" y="261937"/>
                                  </a:moveTo>
                                  <a:lnTo>
                                    <a:pt x="0" y="52387"/>
                                  </a:lnTo>
                                  <a:lnTo>
                                    <a:pt x="0" y="48946"/>
                                  </a:lnTo>
                                  <a:lnTo>
                                    <a:pt x="335" y="45537"/>
                                  </a:lnTo>
                                  <a:lnTo>
                                    <a:pt x="1006" y="42165"/>
                                  </a:lnTo>
                                  <a:lnTo>
                                    <a:pt x="1677" y="38788"/>
                                  </a:lnTo>
                                  <a:lnTo>
                                    <a:pt x="2670" y="35513"/>
                                  </a:lnTo>
                                  <a:lnTo>
                                    <a:pt x="3987" y="32337"/>
                                  </a:lnTo>
                                  <a:lnTo>
                                    <a:pt x="5303" y="29160"/>
                                  </a:lnTo>
                                  <a:lnTo>
                                    <a:pt x="6917" y="26142"/>
                                  </a:lnTo>
                                  <a:lnTo>
                                    <a:pt x="8827" y="23281"/>
                                  </a:lnTo>
                                  <a:lnTo>
                                    <a:pt x="10739" y="20421"/>
                                  </a:lnTo>
                                  <a:lnTo>
                                    <a:pt x="12911" y="17775"/>
                                  </a:lnTo>
                                  <a:lnTo>
                                    <a:pt x="15343" y="15342"/>
                                  </a:lnTo>
                                  <a:lnTo>
                                    <a:pt x="17775" y="12906"/>
                                  </a:lnTo>
                                  <a:lnTo>
                                    <a:pt x="32339" y="3986"/>
                                  </a:lnTo>
                                  <a:lnTo>
                                    <a:pt x="35517" y="2669"/>
                                  </a:lnTo>
                                  <a:lnTo>
                                    <a:pt x="38792" y="1679"/>
                                  </a:lnTo>
                                  <a:lnTo>
                                    <a:pt x="42166" y="1004"/>
                                  </a:lnTo>
                                  <a:lnTo>
                                    <a:pt x="45540" y="335"/>
                                  </a:lnTo>
                                  <a:lnTo>
                                    <a:pt x="48947" y="0"/>
                                  </a:lnTo>
                                  <a:lnTo>
                                    <a:pt x="52387" y="0"/>
                                  </a:lnTo>
                                  <a:lnTo>
                                    <a:pt x="261937" y="0"/>
                                  </a:lnTo>
                                  <a:lnTo>
                                    <a:pt x="265376" y="0"/>
                                  </a:lnTo>
                                  <a:lnTo>
                                    <a:pt x="268783" y="335"/>
                                  </a:lnTo>
                                  <a:lnTo>
                                    <a:pt x="272156" y="1004"/>
                                  </a:lnTo>
                                  <a:lnTo>
                                    <a:pt x="275530" y="1679"/>
                                  </a:lnTo>
                                  <a:lnTo>
                                    <a:pt x="278805" y="2669"/>
                                  </a:lnTo>
                                  <a:lnTo>
                                    <a:pt x="281983" y="3986"/>
                                  </a:lnTo>
                                  <a:lnTo>
                                    <a:pt x="285162" y="5301"/>
                                  </a:lnTo>
                                  <a:lnTo>
                                    <a:pt x="288181" y="6911"/>
                                  </a:lnTo>
                                  <a:lnTo>
                                    <a:pt x="291041" y="8823"/>
                                  </a:lnTo>
                                  <a:lnTo>
                                    <a:pt x="293901" y="10734"/>
                                  </a:lnTo>
                                  <a:lnTo>
                                    <a:pt x="296548" y="12906"/>
                                  </a:lnTo>
                                  <a:lnTo>
                                    <a:pt x="298980" y="15342"/>
                                  </a:lnTo>
                                  <a:lnTo>
                                    <a:pt x="301412" y="17775"/>
                                  </a:lnTo>
                                  <a:lnTo>
                                    <a:pt x="310335" y="32337"/>
                                  </a:lnTo>
                                  <a:lnTo>
                                    <a:pt x="311652" y="35513"/>
                                  </a:lnTo>
                                  <a:lnTo>
                                    <a:pt x="312646" y="38788"/>
                                  </a:lnTo>
                                  <a:lnTo>
                                    <a:pt x="313316" y="42165"/>
                                  </a:lnTo>
                                  <a:lnTo>
                                    <a:pt x="313988" y="45537"/>
                                  </a:lnTo>
                                  <a:lnTo>
                                    <a:pt x="314324" y="48946"/>
                                  </a:lnTo>
                                  <a:lnTo>
                                    <a:pt x="314324" y="52387"/>
                                  </a:lnTo>
                                  <a:lnTo>
                                    <a:pt x="314324" y="261937"/>
                                  </a:lnTo>
                                  <a:lnTo>
                                    <a:pt x="314324" y="265374"/>
                                  </a:lnTo>
                                  <a:lnTo>
                                    <a:pt x="313988" y="268779"/>
                                  </a:lnTo>
                                  <a:lnTo>
                                    <a:pt x="313316" y="272151"/>
                                  </a:lnTo>
                                  <a:lnTo>
                                    <a:pt x="312646" y="275522"/>
                                  </a:lnTo>
                                  <a:lnTo>
                                    <a:pt x="305494" y="291033"/>
                                  </a:lnTo>
                                  <a:lnTo>
                                    <a:pt x="303584" y="293893"/>
                                  </a:lnTo>
                                  <a:lnTo>
                                    <a:pt x="272156" y="313311"/>
                                  </a:lnTo>
                                  <a:lnTo>
                                    <a:pt x="268783" y="313985"/>
                                  </a:lnTo>
                                  <a:lnTo>
                                    <a:pt x="265376" y="314320"/>
                                  </a:lnTo>
                                  <a:lnTo>
                                    <a:pt x="261937" y="314324"/>
                                  </a:lnTo>
                                  <a:lnTo>
                                    <a:pt x="52387" y="314324"/>
                                  </a:lnTo>
                                  <a:lnTo>
                                    <a:pt x="48947" y="314320"/>
                                  </a:lnTo>
                                  <a:lnTo>
                                    <a:pt x="45540" y="313985"/>
                                  </a:lnTo>
                                  <a:lnTo>
                                    <a:pt x="42167" y="313311"/>
                                  </a:lnTo>
                                  <a:lnTo>
                                    <a:pt x="38793" y="312640"/>
                                  </a:lnTo>
                                  <a:lnTo>
                                    <a:pt x="8828" y="291033"/>
                                  </a:lnTo>
                                  <a:lnTo>
                                    <a:pt x="6917" y="288173"/>
                                  </a:lnTo>
                                  <a:lnTo>
                                    <a:pt x="0" y="265374"/>
                                  </a:lnTo>
                                  <a:lnTo>
                                    <a:pt x="0" y="26193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D0D9D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6905624</wp:posOffset>
                </wp:positionH>
                <wp:positionV relativeFrom="paragraph">
                  <wp:posOffset>1001138</wp:posOffset>
                </wp:positionV>
                <wp:extent cx="323850" cy="323850"/>
                <wp:effectExtent b="0" l="0" r="0" t="0"/>
                <wp:wrapNone/>
                <wp:docPr id="64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D">
      <w:pPr>
        <w:spacing w:before="240" w:line="420" w:lineRule="auto"/>
        <w:ind w:left="734" w:right="2343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 3: En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-to-En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ty 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IDs</w:t>
      </w:r>
    </w:p>
    <w:p w:rsidR="00000000" w:rsidDel="00000000" w:rsidP="00000000" w:rsidRDefault="00000000" w:rsidRPr="00000000" w14:paraId="0000008E">
      <w:pPr>
        <w:spacing w:before="240" w:line="420" w:lineRule="auto"/>
        <w:ind w:left="734" w:right="2343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drawing>
          <wp:inline distB="114300" distT="114300" distL="114300" distR="114300">
            <wp:extent cx="7300913" cy="3212044"/>
            <wp:effectExtent b="0" l="0" r="0" t="0"/>
            <wp:docPr id="65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0913" cy="3212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684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implementation had three components: source tracking (every fact linked to its source), reasoning chain (logical steps documented), and confidence scoring (numerical confidence visible to reviewers).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hursday, every response included a collapsible "reasoning" section. "I can see the agent's homework," one physician commented. "It's not a black box."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35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ty 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hursday, 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17 AM. An alert triggered.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919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Jamie's phone buzzed. Response time spike on the Care Coordination Agent, p95 latency jumped from 1.8 to 4.2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37" w:lineRule="auto"/>
        <w:ind w:left="734" w:right="781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pulled up the trace dashboard.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system immediately showed the bottleneck: Layer 1 storage queries taking 2.3 seconds instead of 0.5 seconds. Query pattern: provider schedule lookups. Root cause: missing 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documented the issue and went back to sleep.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system was degraded but functional.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At the 9 AM standup: "Root cause identified in 4 minutes. Before end-to-end tracing, this would have taken 4 hours."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index fix was deployed by 10 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" w:line="23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By Friday, Observability stood at 4/5. Mean time to detection: ~4 minutes.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race coverage: 100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 Explainability: enabled. LLM cost visibility: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850/day, fully attributable.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114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rust Flywheel was turning here too. Faster detection meant faster fixes. Fewer user-visible problems built confidence. Confidence drove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ith Governance and Observability at 4/5, Echo had the diagnostic foundation in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40" w:lineRule="auto"/>
        <w:ind w:left="0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40" w:lineRule="auto"/>
        <w:ind w:left="0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rt 3: Av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ty, 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on,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Sol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id 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n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65250</wp:posOffset>
                </wp:positionV>
                <wp:extent cx="9525" cy="12700"/>
                <wp:effectExtent b="0" l="0" r="0" t="0"/>
                <wp:wrapTopAndBottom distB="0" distT="0"/>
                <wp:docPr id="6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65250</wp:posOffset>
                </wp:positionV>
                <wp:extent cx="9525" cy="12700"/>
                <wp:effectExtent b="0" l="0" r="0" t="0"/>
                <wp:wrapTopAndBottom distB="0" distT="0"/>
                <wp:docPr id="6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0">
      <w:pPr>
        <w:spacing w:before="35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Av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ty: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ce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37" w:lineRule="auto"/>
        <w:ind w:left="734" w:right="1356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Availability was already at 4/5.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11's task was validation: proving the system could handle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e're running at 2,000 queries per day," Jamie said Monday.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 need to prove we can handle 20,000."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stakes were real. Healthcare organizations face unpredictable demand spikes: flu season, public health announcements, holiday coverage. If Echo's agents couldn't scale, they would fail precisely when needed most.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10x scale test began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uesday at 6 AM. Jamie's team generated synthetic queries mirroring actual usage patterns across all three agents.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37" w:lineRule="auto"/>
        <w:ind w:left="734" w:right="865" w:firstLine="0"/>
        <w:rPr>
          <w:rFonts w:ascii="Calibri" w:cs="Calibri" w:eastAsia="Calibri" w:hAnsi="Calibri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37" w:lineRule="auto"/>
        <w:ind w:left="734" w:right="865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results validated the architecture.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nder 10x load, response time p95 held at 2.1 seconds, within the 3-second target. Cache hit rate actually improved under load as common patterns became more likely.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241" w:line="361" w:lineRule="auto"/>
        <w:ind w:left="73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cold path remained the bottleneck, but only 10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of queries took it, and those still completed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1" w:lineRule="auto"/>
        <w:ind w:left="73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2.1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241" w:line="237" w:lineRule="auto"/>
        <w:ind w:left="734" w:right="865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 can handle 10x current load with no degradation," Jamie documented. "And we have capacity to add more cache nodes if needed."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243" w:line="237" w:lineRule="auto"/>
        <w:ind w:left="734" w:right="1737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rust Flywheel was turning. Faster responses built user habits. Habits drove adoption. Adoption justified investment. Investment enabled further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239" w:lineRule="auto"/>
        <w:ind w:left="734" w:firstLine="0"/>
        <w:rPr>
          <w:rFonts w:ascii="Calibri" w:cs="Calibri" w:eastAsia="Calibri" w:hAnsi="Calibri"/>
          <w:color w:val="1f2328"/>
          <w:sz w:val="26"/>
          <w:szCs w:val="26"/>
        </w:rPr>
        <w:sectPr>
          <w:pgSz w:h="15840" w:w="12240" w:orient="portrait"/>
          <w:pgMar w:bottom="0" w:top="220" w:left="0" w:right="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Availability remained at 4/5, but now with validated capacity for growth.</w:t>
      </w:r>
    </w:p>
    <w:p w:rsidR="00000000" w:rsidDel="00000000" w:rsidP="00000000" w:rsidRDefault="00000000" w:rsidRPr="00000000" w14:paraId="000000AC">
      <w:pPr>
        <w:spacing w:before="16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 4: Mult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-L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ache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Lo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ad</w:t>
      </w:r>
    </w:p>
    <w:p w:rsidR="00000000" w:rsidDel="00000000" w:rsidP="00000000" w:rsidRDefault="00000000" w:rsidRPr="00000000" w14:paraId="000000AD">
      <w:pPr>
        <w:spacing w:before="16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  <w:drawing>
          <wp:inline distB="114300" distT="114300" distL="114300" distR="114300">
            <wp:extent cx="7772400" cy="8610600"/>
            <wp:effectExtent b="0" l="0" r="0" t="0"/>
            <wp:docPr id="64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left="10244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36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on: Smoot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ke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Lexicon was the gap that worried Sarah most.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1328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At 2/5, the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30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clarification rate meant one in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three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 queries required the agent to ask for more information. For busy clinicians, that friction was a trust-killer.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684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primary issue is ambiguity in entity references," Marcus explained.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hen someone says 'my doctor,' we don't always know if they mean their PCP, their specialist, or the physician they saw last week."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problem ran deeper. Healthcare language is inherently contextual. "My appointment" could mean the next visit or the one just completed. "My results" could mean lab work, imaging, or pathology.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Swapna identified three categories: entity ambiguity ("my doctor" with multiple providers), temporal ambiguity ("my appointment" without timing), and domain ambiguity ("my results" without type).</w:t>
      </w:r>
    </w:p>
    <w:p w:rsidR="00000000" w:rsidDel="00000000" w:rsidP="00000000" w:rsidRDefault="00000000" w:rsidRPr="00000000" w14:paraId="000000B7">
      <w:pPr>
        <w:spacing w:line="237" w:lineRule="auto"/>
        <w:ind w:left="734" w:right="684" w:firstLine="0"/>
        <w:rPr>
          <w:rFonts w:ascii="Calibri" w:cs="Calibri" w:eastAsia="Calibri" w:hAnsi="Calibri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37" w:lineRule="auto"/>
        <w:ind w:left="734" w:right="6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team implemented smart disambiguation.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hen confidence dropped below 0.90, the system would ask a clarifying question with the most likely options: "Do you mean your PCP Dr. Nguyen or your cardiologist Dr. Patel?"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244" w:line="237" w:lineRule="auto"/>
        <w:ind w:left="73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implementation required coordination across layers: Layer 3 for confidence scoring, Layer 4 for context retrieval, Layer 7 for dialogue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242" w:line="237" w:lineRule="auto"/>
        <w:ind w:left="73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hey also added 47 new clinical terms to the glossary: "A1c" for HbA1c, "sugar" for glucose, "blood pressure meds" for antihypertensives.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informal language patients actually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243" w:line="237" w:lineRule="auto"/>
        <w:ind w:left="73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By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hursday, clarification rate had dropped from 30% to under 10%.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hen clarification was needed, patients found the questions helpful rather than frustrating.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243" w:line="237" w:lineRule="auto"/>
        <w:ind w:left="734" w:right="865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"One patient said the agent 'actually listened' when it asked for clarification," Dr. Chen reported. "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hat's appreciation for accuracy, not complaint about friction."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242" w:line="237" w:lineRule="auto"/>
        <w:ind w:left="734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rust Flywheel was turning. Better disambiguation led to accurate responses. Accuracy built confidence. Confidence drove usage.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sage provided training signal for further improvement.</w:t>
      </w:r>
    </w:p>
    <w:p w:rsidR="00000000" w:rsidDel="00000000" w:rsidP="00000000" w:rsidRDefault="00000000" w:rsidRPr="00000000" w14:paraId="000000BE">
      <w:pPr>
        <w:spacing w:before="240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Lexicon moved to 4/5.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 5: 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big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 Flow</w:t>
      </w:r>
    </w:p>
    <w:p w:rsidR="00000000" w:rsidDel="00000000" w:rsidP="00000000" w:rsidRDefault="00000000" w:rsidRPr="00000000" w14:paraId="000000C7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drawing>
          <wp:inline distB="114300" distT="114300" distL="114300" distR="114300">
            <wp:extent cx="6575979" cy="8701088"/>
            <wp:effectExtent b="0" l="0" r="0" t="0"/>
            <wp:docPr id="64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5979" cy="870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10244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before="365" w:lineRule="auto"/>
        <w:ind w:firstLine="73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Sol</w:t>
      </w:r>
      <w:r w:rsidDel="00000000" w:rsidR="00000000" w:rsidRPr="00000000">
        <w:rPr>
          <w:rFonts w:ascii="Calibri" w:cs="Calibri" w:eastAsia="Calibri" w:hAnsi="Calibri"/>
          <w:color w:val="1f2328"/>
          <w:sz w:val="33"/>
          <w:szCs w:val="33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: On</w:t>
      </w:r>
      <w:r w:rsidDel="00000000" w:rsidR="00000000" w:rsidRPr="00000000">
        <w:rPr>
          <w:rFonts w:ascii="Calibri" w:cs="Calibri" w:eastAsia="Calibri" w:hAnsi="Calibri"/>
          <w:color w:val="1f2328"/>
          <w:sz w:val="33"/>
          <w:szCs w:val="3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Trut</w:t>
      </w:r>
      <w:r w:rsidDel="00000000" w:rsidR="00000000" w:rsidRPr="00000000">
        <w:rPr>
          <w:rFonts w:ascii="Calibri" w:cs="Calibri" w:eastAsia="Calibri" w:hAnsi="Calibri"/>
          <w:color w:val="1f2328"/>
          <w:sz w:val="33"/>
          <w:szCs w:val="3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, Four Syst</w:t>
      </w:r>
      <w:r w:rsidDel="00000000" w:rsidR="00000000" w:rsidRPr="00000000">
        <w:rPr>
          <w:rFonts w:ascii="Calibri" w:cs="Calibri" w:eastAsia="Calibri" w:hAnsi="Calibri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Solid was the foundation everything else depended upon. At 3/5, the 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cross-system inconsistency for primary care provider data was causing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"A patient asks 'who is my doctor?'" Swapna explained Monday.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EHR says Dr. Nguyen.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scheduling system shows Dr. Martinez, their previous PCP who retired three months ago.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agent gives different answers depending on which system it queries first."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Marcus framed the stakes. "If a patient gets conflicting information, they lose trust. If a clinician gets conflicting data about a care team, it could affect clinical decisions."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Swapna mapped the data flows.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EHR was source of truth, but the scheduling system updated nightly via batch extract.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hen a PCP changed, it could take 24 hours for scheduling to reflect it.</w:t>
      </w:r>
    </w:p>
    <w:p w:rsidR="00000000" w:rsidDel="00000000" w:rsidP="00000000" w:rsidRDefault="00000000" w:rsidRPr="00000000" w14:paraId="000000D0">
      <w:pPr>
        <w:spacing w:line="237" w:lineRule="auto"/>
        <w:ind w:left="734" w:right="865" w:firstLine="0"/>
        <w:rPr>
          <w:rFonts w:ascii="Calibri" w:cs="Calibri" w:eastAsia="Calibri" w:hAnsi="Calibri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37" w:lineRule="auto"/>
        <w:ind w:left="734" w:right="865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solution was real-time synchronization.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hen a provider assignment changed in the EHR, the change would propagate to scheduling within 30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229" w:line="237" w:lineRule="auto"/>
        <w:ind w:left="734" w:right="865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e're implementing event-driven sync," Swapna explained. "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EHR publishes a change event. Our integration layer catches it and updates downstream systems immediately."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242" w:line="237" w:lineRule="auto"/>
        <w:ind w:left="734" w:right="865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By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ednesday evening, real-time sync was operational. Swapna validated against 1,000 patient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243" w:line="237" w:lineRule="auto"/>
        <w:ind w:left="734" w:right="865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"Ninety-eight percent consistency," she reported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hursday. "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p from 97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remaining 2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are edge cases: patients transferring providers, complex care arrangements.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quality gates flag those for human review."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244" w:line="237" w:lineRule="auto"/>
        <w:ind w:left="734" w:right="6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e're not trying to achieve 100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automated accuracy," Marcus said. "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e're ensuring 100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of responses are trustworthy. For 98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, automation delivers. For 2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, we escalate.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combination is what makes it solid."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244" w:line="237" w:lineRule="auto"/>
        <w:ind w:left="734" w:right="135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rust Flywheel was turning. Better consistency led to accurate responses. Accuracy built clinician confidence. Confidence drove usage.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sage revealed edge cases that refined quality gates.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241" w:lineRule="auto"/>
        <w:ind w:left="73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Solid improved to 4/5.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111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37" w:lineRule="auto"/>
        <w:ind w:left="734" w:right="865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37" w:lineRule="auto"/>
        <w:ind w:left="734" w:right="865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37" w:lineRule="auto"/>
        <w:ind w:left="734" w:right="865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37" w:lineRule="auto"/>
        <w:ind w:left="734" w:right="865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37" w:lineRule="auto"/>
        <w:ind w:left="734" w:right="865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37" w:lineRule="auto"/>
        <w:ind w:left="734" w:right="865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 6: Qu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ty 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 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</w:t>
      </w:r>
    </w:p>
    <w:p w:rsidR="00000000" w:rsidDel="00000000" w:rsidP="00000000" w:rsidRDefault="00000000" w:rsidRPr="00000000" w14:paraId="000000E2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drawing>
          <wp:inline distB="114300" distT="114300" distL="114300" distR="114300">
            <wp:extent cx="7772400" cy="8420100"/>
            <wp:effectExtent b="0" l="0" r="0" t="0"/>
            <wp:docPr id="64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37" w:lineRule="auto"/>
        <w:ind w:left="734" w:right="865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End of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eek 11. All five GOALS™ dimensions at production-ready levels: 20 out of 25 points. One gap remained: healthcare required Governance at 5/5.</w:t>
      </w:r>
    </w:p>
    <w:p w:rsidR="00000000" w:rsidDel="00000000" w:rsidP="00000000" w:rsidRDefault="00000000" w:rsidRPr="00000000" w14:paraId="000000E4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9"/>
          <w:szCs w:val="3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rt 4: Op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l Ex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65216</wp:posOffset>
                </wp:positionV>
                <wp:extent cx="9525" cy="12700"/>
                <wp:effectExtent b="0" l="0" r="0" t="0"/>
                <wp:wrapTopAndBottom distB="0" distT="0"/>
                <wp:docPr id="64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65216</wp:posOffset>
                </wp:positionV>
                <wp:extent cx="9525" cy="12700"/>
                <wp:effectExtent b="0" l="0" r="0" t="0"/>
                <wp:wrapTopAndBottom distB="0" distT="0"/>
                <wp:docPr id="64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9">
      <w:pPr>
        <w:spacing w:before="35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st 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12 opened with cautious optimism.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wenty out of twenty-five," Sarah said at Monday's standup.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 need twenty-one. One more point, and it has to come from Governance."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1892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gap between 4/5 and 5/5 was subtle but important. At 4/5, Echo had comprehensive governance: audit trails, 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workflows, rollback capability. But 5/5 required continuous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684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difference," Marcus explained, "is whether the system learns from its own governance events. At 4/5, we catch issues and fix them. At 5/5, the system recognizes patterns and adapts proactively."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0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Jamie had analyzed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11 data.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 processed 847 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escalations. Most followed predictable patterns. 94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were confirmed as the agent recommended."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hat's a lot of human time confirming what the system already knew," Sarah observed. "And it's not sustainable at 10x scale."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366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-Tun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team spent the first three days optimizing based on operational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3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rt 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False positives dropped from 12 to 4 per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7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ache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Shifted from midnight to 6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30 AM for fresher appointment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rout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Re-routing to appropriate specialists reduced review time by 15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on: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Marcus led a sprint to capture all operational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36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Gov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breakthrough came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uesday afternoon.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e're escalating the same type of query repeatedly," Dr. Chen said. "Medication timing for controlled substances.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agent flags them, a pharmacist reviews, and 94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of the time the recommendation is confirmed.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hese aren't edge cases.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e're adding human overhead without adding safety value."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37" w:lineRule="auto"/>
        <w:ind w:left="734" w:right="684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Marcus saw the opportunity.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hat if the policy engine learned from confirmed recommendations? After enough approvals for a specific pattern, the confidence threshold could increase, while maintaining full escalation for novel cases."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734" w:right="0" w:firstLine="0"/>
        <w:jc w:val="left"/>
        <w:rPr>
          <w:rFonts w:ascii="Calibri" w:cs="Calibri" w:eastAsia="Calibri" w:hAnsi="Calibri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734" w:right="0" w:firstLine="0"/>
        <w:jc w:val="left"/>
        <w:rPr>
          <w:rFonts w:ascii="Calibri" w:cs="Calibri" w:eastAsia="Calibri" w:hAnsi="Calibri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734" w:right="0" w:firstLine="0"/>
        <w:jc w:val="left"/>
        <w:rPr>
          <w:rFonts w:ascii="Calibri" w:cs="Calibri" w:eastAsia="Calibri" w:hAnsi="Calibri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734" w:right="0" w:firstLine="0"/>
        <w:jc w:val="left"/>
        <w:rPr>
          <w:rFonts w:ascii="Calibri" w:cs="Calibri" w:eastAsia="Calibri" w:hAnsi="Calibri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approach was carefully designed to maintain safety: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40" w:line="237" w:lineRule="auto"/>
        <w:ind w:left="1214" w:right="890" w:hanging="275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rn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on: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system would identify recurring 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patterns based on query type, patient profile, and medication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63" w:line="237" w:lineRule="auto"/>
        <w:ind w:left="1214" w:right="1458" w:hanging="275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fide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ce acc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umul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on: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Each confirmed recommendation would add to the pattern's confidence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62" w:line="237" w:lineRule="auto"/>
        <w:ind w:left="1214" w:right="981" w:hanging="275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d adj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ustm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nt: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hen a pattern reached 50 confirmed recommendations with 95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+ approval rate, the escalation threshold would adjust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63" w:line="237" w:lineRule="auto"/>
        <w:ind w:left="1214" w:right="983" w:hanging="275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afe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oun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Novel queries, unusual combinations, and high-risk categories would always escalate regardless of pattern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63" w:line="237" w:lineRule="auto"/>
        <w:ind w:left="1214" w:right="961" w:hanging="275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Cont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nuous mon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Any rejected recommendation would reset the pattern's confidence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Swapna implemented the learning loop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ednesday.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36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igh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ake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 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865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hursday, the improvement was measurable. 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escalation rate for routine patterns dropped 23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, but full escalation continued for novel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"It's like the system finally trusts itself for what it knows," one pharmacist commented. "But it still asks when it should."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compliance team confirmed the audit trail was complete. Every pattern learned, every threshold adjustment, every justification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Gov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eached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5/5.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1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GOALS™: 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on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ompl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Friday morning. Sarah called an all-hands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749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325"/>
        <w:gridCol w:w="1410"/>
        <w:gridCol w:w="1395"/>
        <w:gridCol w:w="1395"/>
        <w:gridCol w:w="3330"/>
        <w:tblGridChange w:id="0">
          <w:tblGrid>
            <w:gridCol w:w="2325"/>
            <w:gridCol w:w="1410"/>
            <w:gridCol w:w="1395"/>
            <w:gridCol w:w="1395"/>
            <w:gridCol w:w="3330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2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9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3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 - Gov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20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Healthcare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 - 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Production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- Av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abi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Production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 - 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Production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 - Sol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Production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2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15/25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9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20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21/25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hreshold achieved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398" w:lineRule="auto"/>
        <w:ind w:left="734" w:right="3941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wenty-one out of twenty-five," Marcus said.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hreshold achieved."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room was quiet for a moment, then erupted in relieved applause.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Sarah held up her hand.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e're not done.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 still need to validate the three agents. Board presentation is at 4 PM."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9"/>
          <w:szCs w:val="3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rt 5: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nts, 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65112</wp:posOffset>
                </wp:positionV>
                <wp:extent cx="9525" cy="12700"/>
                <wp:effectExtent b="0" l="0" r="0" t="0"/>
                <wp:wrapTopAndBottom distB="0" distT="0"/>
                <wp:docPr id="63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65112</wp:posOffset>
                </wp:positionV>
                <wp:extent cx="9525" cy="12700"/>
                <wp:effectExtent b="0" l="0" r="0" t="0"/>
                <wp:wrapTopAndBottom distB="0" distT="0"/>
                <wp:docPr id="63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8">
      <w:pPr>
        <w:spacing w:before="223" w:line="420" w:lineRule="auto"/>
        <w:ind w:left="734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next three hours were the most comprehensive validation Echo's team had ever conducted. </w:t>
      </w:r>
    </w:p>
    <w:p w:rsidR="00000000" w:rsidDel="00000000" w:rsidP="00000000" w:rsidRDefault="00000000" w:rsidRPr="00000000" w14:paraId="00000149">
      <w:pPr>
        <w:spacing w:before="223" w:line="420" w:lineRule="auto"/>
        <w:ind w:left="734" w:right="865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before="223" w:line="420" w:lineRule="auto"/>
        <w:ind w:left="734" w:right="865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before="223" w:line="420" w:lineRule="auto"/>
        <w:ind w:left="734" w:right="865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before="223" w:line="420" w:lineRule="auto"/>
        <w:ind w:left="734" w:right="865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223" w:line="420" w:lineRule="auto"/>
        <w:ind w:left="734" w:right="865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223" w:line="420" w:lineRule="auto"/>
        <w:ind w:left="734" w:right="865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before="223" w:line="420" w:lineRule="auto"/>
        <w:ind w:left="734" w:right="865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 7: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nts 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</w:p>
    <w:p w:rsidR="00000000" w:rsidDel="00000000" w:rsidP="00000000" w:rsidRDefault="00000000" w:rsidRPr="00000000" w14:paraId="00000150">
      <w:pPr>
        <w:spacing w:before="223" w:line="420" w:lineRule="auto"/>
        <w:ind w:left="734" w:right="865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  <w:drawing>
          <wp:inline distB="114300" distT="114300" distL="114300" distR="114300">
            <wp:extent cx="6338888" cy="8706863"/>
            <wp:effectExtent b="0" l="0" r="0" t="0"/>
            <wp:docPr id="64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870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ind w:left="10244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ind w:left="0" w:righ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nt 1: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Coor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before="262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 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56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Purpos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Coordinate patient care across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Care coordinators, nurses, case 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Sour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EHR, scheduling, insurance, pharmacy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7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ly Qu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585.0" w:type="dxa"/>
        <w:jc w:val="left"/>
        <w:tblInd w:w="749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35"/>
        <w:gridCol w:w="2070"/>
        <w:gridCol w:w="1125"/>
        <w:gridCol w:w="1155"/>
        <w:tblGridChange w:id="0">
          <w:tblGrid>
            <w:gridCol w:w="2235"/>
            <w:gridCol w:w="2070"/>
            <w:gridCol w:w="1125"/>
            <w:gridCol w:w="1155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75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6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9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1.6s average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&lt;2s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Entity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97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&gt;95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~3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of queries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2-5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87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&gt;85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before="261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10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7"/>
          <w:szCs w:val="27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9"/>
          <w:szCs w:val="2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hen is my next appointment with my heart doctor?"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461961</wp:posOffset>
                </wp:positionH>
                <wp:positionV relativeFrom="paragraph">
                  <wp:posOffset>168927</wp:posOffset>
                </wp:positionV>
                <wp:extent cx="47625" cy="1228725"/>
                <wp:effectExtent b="0" l="0" r="0" t="0"/>
                <wp:wrapNone/>
                <wp:docPr id="63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26950" y="3170400"/>
                          <a:ext cx="38100" cy="1219200"/>
                        </a:xfrm>
                        <a:custGeom>
                          <a:rect b="b" l="l" r="r" t="t"/>
                          <a:pathLst>
                            <a:path extrusionOk="0" h="1219200" w="38100">
                              <a:moveTo>
                                <a:pt x="38099" y="1219199"/>
                              </a:moveTo>
                              <a:lnTo>
                                <a:pt x="0" y="1219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219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461961</wp:posOffset>
                </wp:positionH>
                <wp:positionV relativeFrom="paragraph">
                  <wp:posOffset>168927</wp:posOffset>
                </wp:positionV>
                <wp:extent cx="47625" cy="1228725"/>
                <wp:effectExtent b="0" l="0" r="0" t="0"/>
                <wp:wrapNone/>
                <wp:docPr id="63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1228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37" w:lineRule="auto"/>
        <w:ind w:left="10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7"/>
          <w:szCs w:val="27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9"/>
          <w:szCs w:val="2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5"/>
          <w:szCs w:val="2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our next cardiology appointment with Dr. Patel is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hursday, March 27 at 2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5"/>
          <w:szCs w:val="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30 PM at the Main Campus Cardiology Clinic.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ould you like directions or to reschedule?"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before="256" w:line="444" w:lineRule="auto"/>
        <w:ind w:left="734" w:right="6316" w:firstLine="30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[1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s 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ll 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t tr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ail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ee ci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ons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-P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0" w:line="237" w:lineRule="auto"/>
        <w:ind w:left="1214" w:right="997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INPAC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™: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nstant (1.6s),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atural (patient language understood),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ermitted (verified patient access),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daptive (learns from ~87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satisfaction feedback),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ontextual (5 systems unified),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ransparent (three citations + audit trail)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0" w:line="237" w:lineRule="auto"/>
        <w:ind w:left="1214" w:right="1319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7-L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Layer 1 unified scheduling data. Layer 2 delivered data in 0.8s. Layer 3 resolved "heart doctor"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cardiologist. Layer 4 retrieved care history. Layer 5 verified permissions. Layer 6 logged trace. Layer 7 orchestrated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0" w:line="237" w:lineRule="auto"/>
        <w:ind w:left="1214" w:right="1918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GOALS™: 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overnance (audit complete, ~3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bservability (full trace visible),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vailability (97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under 2s),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exicon (97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accuracy),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olid (data consistent)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before="367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before="367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before="367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367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before="367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nt 2: Cl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 Do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um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before="261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 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57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Purpos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Assist clinicians with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7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Physicians, nurses, medical assistants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Sour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EHR, clinical notes, lab results, imaging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ly Qu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265.0" w:type="dxa"/>
        <w:jc w:val="left"/>
        <w:tblInd w:w="749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3120"/>
        <w:gridCol w:w="2700"/>
        <w:gridCol w:w="1305"/>
        <w:gridCol w:w="1140"/>
        <w:tblGridChange w:id="0">
          <w:tblGrid>
            <w:gridCol w:w="3120"/>
            <w:gridCol w:w="2700"/>
            <w:gridCol w:w="1305"/>
            <w:gridCol w:w="1140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9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1.9s average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&lt;2s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Documentation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96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&gt;95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~8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of queries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5-10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ime savings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23 min/physician/day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&gt;15 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~8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rate was intentional, escalating medication recommendations, diagnosis suggestions, treatment modifications, and abnormal lab interpretations.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" w:line="240" w:lineRule="auto"/>
        <w:ind w:left="10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7"/>
          <w:szCs w:val="27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ys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7"/>
          <w:szCs w:val="27"/>
          <w:u w:val="none"/>
          <w:shd w:fill="auto" w:val="clear"/>
          <w:vertAlign w:val="baseline"/>
          <w:rtl w:val="0"/>
        </w:rPr>
        <w:t xml:space="preserve">icia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9"/>
          <w:szCs w:val="2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"Summarize Mrs. Johnson's diabetes management over the past 6 months."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461961</wp:posOffset>
                </wp:positionH>
                <wp:positionV relativeFrom="paragraph">
                  <wp:posOffset>168671</wp:posOffset>
                </wp:positionV>
                <wp:extent cx="47625" cy="1457325"/>
                <wp:effectExtent b="0" l="0" r="0" t="0"/>
                <wp:wrapNone/>
                <wp:docPr id="63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326950" y="3056100"/>
                          <a:ext cx="38100" cy="1447800"/>
                        </a:xfrm>
                        <a:custGeom>
                          <a:rect b="b" l="l" r="r" t="t"/>
                          <a:pathLst>
                            <a:path extrusionOk="0" h="1447800" w="38100">
                              <a:moveTo>
                                <a:pt x="38099" y="1447799"/>
                              </a:moveTo>
                              <a:lnTo>
                                <a:pt x="0" y="1447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447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461961</wp:posOffset>
                </wp:positionH>
                <wp:positionV relativeFrom="paragraph">
                  <wp:posOffset>168671</wp:posOffset>
                </wp:positionV>
                <wp:extent cx="47625" cy="1457325"/>
                <wp:effectExtent b="0" l="0" r="0" t="0"/>
                <wp:wrapNone/>
                <wp:docPr id="63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1457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10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7"/>
          <w:szCs w:val="27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9"/>
          <w:szCs w:val="2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"Mrs. Johnson (DOB 03/15/1958) has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ype 2 diabetes managed with metformin 1000mg BID. HbA1c trend: 7.8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(September)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7.2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(December)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6.9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(March). Last eye exam: August. Foot exam due. Shall I draft the care plan update?"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before="257" w:lineRule="auto"/>
        <w:ind w:left="1034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5"/>
          <w:szCs w:val="25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son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g chai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4 lab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ts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2 medica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on 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t not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5"/>
          <w:szCs w:val="25"/>
          <w:rtl w:val="0"/>
        </w:rPr>
        <w:t xml:space="preserve">ADA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ideli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lied[3]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Dr. Chen reviewed the validation personally.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agent correctly escalated a potential medication interaction for pharmacist review.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hat's exactly the behavior we want."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-P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59" w:line="237" w:lineRule="auto"/>
        <w:ind w:left="1214" w:right="741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INPAC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™: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nstant (1.9s),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atural (clinical terminology),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ermitted (HIPAA-compliant),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daptive (current guidelines + feedback),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ontextual (synthesized labs, meds, notes),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ransparent (reasoning chain with citations)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59" w:line="237" w:lineRule="auto"/>
        <w:ind w:right="741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59" w:line="237" w:lineRule="auto"/>
        <w:ind w:right="741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59" w:line="237" w:lineRule="auto"/>
        <w:ind w:right="741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64" w:line="237" w:lineRule="auto"/>
        <w:ind w:left="1214" w:right="121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7-L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Layer 1 provided EHR data. Layer 2 streamed lab results. Layer 3 mapped clinical terminology. Layer 4 RAG retrieved notes and guidelines. Layer 5 enforced HIPAA controls.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" w:lineRule="auto"/>
        <w:ind w:left="121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Layer 6 logged reasoning chain. Layer 7 coordinated multi-source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60" w:line="237" w:lineRule="auto"/>
        <w:ind w:left="1214" w:right="1292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GOALS™: 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overnance (~8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for clinical decisions),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bservability (full explainability),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vailability (supports workflow),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exicon (ICD-10/CP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mapped),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olid (lab values verified)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before="367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before="367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nt 3: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Cy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before="262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 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56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Purpos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Support billing and revenue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Billing staff, financial counselors, administrators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7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Sour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Claims, insurance, patient accounts,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ly Qu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380.0" w:type="dxa"/>
        <w:jc w:val="left"/>
        <w:tblInd w:w="749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670"/>
        <w:gridCol w:w="2400"/>
        <w:gridCol w:w="1170"/>
        <w:gridCol w:w="1140"/>
        <w:tblGridChange w:id="0">
          <w:tblGrid>
            <w:gridCol w:w="2670"/>
            <w:gridCol w:w="2400"/>
            <w:gridCol w:w="1170"/>
            <w:gridCol w:w="1140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2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1.4s average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&lt;2s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Claim 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98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&gt;95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~6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of queries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5-10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Denial rate reduction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&gt;10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12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denial rate reduction was the most compelling ROI metric. By catching issues before submission, the agent paid for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before="256" w:lineRule="auto"/>
        <w:ind w:left="1034" w:righ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7"/>
          <w:szCs w:val="27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6"/>
          <w:szCs w:val="26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7"/>
          <w:szCs w:val="27"/>
          <w:rtl w:val="0"/>
        </w:rPr>
        <w:t xml:space="preserve">aff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9"/>
          <w:szCs w:val="29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58626e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hy was claim CLM-4472 denied?"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461961</wp:posOffset>
                </wp:positionH>
                <wp:positionV relativeFrom="paragraph">
                  <wp:posOffset>168671</wp:posOffset>
                </wp:positionV>
                <wp:extent cx="47625" cy="1457325"/>
                <wp:effectExtent b="0" l="0" r="0" t="0"/>
                <wp:wrapNone/>
                <wp:docPr id="64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326950" y="3056100"/>
                          <a:ext cx="38100" cy="1447800"/>
                        </a:xfrm>
                        <a:custGeom>
                          <a:rect b="b" l="l" r="r" t="t"/>
                          <a:pathLst>
                            <a:path extrusionOk="0" h="1447800" w="38100">
                              <a:moveTo>
                                <a:pt x="38099" y="1447799"/>
                              </a:moveTo>
                              <a:lnTo>
                                <a:pt x="0" y="1447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447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461961</wp:posOffset>
                </wp:positionH>
                <wp:positionV relativeFrom="paragraph">
                  <wp:posOffset>168671</wp:posOffset>
                </wp:positionV>
                <wp:extent cx="47625" cy="1457325"/>
                <wp:effectExtent b="0" l="0" r="0" t="0"/>
                <wp:wrapNone/>
                <wp:docPr id="64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1457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1034" w:right="1197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7"/>
          <w:szCs w:val="27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9"/>
          <w:szCs w:val="2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"Claim denied due to missing prior authorization for MRI (CP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5"/>
          <w:szCs w:val="2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6"/>
          <w:szCs w:val="26"/>
          <w:u w:val="none"/>
          <w:shd w:fill="auto" w:val="clear"/>
          <w:vertAlign w:val="baseline"/>
          <w:rtl w:val="0"/>
        </w:rPr>
        <w:t xml:space="preserve">70553). Prior auth PA-8847 was approved March 15 but not linked to the claim. I can attach it and resubmit. Shall I proceed?"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before="257" w:line="444" w:lineRule="auto"/>
        <w:ind w:left="734" w:right="3449" w:firstLine="300"/>
        <w:jc w:val="left"/>
        <w:rPr>
          <w:rFonts w:ascii="Calibri" w:cs="Calibri" w:eastAsia="Calibri" w:hAnsi="Calibri"/>
          <w:i w:val="1"/>
          <w:iCs w:val="1"/>
          <w:color w:val="58626e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5"/>
          <w:szCs w:val="25"/>
          <w:rtl w:val="0"/>
        </w:rPr>
        <w:t xml:space="preserve">HITL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not 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rout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 admi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 ac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5"/>
          <w:szCs w:val="25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ll 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t tr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ail 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gged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] </w:t>
      </w:r>
    </w:p>
    <w:p w:rsidR="00000000" w:rsidDel="00000000" w:rsidP="00000000" w:rsidRDefault="00000000" w:rsidRPr="00000000" w14:paraId="000001C6">
      <w:pPr>
        <w:spacing w:before="257" w:line="444" w:lineRule="auto"/>
        <w:ind w:left="734" w:right="3449" w:firstLine="300"/>
        <w:jc w:val="left"/>
        <w:rPr>
          <w:rFonts w:ascii="Calibri" w:cs="Calibri" w:eastAsia="Calibri" w:hAnsi="Calibri"/>
          <w:b w:val="1"/>
          <w:bCs w:val="1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before="257" w:line="444" w:lineRule="auto"/>
        <w:ind w:left="734" w:right="3449" w:firstLine="300"/>
        <w:jc w:val="left"/>
        <w:rPr>
          <w:rFonts w:ascii="Calibri" w:cs="Calibri" w:eastAsia="Calibri" w:hAnsi="Calibri"/>
          <w:b w:val="1"/>
          <w:bCs w:val="1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before="257" w:line="444" w:lineRule="auto"/>
        <w:ind w:left="734" w:right="3449" w:firstLine="300"/>
        <w:jc w:val="left"/>
        <w:rPr>
          <w:rFonts w:ascii="Calibri" w:cs="Calibri" w:eastAsia="Calibri" w:hAnsi="Calibri"/>
          <w:b w:val="1"/>
          <w:bCs w:val="1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before="257" w:line="444" w:lineRule="auto"/>
        <w:ind w:left="734" w:right="3449" w:firstLine="30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-P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0" w:line="237" w:lineRule="auto"/>
        <w:ind w:left="1214" w:right="134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INPAC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™: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nstant (1.4s),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atural (billing terminology),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ermitted (role-based access),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daptive (denial pattern recognition),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ontextual (linked auth to claim),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ransparent (root cause + audit trail)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9" w:line="237" w:lineRule="auto"/>
        <w:ind w:left="1214" w:right="1162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7-L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Layer 1 provided consistent claim data. Layer 2 delivered real-time status. Layer 3 resolved CP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codes. Layer 4 retrieved authorization history. Layer 5 enforced role-based access. Layer 6 logged audit trail. Layer 7 orchestrated claim-to-auth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64" w:line="237" w:lineRule="auto"/>
        <w:ind w:left="1214" w:right="1462" w:hanging="255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GOALS™: 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overnance (~6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for high-value),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bservability (end-to-end traceable),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vailability (supports high-volume),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exicon (98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/ICD accuracy),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olid (12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denial reduction validates accuracy)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spacing w:line="370" w:lineRule="auto"/>
        <w:ind w:firstLine="73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All three agents passed production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"Each agent meets or exceeds all targets," Marcus summarized. "Each demonstrates appropriate 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behavior. Each maintains complete audit trails. And each validates the three-pillar integration."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Sarah checked the time. 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45 PM. "Let's show Dr. Raj what we've built."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before="1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9"/>
          <w:szCs w:val="3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rt 6: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Trust Compl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64873</wp:posOffset>
                </wp:positionV>
                <wp:extent cx="9525" cy="12700"/>
                <wp:effectExtent b="0" l="0" r="0" t="0"/>
                <wp:wrapTopAndBottom distB="0" distT="0"/>
                <wp:docPr id="63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64873</wp:posOffset>
                </wp:positionV>
                <wp:extent cx="9525" cy="12700"/>
                <wp:effectExtent b="0" l="0" r="0" t="0"/>
                <wp:wrapTopAndBottom distB="0" distT="0"/>
                <wp:docPr id="63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5">
      <w:pPr>
        <w:spacing w:before="35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Bo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Friday, 4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00 PM.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executive conference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37" w:lineRule="auto"/>
        <w:ind w:left="734" w:right="77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Dr. Raj sat at the head of the table, the same seat he'd occupied twelve weeks ago when he set the 90-day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Sarah stood at the front of the room, the GOALS™ dashboard behind her showing all five gauges green.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"Dr. Raj, twelve weeks ago you asked how we would know our AI agents stay trustworthy.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 answered by building three integrated pillars."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 8: 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o's GOALS™ 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12)</w:t>
      </w:r>
    </w:p>
    <w:p w:rsidR="00000000" w:rsidDel="00000000" w:rsidP="00000000" w:rsidRDefault="00000000" w:rsidRPr="00000000" w14:paraId="000001E1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drawing>
          <wp:inline distB="114300" distT="114300" distL="114300" distR="114300">
            <wp:extent cx="7245699" cy="7272338"/>
            <wp:effectExtent b="0" l="0" r="0" t="0"/>
            <wp:docPr id="65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699" cy="727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She walked through each pillar: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 1, INPAC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™: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Our agents meet all six needs. Instant response under 2 seconds. Natural language that speaks clinicians' language. Permitted access with human-in-the-loop. Adaptive learning from feedback. Contextual awareness across systems.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ransparent reasoning with citations."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125.0" w:type="dxa"/>
        <w:jc w:val="left"/>
        <w:tblInd w:w="749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730"/>
        <w:gridCol w:w="1260"/>
        <w:gridCol w:w="1395"/>
        <w:gridCol w:w="1740"/>
        <w:tblGridChange w:id="0">
          <w:tblGrid>
            <w:gridCol w:w="2730"/>
            <w:gridCol w:w="1260"/>
            <w:gridCol w:w="1395"/>
            <w:gridCol w:w="1740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™ 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9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5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Instant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Natural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Permitted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Adaptive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Contextual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ransparent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9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0" w:lineRule="auto"/>
              <w:ind w:left="20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2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10/36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9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32/36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2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89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 2, 7-L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 Ar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All seven layers operational. Multi-modal storage with 28-second freshness. Real-time fabric delivering sub-second queries. Semantic layer translating natural language. RAG intelligence with our complete knowledge base. Policy engine evaluating every access. Observability tracing every request. Orchestration coordinating all three agents."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 3, GOALS™: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All five dimensions at or above threshold. Governance at 5/5. Observability at 4/5. Availability at 4/5. Lexicon at 4/5. Solid at 4/5.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otal: 21 out of 25."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She paused.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684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hree agents in production. Response times average 1.6 seconds. Accuracy exceeds 96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ser satisfaction running around 85-90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 built the Architecture of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rust, and proved all three pillars sustain each other."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684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684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684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684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684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 9: 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 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- 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rust Compl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</w:p>
    <w:p w:rsidR="00000000" w:rsidDel="00000000" w:rsidP="00000000" w:rsidRDefault="00000000" w:rsidRPr="00000000" w14:paraId="00000214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  <w:drawing>
          <wp:inline distB="114300" distT="114300" distL="114300" distR="114300">
            <wp:extent cx="7300913" cy="4285707"/>
            <wp:effectExtent b="0" l="0" r="0" t="0"/>
            <wp:docPr id="64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0913" cy="4285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Dr. Raj leaned forward.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ou've built something that measures itself.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hat proves itself."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hat's the answer to your question," Sarah said.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 know it stays trustworthy because the three pillars validate each other continuously."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0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0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0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before="367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Journ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before="262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 10: 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o's 90-D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y Journ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y</w:t>
      </w:r>
    </w:p>
    <w:p w:rsidR="00000000" w:rsidDel="00000000" w:rsidP="00000000" w:rsidRDefault="00000000" w:rsidRPr="00000000" w14:paraId="00000225">
      <w:pPr>
        <w:spacing w:before="262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drawing>
          <wp:inline distB="114300" distT="114300" distL="114300" distR="114300">
            <wp:extent cx="7299285" cy="5376067"/>
            <wp:effectExtent b="0" l="0" r="0" t="0"/>
            <wp:docPr id="64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9285" cy="5376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10755.0" w:type="dxa"/>
        <w:jc w:val="left"/>
        <w:tblInd w:w="749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725"/>
        <w:gridCol w:w="1860"/>
        <w:gridCol w:w="1995"/>
        <w:gridCol w:w="5175"/>
        <w:tblGridChange w:id="0">
          <w:tblGrid>
            <w:gridCol w:w="1725"/>
            <w:gridCol w:w="1860"/>
            <w:gridCol w:w="1995"/>
            <w:gridCol w:w="5175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51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44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3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 Fo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chie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Day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28/100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eeks 1-4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7-Layer (1-2)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Storage + Real-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eeks 5-7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7-Layer (3-4)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Semantic +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20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eeks 8-10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19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7-Layer (5-7)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37" w:lineRule="auto"/>
              <w:ind w:left="202" w:right="1005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Governance + Observability + Orchestration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361" w:lineRule="auto"/>
              <w:ind w:left="20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eeks 11-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1" w:lineRule="auto"/>
              <w:ind w:left="20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19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GOALS™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21/25 achieved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spacing w:before="8" w:lineRule="auto"/>
              <w:ind w:left="20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before="253" w:lineRule="auto"/>
              <w:ind w:left="20" w:right="68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Pro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before="253" w:lineRule="auto"/>
              <w:ind w:left="203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5"/>
                <w:szCs w:val="25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eek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before="116" w:line="280" w:lineRule="auto"/>
              <w:ind w:left="197" w:right="708" w:firstLine="0"/>
              <w:rPr>
                <w:rFonts w:ascii="Calibri" w:cs="Calibri" w:eastAsia="Calibri" w:hAnsi="Calibri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All 3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5"/>
                <w:szCs w:val="25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ida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before="76" w:line="237" w:lineRule="auto"/>
              <w:ind w:left="202" w:right="1005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89/100 INPAC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5"/>
                <w:szCs w:val="25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™, 7/7 Layers, 21/25 GOALS™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202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320.0" w:type="dxa"/>
        <w:jc w:val="left"/>
        <w:tblInd w:w="749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65"/>
        <w:gridCol w:w="1200"/>
        <w:gridCol w:w="1410"/>
        <w:gridCol w:w="2445"/>
        <w:tblGridChange w:id="0">
          <w:tblGrid>
            <w:gridCol w:w="2265"/>
            <w:gridCol w:w="1200"/>
            <w:gridCol w:w="1410"/>
            <w:gridCol w:w="2445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78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™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28/100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89/100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+61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GOALS™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21/25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Production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Investment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992K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19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under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477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Agents Live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~87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Above target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Dr. Raj stood.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board approves production deployment.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ou've answered my question, and you've built something we can trust."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Br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idge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to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rt IV: Your 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65059</wp:posOffset>
                </wp:positionV>
                <wp:extent cx="9525" cy="12700"/>
                <wp:effectExtent b="0" l="0" r="0" t="0"/>
                <wp:wrapTopAndBottom distB="0" distT="0"/>
                <wp:docPr id="63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65059</wp:posOffset>
                </wp:positionV>
                <wp:extent cx="9525" cy="12700"/>
                <wp:effectExtent b="0" l="0" r="0" t="0"/>
                <wp:wrapTopAndBottom distB="0" distT="0"/>
                <wp:docPr id="63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Echo's journey was complete. Ninety days.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992K invested.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hree agents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But Echo wasn't unique.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hey started where most organizations are: legacy infrastructure, siloed data, failed AI attempts, skeptical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hat made them different was their approach.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hey built trust before intelligence.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hey validated each pillar before moving to the next.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hey measured what mattered.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before="240" w:line="420" w:lineRule="auto"/>
        <w:ind w:left="734" w:right="865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Architecture of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rust isn't proprietary to Echo. It's a pattern any organization can replicate. </w:t>
      </w:r>
    </w:p>
    <w:p w:rsidR="00000000" w:rsidDel="00000000" w:rsidP="00000000" w:rsidRDefault="00000000" w:rsidRPr="00000000" w14:paraId="0000026D">
      <w:pPr>
        <w:spacing w:before="240" w:line="420" w:lineRule="auto"/>
        <w:ind w:left="734" w:right="865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rt 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V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your 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37" w:lineRule="auto"/>
        <w:ind w:left="734" w:right="86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Chapter 9 begins with assessment.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journey to trusted AI starts with knowing your starting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Now it's your turn.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734" w:right="0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734" w:right="0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734" w:right="0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734" w:right="0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734" w:right="0" w:firstLine="0"/>
        <w:jc w:val="left"/>
        <w:rPr>
          <w:rFonts w:ascii="Calibri" w:cs="Calibri" w:eastAsia="Calibri" w:hAnsi="Calibri"/>
          <w:color w:val="1f2328"/>
          <w:sz w:val="26"/>
          <w:szCs w:val="26"/>
        </w:rPr>
        <w:sectPr>
          <w:type w:val="continuous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before="0" w:line="44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before="0" w:line="44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y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akea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64984</wp:posOffset>
                </wp:positionV>
                <wp:extent cx="9525" cy="12700"/>
                <wp:effectExtent b="0" l="0" r="0" t="0"/>
                <wp:wrapTopAndBottom distB="0" distT="0"/>
                <wp:docPr id="63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64984</wp:posOffset>
                </wp:positionV>
                <wp:extent cx="9525" cy="12700"/>
                <wp:effectExtent b="0" l="0" r="0" t="0"/>
                <wp:wrapTopAndBottom distB="0" distT="0"/>
                <wp:docPr id="63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26" w:line="237" w:lineRule="auto"/>
        <w:ind w:left="1214" w:right="1133" w:hanging="275.99999999999994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ons prov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he 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infrastructure was complete at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10, but trust required operational proof.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11-12 validated that Echo's seven-layer architecture could sustain production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44" w:line="237" w:lineRule="auto"/>
        <w:ind w:left="1214" w:right="911" w:hanging="275.99999999999994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GOALS™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ons wor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k 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syst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Observability enabled faster governance response. Governance improvements increased user confidence.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rust Flywheel builds momentum: each improvement enables the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44" w:line="237" w:lineRule="auto"/>
        <w:ind w:left="1214" w:right="901" w:hanging="275.99999999999994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hca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 Gov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5/5.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mandatory threshold reflects the stakes of clinical decision support. Echo achieved it through continuous improvement, not just comprehensive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44" w:line="237" w:lineRule="auto"/>
        <w:ind w:left="1214" w:right="804" w:hanging="275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rs 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Every operational win connected back to INPAC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™ needs and 7-Layer components. Measurement enables improvement: Echo moved from 15/25 to 21/25 because they could measure precisely where they stood.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44" w:line="237" w:lineRule="auto"/>
        <w:ind w:left="1214" w:right="1203" w:hanging="275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Assess, build, measure, improve. Echo's journey isn't unique to healthcare. It's the Architecture of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rust applied to a specific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l 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s Summ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65433</wp:posOffset>
                </wp:positionV>
                <wp:extent cx="9525" cy="12700"/>
                <wp:effectExtent b="0" l="0" r="0" t="0"/>
                <wp:wrapTopAndBottom distB="0" distT="0"/>
                <wp:docPr id="63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65433</wp:posOffset>
                </wp:positionV>
                <wp:extent cx="9525" cy="12700"/>
                <wp:effectExtent b="0" l="0" r="0" t="0"/>
                <wp:wrapTopAndBottom distB="0" distT="0"/>
                <wp:docPr id="639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80">
      <w:pPr>
        <w:spacing w:before="256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 GOALS™ 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95.0" w:type="dxa"/>
        <w:jc w:val="left"/>
        <w:tblInd w:w="749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830"/>
        <w:gridCol w:w="1410"/>
        <w:gridCol w:w="1395"/>
        <w:gridCol w:w="4860"/>
        <w:tblGridChange w:id="0">
          <w:tblGrid>
            <w:gridCol w:w="1830"/>
            <w:gridCol w:w="1410"/>
            <w:gridCol w:w="1395"/>
            <w:gridCol w:w="4860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31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45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 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chie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Continuous learning from 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~4 min 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D, full explainability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10x scale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Lexicon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~5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clarification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Solid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6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98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cross-system consistency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2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15/25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21/25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 achie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before="26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before="26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before="26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before="26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before="26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before="26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Summ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10.0" w:type="dxa"/>
        <w:jc w:val="left"/>
        <w:tblInd w:w="749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910"/>
        <w:gridCol w:w="2145"/>
        <w:gridCol w:w="1470"/>
        <w:gridCol w:w="1515"/>
        <w:gridCol w:w="1770"/>
        <w:tblGridChange w:id="0">
          <w:tblGrid>
            <w:gridCol w:w="2910"/>
            <w:gridCol w:w="2145"/>
            <w:gridCol w:w="1470"/>
            <w:gridCol w:w="1515"/>
            <w:gridCol w:w="1770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ge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spons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cc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 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0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fac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Care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1.6s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97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~3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~87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Clinical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1.9s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96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~8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~87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B4">
            <w:pPr>
              <w:spacing w:before="73" w:lineRule="auto"/>
              <w:ind w:left="202" w:right="1081" w:firstLine="0"/>
              <w:jc w:val="righ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Revenue Cycle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before="73" w:lineRule="auto"/>
              <w:ind w:left="204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1.4s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before="73" w:lineRule="auto"/>
              <w:ind w:left="202" w:firstLine="0"/>
              <w:rPr>
                <w:rFonts w:ascii="Calibri" w:cs="Calibri" w:eastAsia="Calibri" w:hAnsi="Calibri"/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98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5"/>
                <w:szCs w:val="25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before="73" w:lineRule="auto"/>
              <w:ind w:left="202" w:firstLine="0"/>
              <w:rPr>
                <w:rFonts w:ascii="Calibri" w:cs="Calibri" w:eastAsia="Calibri" w:hAnsi="Calibri"/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~6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5"/>
                <w:szCs w:val="25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before="73" w:lineRule="auto"/>
              <w:ind w:left="205" w:firstLine="0"/>
              <w:rPr>
                <w:rFonts w:ascii="Calibri" w:cs="Calibri" w:eastAsia="Calibri" w:hAnsi="Calibri"/>
                <w:sz w:val="25"/>
                <w:szCs w:val="2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~87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5"/>
                <w:szCs w:val="25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202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o's 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on: 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0 to 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12</w:t>
      </w:r>
    </w:p>
    <w:p w:rsidR="00000000" w:rsidDel="00000000" w:rsidP="00000000" w:rsidRDefault="00000000" w:rsidRPr="00000000" w14:paraId="000002BC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</w:rPr>
        <w:drawing>
          <wp:inline distB="114300" distT="114300" distL="114300" distR="114300">
            <wp:extent cx="7772400" cy="2349500"/>
            <wp:effectExtent b="0" l="0" r="0" t="0"/>
            <wp:docPr id="65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before="0" w:line="237" w:lineRule="auto"/>
        <w:ind w:left="1034" w:right="865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6"/>
          <w:szCs w:val="26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6"/>
          <w:szCs w:val="26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7"/>
          <w:szCs w:val="27"/>
          <w:rtl w:val="0"/>
        </w:rPr>
        <w:t xml:space="preserve">akea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6"/>
          <w:szCs w:val="26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9"/>
          <w:szCs w:val="29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5"/>
          <w:szCs w:val="25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ou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nsw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ed 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y qu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d 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il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t so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me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6"/>
          <w:szCs w:val="26"/>
          <w:rtl w:val="0"/>
        </w:rPr>
        <w:t xml:space="preserve">e ca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4"/>
          <w:szCs w:val="24"/>
          <w:rtl w:val="0"/>
        </w:rPr>
        <w:t xml:space="preserve">n trust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8626e"/>
          <w:sz w:val="29"/>
          <w:szCs w:val="29"/>
          <w:rtl w:val="0"/>
        </w:rPr>
        <w:t xml:space="preserve">." 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– Dr. Arun Raj, Board Chair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461961</wp:posOffset>
                </wp:positionH>
                <wp:positionV relativeFrom="paragraph">
                  <wp:posOffset>4132</wp:posOffset>
                </wp:positionV>
                <wp:extent cx="47625" cy="466725"/>
                <wp:effectExtent b="0" l="0" r="0" t="0"/>
                <wp:wrapNone/>
                <wp:docPr id="62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26950" y="3551400"/>
                          <a:ext cx="38100" cy="457200"/>
                        </a:xfrm>
                        <a:custGeom>
                          <a:rect b="b" l="l" r="r" t="t"/>
                          <a:pathLst>
                            <a:path extrusionOk="0" h="457200" w="38100">
                              <a:moveTo>
                                <a:pt x="3809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461961</wp:posOffset>
                </wp:positionH>
                <wp:positionV relativeFrom="paragraph">
                  <wp:posOffset>4132</wp:posOffset>
                </wp:positionV>
                <wp:extent cx="47625" cy="466725"/>
                <wp:effectExtent b="0" l="0" r="0" t="0"/>
                <wp:wrapNone/>
                <wp:docPr id="62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65064</wp:posOffset>
                </wp:positionV>
                <wp:extent cx="9525" cy="12700"/>
                <wp:effectExtent b="0" l="0" r="0" t="0"/>
                <wp:wrapTopAndBottom distB="0" distT="0"/>
                <wp:docPr id="62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65064</wp:posOffset>
                </wp:positionV>
                <wp:extent cx="9525" cy="12700"/>
                <wp:effectExtent b="0" l="0" r="0" t="0"/>
                <wp:wrapTopAndBottom distB="0" distT="0"/>
                <wp:docPr id="62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C2">
      <w:pPr>
        <w:tabs>
          <w:tab w:val="left" w:leader="none" w:pos="1117"/>
        </w:tabs>
        <w:spacing w:after="240" w:before="240" w:line="237" w:lineRule="auto"/>
        <w:ind w:left="720" w:firstLine="0"/>
        <w:rPr>
          <w:rFonts w:ascii="Calibri" w:cs="Calibri" w:eastAsia="Calibri" w:hAnsi="Calibri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[1] U.S. Department of Health and Human Services (2024). "HHS Office for Civil Rights Settles HIPAA Investigation with Montefiore Medical Center for $4.75 Million." HHS Press Release, February 6, 2024.</w:t>
      </w:r>
      <w:hyperlink r:id="rId20">
        <w:r w:rsidDel="00000000" w:rsidR="00000000" w:rsidRPr="00000000">
          <w:rPr>
            <w:rFonts w:ascii="Calibri" w:cs="Calibri" w:eastAsia="Calibri" w:hAnsi="Calibri"/>
            <w:sz w:val="26"/>
            <w:szCs w:val="26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https://www.hhs.gov/hipaa/for-professionals/compliance-enforcement/agreements/montefiore/index.html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1117"/>
        </w:tabs>
        <w:spacing w:after="240" w:before="240" w:line="237" w:lineRule="auto"/>
        <w:ind w:left="720" w:firstLine="0"/>
        <w:rPr>
          <w:rFonts w:ascii="Calibri" w:cs="Calibri" w:eastAsia="Calibri" w:hAnsi="Calibri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[2] European Commission (2024). "AI Act: First Regulation on Artificial Intelligence."</w:t>
      </w:r>
      <w:hyperlink r:id="rId22">
        <w:r w:rsidDel="00000000" w:rsidR="00000000" w:rsidRPr="00000000">
          <w:rPr>
            <w:rFonts w:ascii="Calibri" w:cs="Calibri" w:eastAsia="Calibri" w:hAnsi="Calibri"/>
            <w:sz w:val="26"/>
            <w:szCs w:val="26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https://digital-strategy.ec.europa.eu/en/policies/regulatory-framework-ai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1117"/>
        </w:tabs>
        <w:spacing w:after="240" w:before="240" w:line="237" w:lineRule="auto"/>
        <w:ind w:left="720" w:firstLine="0"/>
        <w:rPr>
          <w:rFonts w:ascii="Calibri" w:cs="Calibri" w:eastAsia="Calibri" w:hAnsi="Calibri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[3] American Diabetes Association (2024). "Standards of Care in Diabetes." Diabetes Care.</w:t>
      </w:r>
      <w:hyperlink r:id="rId24">
        <w:r w:rsidDel="00000000" w:rsidR="00000000" w:rsidRPr="00000000">
          <w:rPr>
            <w:rFonts w:ascii="Calibri" w:cs="Calibri" w:eastAsia="Calibri" w:hAnsi="Calibri"/>
            <w:sz w:val="26"/>
            <w:szCs w:val="26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https://diabetesjournals.org/care/issue/47/Supplement_1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</w:tabs>
        <w:spacing w:after="0" w:before="229" w:line="237" w:lineRule="auto"/>
        <w:ind w:left="735" w:right="1635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9"/>
          <w:szCs w:val="39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ronyms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505.0" w:type="dxa"/>
        <w:jc w:val="left"/>
        <w:tblInd w:w="749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425"/>
        <w:gridCol w:w="7080"/>
        <w:tblGridChange w:id="0">
          <w:tblGrid>
            <w:gridCol w:w="1425"/>
            <w:gridCol w:w="7080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C9">
            <w:pPr>
              <w:spacing w:before="106" w:lineRule="auto"/>
              <w:ind w:left="206" w:firstLine="0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ronym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before="106" w:lineRule="auto"/>
              <w:ind w:left="19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efi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Attribute-Based 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American Diabetes Association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Current Procedural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erminology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EHR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Electronic Health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European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GOALS™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Governance, Observability, Availability, Lexicon, Solid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HbA1c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Hemoglobin A1c (glycated hemoglobin)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HIPAA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Health Insurance Portability and Accountability 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Human-in-the-Loop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ICD-10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International Classification of Diseases, 10th Revision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INPAC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Instant, Natural, Permitted, Adaptive, Contextual,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ransparent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Large Language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Mean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ime to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Primary Care 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Retrieval-Augmented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Return on Investment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0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Site Reliability Engineering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0" w:left="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15" w:hanging="276"/>
      </w:pPr>
      <w:rPr>
        <w:rFonts w:ascii="Comic Sans MS" w:cs="Comic Sans MS" w:eastAsia="Comic Sans MS" w:hAnsi="Comic Sans MS"/>
        <w:b w:val="0"/>
        <w:bCs w:val="0"/>
        <w:i w:val="0"/>
        <w:iCs w:val="0"/>
        <w:color w:val="1f2328"/>
        <w:sz w:val="26"/>
        <w:szCs w:val="26"/>
      </w:rPr>
    </w:lvl>
    <w:lvl w:ilvl="1">
      <w:start w:val="0"/>
      <w:numFmt w:val="bullet"/>
      <w:lvlText w:val="•"/>
      <w:lvlJc w:val="left"/>
      <w:pPr>
        <w:ind w:left="2322" w:hanging="276"/>
      </w:pPr>
      <w:rPr/>
    </w:lvl>
    <w:lvl w:ilvl="2">
      <w:start w:val="0"/>
      <w:numFmt w:val="bullet"/>
      <w:lvlText w:val="•"/>
      <w:lvlJc w:val="left"/>
      <w:pPr>
        <w:ind w:left="3424" w:hanging="276.00000000000045"/>
      </w:pPr>
      <w:rPr/>
    </w:lvl>
    <w:lvl w:ilvl="3">
      <w:start w:val="0"/>
      <w:numFmt w:val="bullet"/>
      <w:lvlText w:val="•"/>
      <w:lvlJc w:val="left"/>
      <w:pPr>
        <w:ind w:left="4526" w:hanging="276"/>
      </w:pPr>
      <w:rPr/>
    </w:lvl>
    <w:lvl w:ilvl="4">
      <w:start w:val="0"/>
      <w:numFmt w:val="bullet"/>
      <w:lvlText w:val="•"/>
      <w:lvlJc w:val="left"/>
      <w:pPr>
        <w:ind w:left="5628" w:hanging="276.0000000000009"/>
      </w:pPr>
      <w:rPr/>
    </w:lvl>
    <w:lvl w:ilvl="5">
      <w:start w:val="0"/>
      <w:numFmt w:val="bullet"/>
      <w:lvlText w:val="•"/>
      <w:lvlJc w:val="left"/>
      <w:pPr>
        <w:ind w:left="6730" w:hanging="276"/>
      </w:pPr>
      <w:rPr/>
    </w:lvl>
    <w:lvl w:ilvl="6">
      <w:start w:val="0"/>
      <w:numFmt w:val="bullet"/>
      <w:lvlText w:val="•"/>
      <w:lvlJc w:val="left"/>
      <w:pPr>
        <w:ind w:left="7832" w:hanging="276"/>
      </w:pPr>
      <w:rPr/>
    </w:lvl>
    <w:lvl w:ilvl="7">
      <w:start w:val="0"/>
      <w:numFmt w:val="bullet"/>
      <w:lvlText w:val="•"/>
      <w:lvlJc w:val="left"/>
      <w:pPr>
        <w:ind w:left="8934" w:hanging="276"/>
      </w:pPr>
      <w:rPr/>
    </w:lvl>
    <w:lvl w:ilvl="8">
      <w:start w:val="0"/>
      <w:numFmt w:val="bullet"/>
      <w:lvlText w:val="•"/>
      <w:lvlJc w:val="left"/>
      <w:pPr>
        <w:ind w:left="10036" w:hanging="276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215" w:hanging="276"/>
      </w:pPr>
      <w:rPr>
        <w:rFonts w:ascii="Comic Sans MS" w:cs="Comic Sans MS" w:eastAsia="Comic Sans MS" w:hAnsi="Comic Sans MS"/>
        <w:b w:val="0"/>
        <w:bCs w:val="0"/>
        <w:i w:val="0"/>
        <w:iCs w:val="0"/>
        <w:color w:val="1f2328"/>
        <w:sz w:val="26"/>
        <w:szCs w:val="26"/>
      </w:rPr>
    </w:lvl>
    <w:lvl w:ilvl="1">
      <w:start w:val="0"/>
      <w:numFmt w:val="bullet"/>
      <w:lvlText w:val="•"/>
      <w:lvlJc w:val="left"/>
      <w:pPr>
        <w:ind w:left="2322" w:hanging="276"/>
      </w:pPr>
      <w:rPr/>
    </w:lvl>
    <w:lvl w:ilvl="2">
      <w:start w:val="0"/>
      <w:numFmt w:val="bullet"/>
      <w:lvlText w:val="•"/>
      <w:lvlJc w:val="left"/>
      <w:pPr>
        <w:ind w:left="3424" w:hanging="276.00000000000045"/>
      </w:pPr>
      <w:rPr/>
    </w:lvl>
    <w:lvl w:ilvl="3">
      <w:start w:val="0"/>
      <w:numFmt w:val="bullet"/>
      <w:lvlText w:val="•"/>
      <w:lvlJc w:val="left"/>
      <w:pPr>
        <w:ind w:left="4526" w:hanging="276"/>
      </w:pPr>
      <w:rPr/>
    </w:lvl>
    <w:lvl w:ilvl="4">
      <w:start w:val="0"/>
      <w:numFmt w:val="bullet"/>
      <w:lvlText w:val="•"/>
      <w:lvlJc w:val="left"/>
      <w:pPr>
        <w:ind w:left="5628" w:hanging="276.0000000000009"/>
      </w:pPr>
      <w:rPr/>
    </w:lvl>
    <w:lvl w:ilvl="5">
      <w:start w:val="0"/>
      <w:numFmt w:val="bullet"/>
      <w:lvlText w:val="•"/>
      <w:lvlJc w:val="left"/>
      <w:pPr>
        <w:ind w:left="6730" w:hanging="276"/>
      </w:pPr>
      <w:rPr/>
    </w:lvl>
    <w:lvl w:ilvl="6">
      <w:start w:val="0"/>
      <w:numFmt w:val="bullet"/>
      <w:lvlText w:val="•"/>
      <w:lvlJc w:val="left"/>
      <w:pPr>
        <w:ind w:left="7832" w:hanging="276"/>
      </w:pPr>
      <w:rPr/>
    </w:lvl>
    <w:lvl w:ilvl="7">
      <w:start w:val="0"/>
      <w:numFmt w:val="bullet"/>
      <w:lvlText w:val="•"/>
      <w:lvlJc w:val="left"/>
      <w:pPr>
        <w:ind w:left="8934" w:hanging="276"/>
      </w:pPr>
      <w:rPr/>
    </w:lvl>
    <w:lvl w:ilvl="8">
      <w:start w:val="0"/>
      <w:numFmt w:val="bullet"/>
      <w:lvlText w:val="•"/>
      <w:lvlJc w:val="left"/>
      <w:pPr>
        <w:ind w:left="10036" w:hanging="276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1215" w:hanging="25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.333333333333336"/>
        <w:szCs w:val="18.333333333333336"/>
        <w:vertAlign w:val="superscript"/>
      </w:rPr>
    </w:lvl>
    <w:lvl w:ilvl="1">
      <w:start w:val="0"/>
      <w:numFmt w:val="bullet"/>
      <w:lvlText w:val="•"/>
      <w:lvlJc w:val="left"/>
      <w:pPr>
        <w:ind w:left="2322" w:hanging="255"/>
      </w:pPr>
      <w:rPr/>
    </w:lvl>
    <w:lvl w:ilvl="2">
      <w:start w:val="0"/>
      <w:numFmt w:val="bullet"/>
      <w:lvlText w:val="•"/>
      <w:lvlJc w:val="left"/>
      <w:pPr>
        <w:ind w:left="3424" w:hanging="255"/>
      </w:pPr>
      <w:rPr/>
    </w:lvl>
    <w:lvl w:ilvl="3">
      <w:start w:val="0"/>
      <w:numFmt w:val="bullet"/>
      <w:lvlText w:val="•"/>
      <w:lvlJc w:val="left"/>
      <w:pPr>
        <w:ind w:left="4526" w:hanging="255"/>
      </w:pPr>
      <w:rPr/>
    </w:lvl>
    <w:lvl w:ilvl="4">
      <w:start w:val="0"/>
      <w:numFmt w:val="bullet"/>
      <w:lvlText w:val="•"/>
      <w:lvlJc w:val="left"/>
      <w:pPr>
        <w:ind w:left="5628" w:hanging="255"/>
      </w:pPr>
      <w:rPr/>
    </w:lvl>
    <w:lvl w:ilvl="5">
      <w:start w:val="0"/>
      <w:numFmt w:val="bullet"/>
      <w:lvlText w:val="•"/>
      <w:lvlJc w:val="left"/>
      <w:pPr>
        <w:ind w:left="6730" w:hanging="255"/>
      </w:pPr>
      <w:rPr/>
    </w:lvl>
    <w:lvl w:ilvl="6">
      <w:start w:val="0"/>
      <w:numFmt w:val="bullet"/>
      <w:lvlText w:val="•"/>
      <w:lvlJc w:val="left"/>
      <w:pPr>
        <w:ind w:left="7832" w:hanging="255"/>
      </w:pPr>
      <w:rPr/>
    </w:lvl>
    <w:lvl w:ilvl="7">
      <w:start w:val="0"/>
      <w:numFmt w:val="bullet"/>
      <w:lvlText w:val="•"/>
      <w:lvlJc w:val="left"/>
      <w:pPr>
        <w:ind w:left="8934" w:hanging="255"/>
      </w:pPr>
      <w:rPr/>
    </w:lvl>
    <w:lvl w:ilvl="8">
      <w:start w:val="0"/>
      <w:numFmt w:val="bullet"/>
      <w:lvlText w:val="•"/>
      <w:lvlJc w:val="left"/>
      <w:pPr>
        <w:ind w:left="10036" w:hanging="255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1215" w:hanging="25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.333333333333336"/>
        <w:szCs w:val="18.333333333333336"/>
        <w:vertAlign w:val="superscript"/>
      </w:rPr>
    </w:lvl>
    <w:lvl w:ilvl="1">
      <w:start w:val="0"/>
      <w:numFmt w:val="bullet"/>
      <w:lvlText w:val="•"/>
      <w:lvlJc w:val="left"/>
      <w:pPr>
        <w:ind w:left="2322" w:hanging="255"/>
      </w:pPr>
      <w:rPr/>
    </w:lvl>
    <w:lvl w:ilvl="2">
      <w:start w:val="0"/>
      <w:numFmt w:val="bullet"/>
      <w:lvlText w:val="•"/>
      <w:lvlJc w:val="left"/>
      <w:pPr>
        <w:ind w:left="3424" w:hanging="255"/>
      </w:pPr>
      <w:rPr/>
    </w:lvl>
    <w:lvl w:ilvl="3">
      <w:start w:val="0"/>
      <w:numFmt w:val="bullet"/>
      <w:lvlText w:val="•"/>
      <w:lvlJc w:val="left"/>
      <w:pPr>
        <w:ind w:left="4526" w:hanging="255"/>
      </w:pPr>
      <w:rPr/>
    </w:lvl>
    <w:lvl w:ilvl="4">
      <w:start w:val="0"/>
      <w:numFmt w:val="bullet"/>
      <w:lvlText w:val="•"/>
      <w:lvlJc w:val="left"/>
      <w:pPr>
        <w:ind w:left="5628" w:hanging="255"/>
      </w:pPr>
      <w:rPr/>
    </w:lvl>
    <w:lvl w:ilvl="5">
      <w:start w:val="0"/>
      <w:numFmt w:val="bullet"/>
      <w:lvlText w:val="•"/>
      <w:lvlJc w:val="left"/>
      <w:pPr>
        <w:ind w:left="6730" w:hanging="255"/>
      </w:pPr>
      <w:rPr/>
    </w:lvl>
    <w:lvl w:ilvl="6">
      <w:start w:val="0"/>
      <w:numFmt w:val="bullet"/>
      <w:lvlText w:val="•"/>
      <w:lvlJc w:val="left"/>
      <w:pPr>
        <w:ind w:left="7832" w:hanging="255"/>
      </w:pPr>
      <w:rPr/>
    </w:lvl>
    <w:lvl w:ilvl="7">
      <w:start w:val="0"/>
      <w:numFmt w:val="bullet"/>
      <w:lvlText w:val="•"/>
      <w:lvlJc w:val="left"/>
      <w:pPr>
        <w:ind w:left="8934" w:hanging="255"/>
      </w:pPr>
      <w:rPr/>
    </w:lvl>
    <w:lvl w:ilvl="8">
      <w:start w:val="0"/>
      <w:numFmt w:val="bullet"/>
      <w:lvlText w:val="•"/>
      <w:lvlJc w:val="left"/>
      <w:pPr>
        <w:ind w:left="10036" w:hanging="255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1215" w:hanging="25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  <w:vertAlign w:val="superscript"/>
      </w:rPr>
    </w:lvl>
    <w:lvl w:ilvl="1">
      <w:start w:val="0"/>
      <w:numFmt w:val="bullet"/>
      <w:lvlText w:val="•"/>
      <w:lvlJc w:val="left"/>
      <w:pPr>
        <w:ind w:left="2322" w:hanging="255"/>
      </w:pPr>
      <w:rPr/>
    </w:lvl>
    <w:lvl w:ilvl="2">
      <w:start w:val="0"/>
      <w:numFmt w:val="bullet"/>
      <w:lvlText w:val="•"/>
      <w:lvlJc w:val="left"/>
      <w:pPr>
        <w:ind w:left="3424" w:hanging="255"/>
      </w:pPr>
      <w:rPr/>
    </w:lvl>
    <w:lvl w:ilvl="3">
      <w:start w:val="0"/>
      <w:numFmt w:val="bullet"/>
      <w:lvlText w:val="•"/>
      <w:lvlJc w:val="left"/>
      <w:pPr>
        <w:ind w:left="4526" w:hanging="255"/>
      </w:pPr>
      <w:rPr/>
    </w:lvl>
    <w:lvl w:ilvl="4">
      <w:start w:val="0"/>
      <w:numFmt w:val="bullet"/>
      <w:lvlText w:val="•"/>
      <w:lvlJc w:val="left"/>
      <w:pPr>
        <w:ind w:left="5628" w:hanging="255"/>
      </w:pPr>
      <w:rPr/>
    </w:lvl>
    <w:lvl w:ilvl="5">
      <w:start w:val="0"/>
      <w:numFmt w:val="bullet"/>
      <w:lvlText w:val="•"/>
      <w:lvlJc w:val="left"/>
      <w:pPr>
        <w:ind w:left="6730" w:hanging="255"/>
      </w:pPr>
      <w:rPr/>
    </w:lvl>
    <w:lvl w:ilvl="6">
      <w:start w:val="0"/>
      <w:numFmt w:val="bullet"/>
      <w:lvlText w:val="•"/>
      <w:lvlJc w:val="left"/>
      <w:pPr>
        <w:ind w:left="7832" w:hanging="255"/>
      </w:pPr>
      <w:rPr/>
    </w:lvl>
    <w:lvl w:ilvl="7">
      <w:start w:val="0"/>
      <w:numFmt w:val="bullet"/>
      <w:lvlText w:val="•"/>
      <w:lvlJc w:val="left"/>
      <w:pPr>
        <w:ind w:left="8934" w:hanging="255"/>
      </w:pPr>
      <w:rPr/>
    </w:lvl>
    <w:lvl w:ilvl="8">
      <w:start w:val="0"/>
      <w:numFmt w:val="bullet"/>
      <w:lvlText w:val="•"/>
      <w:lvlJc w:val="left"/>
      <w:pPr>
        <w:ind w:left="10036" w:hanging="255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34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Comic Sans MS" w:cs="Comic Sans MS" w:eastAsia="Comic Sans MS" w:hAnsi="Comic Sans MS"/>
      <w:sz w:val="26"/>
      <w:szCs w:val="26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58"/>
      <w:ind w:left="1214" w:hanging="255"/>
    </w:pPr>
    <w:rPr>
      <w:rFonts w:ascii="Comic Sans MS" w:cs="Comic Sans MS" w:eastAsia="Comic Sans MS" w:hAnsi="Comic Sans MS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73"/>
      <w:ind w:left="202"/>
    </w:pPr>
    <w:rPr>
      <w:rFonts w:ascii="Comic Sans MS" w:cs="Comic Sans MS" w:eastAsia="Comic Sans MS" w:hAnsi="Comic Sans MS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hhs.gov/hipaa/for-professionals/compliance-enforcement/agreements/montefiore/index.html" TargetMode="External"/><Relationship Id="rId22" Type="http://schemas.openxmlformats.org/officeDocument/2006/relationships/hyperlink" Target="https://digital-strategy.ec.europa.eu/en/policies/regulatory-framework-ai" TargetMode="External"/><Relationship Id="rId21" Type="http://schemas.openxmlformats.org/officeDocument/2006/relationships/hyperlink" Target="https://www.hhs.gov/hipaa/for-professionals/compliance-enforcement/agreements/montefiore/index.html" TargetMode="External"/><Relationship Id="rId24" Type="http://schemas.openxmlformats.org/officeDocument/2006/relationships/hyperlink" Target="https://diabetesjournals.org/care/issue/47/Supplement_1" TargetMode="External"/><Relationship Id="rId23" Type="http://schemas.openxmlformats.org/officeDocument/2006/relationships/hyperlink" Target="https://digital-strategy.ec.europa.eu/en/policies/regulatory-framework-a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5" Type="http://schemas.openxmlformats.org/officeDocument/2006/relationships/hyperlink" Target="https://diabetesjournals.org/care/issue/47/Supplement_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9.png"/><Relationship Id="rId8" Type="http://schemas.openxmlformats.org/officeDocument/2006/relationships/image" Target="media/image6.png"/><Relationship Id="rId11" Type="http://schemas.openxmlformats.org/officeDocument/2006/relationships/image" Target="media/image21.png"/><Relationship Id="rId10" Type="http://schemas.openxmlformats.org/officeDocument/2006/relationships/image" Target="media/image1.png"/><Relationship Id="rId13" Type="http://schemas.openxmlformats.org/officeDocument/2006/relationships/image" Target="media/image14.png"/><Relationship Id="rId12" Type="http://schemas.openxmlformats.org/officeDocument/2006/relationships/image" Target="media/image15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23.png"/><Relationship Id="rId19" Type="http://schemas.openxmlformats.org/officeDocument/2006/relationships/image" Target="media/image5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1IN5PtoMuaAynKjv0t1Ovfd/Ig==">CgMxLjA4AHIhMU5rdFVaQ1lEOUdmYWJ4VDB2ZkRDQVF3dUtNMnlxS1g2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2026-01-15T03:50:44Z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Mozilla/5.0 (Macintosh; Intel Mac OS X 10_15_7) AppleWebKit/537.36 (KHTML, like Gecko) Chrome/143.0.0.0 Safari/537.36</vt:lpwstr>
  </property>
  <property fmtid="{D5CDD505-2E9C-101B-9397-08002B2CF9AE}" pid="4" name="LastSaved">
    <vt:filetime>2026-01-15T00:00:00Z</vt:filetime>
  </property>
  <property fmtid="{D5CDD505-2E9C-101B-9397-08002B2CF9AE}" pid="5" name="Producer">
    <vt:lpwstr>Skia/PDF m143</vt:lpwstr>
  </property>
</Properties>
</file>