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47"/>
          <w:szCs w:val="4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r 10: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4"/>
          <w:szCs w:val="4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AI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ss 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oo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79857</wp:posOffset>
                </wp:positionV>
                <wp:extent cx="8890" cy="12700"/>
                <wp:effectExtent b="0" l="0" r="0" t="0"/>
                <wp:wrapTopAndBottom distB="0" distT="0"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79857</wp:posOffset>
                </wp:positionV>
                <wp:extent cx="8890" cy="12700"/>
                <wp:effectExtent b="0" l="0" r="0" t="0"/>
                <wp:wrapTopAndBottom distB="0" distT="0"/>
                <wp:docPr id="33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before="308" w:lineRule="auto"/>
        <w:ind w:left="3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From Ass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nt to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 90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55732</wp:posOffset>
                </wp:positionV>
                <wp:extent cx="8890" cy="12700"/>
                <wp:effectExtent b="0" l="0" r="0" t="0"/>
                <wp:wrapTopAndBottom distB="0" distT="0"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55732</wp:posOffset>
                </wp:positionV>
                <wp:extent cx="8890" cy="12700"/>
                <wp:effectExtent b="0" l="0" r="0" t="0"/>
                <wp:wrapTopAndBottom distB="0" distT="0"/>
                <wp:docPr id="32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Clo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rts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55887</wp:posOffset>
                </wp:positionV>
                <wp:extent cx="8890" cy="12700"/>
                <wp:effectExtent b="0" l="0" r="0" t="0"/>
                <wp:wrapTopAndBottom distB="0" distT="0"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55887</wp:posOffset>
                </wp:positionV>
                <wp:extent cx="8890" cy="12700"/>
                <wp:effectExtent b="0" l="0" r="0" t="0"/>
                <wp:wrapTopAndBottom distB="0" distT="0"/>
                <wp:docPr id="32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15 PM 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rpr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AI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mmi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arah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edao stepped to the podium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room held four hundred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leaders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all facing the same question her team had faced a year ago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how do you actually get from assessment to production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"W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 scored twenty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eight out of a hundred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she began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inety days later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 were at eighty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three agents in production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fifty thousand daily interactions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zero compliance incidents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clicked to her first slide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veryone asks for our secret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here isn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one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J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ust a playbook we followed week by week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hand went up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healthcare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ow do we know it works for manufacturing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 finance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"T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layers are the same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,"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arah replied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oundation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intelligence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trust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sequence doesn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change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technologies might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timeline might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ut the playbook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universal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391" w:lineRule="auto"/>
        <w:ind w:left="639" w:right="3706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clicked to the four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phase roadmap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et me show you exactly what we did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chapter is that presentation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1: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oadmap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alue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rom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oc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tructured</w:t>
      </w:r>
    </w:p>
    <w:p w:rsidR="00000000" w:rsidDel="00000000" w:rsidP="00000000" w:rsidRDefault="00000000" w:rsidRPr="00000000" w14:paraId="00000014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drawing>
          <wp:inline distB="114300" distT="114300" distL="114300" distR="114300">
            <wp:extent cx="7339013" cy="2041613"/>
            <wp:effectExtent b="0" l="0" r="0" t="0"/>
            <wp:docPr id="3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013" cy="204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90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akea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inety days from assessment to production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week structure eliminates guesswork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6920</wp:posOffset>
                </wp:positionV>
                <wp:extent cx="43180" cy="208915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329173" y="3680305"/>
                          <a:ext cx="33655" cy="199390"/>
                        </a:xfrm>
                        <a:custGeom>
                          <a:rect b="b" l="l" r="r" t="t"/>
                          <a:pathLst>
                            <a:path extrusionOk="0" h="199390" w="33655">
                              <a:moveTo>
                                <a:pt x="33175" y="199053"/>
                              </a:moveTo>
                              <a:lnTo>
                                <a:pt x="0" y="199053"/>
                              </a:lnTo>
                              <a:lnTo>
                                <a:pt x="0" y="0"/>
                              </a:lnTo>
                              <a:lnTo>
                                <a:pt x="33175" y="0"/>
                              </a:lnTo>
                              <a:lnTo>
                                <a:pt x="33175" y="199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6920</wp:posOffset>
                </wp:positionV>
                <wp:extent cx="43180" cy="208915"/>
                <wp:effectExtent b="0" l="0" r="0" t="0"/>
                <wp:wrapNone/>
                <wp:docPr id="33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" cy="208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1: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55771</wp:posOffset>
                </wp:positionV>
                <wp:extent cx="8890" cy="12700"/>
                <wp:effectExtent b="0" l="0" r="0" t="0"/>
                <wp:wrapTopAndBottom distB="0" distT="0"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55771</wp:posOffset>
                </wp:positionV>
                <wp:extent cx="8890" cy="12700"/>
                <wp:effectExtent b="0" l="0" r="0" t="0"/>
                <wp:wrapTopAndBottom distB="0" distT="0"/>
                <wp:docPr id="33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before="30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our 90-D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y Journ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gave you the diagnosis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trust band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priority layers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chapter gives you the treatment plan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 week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 playbook for transforming your infrastructure from assessment to production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playbook is universal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90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90-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day timeline isn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arbitrary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the result of balancing three constraints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4"/>
          <w:tab w:val="left" w:leader="none" w:pos="1057"/>
        </w:tabs>
        <w:spacing w:after="0" w:before="207" w:line="235" w:lineRule="auto"/>
        <w:ind w:left="1057" w:right="1451" w:hanging="241.00000000000009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usiness urgency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xecutives lose patience with multi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year transformation programs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90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days delivers measurable results before budget reviews and leadership changes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4"/>
          <w:tab w:val="left" w:leader="none" w:pos="1057"/>
        </w:tabs>
        <w:spacing w:after="0" w:before="208" w:line="235" w:lineRule="auto"/>
        <w:ind w:left="1057" w:right="1022" w:hanging="241.00000000000009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echnical dependency chains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seven layers have dependencies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 (I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ntelligence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(S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(S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emantic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).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ushing creates gaps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extending creates complexity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90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days provides enough time for sequential layer building with validation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4"/>
          <w:tab w:val="left" w:leader="none" w:pos="1057"/>
        </w:tabs>
        <w:spacing w:after="0" w:before="207" w:line="235" w:lineRule="auto"/>
        <w:ind w:left="1057" w:right="629" w:hanging="241.00000000000009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eam sustainability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ransformation projects demand intense focus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eyond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teams burn out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priorities shift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momentum dissipates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four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phase structure creates natural milestones that maintain energy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90-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day timeline typically breaks into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weeks of building plus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weeks of validation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timeline may vary based on starting point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4),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but the phase sequence remains constant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241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et from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his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the end of this chapter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 will have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phase structures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with clear boundaries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budgets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go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go checkpoints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mplementation architecture diagrams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showing technology stack options for each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isk management patterns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that keep transformations on track when challenges emerge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pgSz w:h="15840" w:w="12240" w:orient="portrait"/>
          <w:pgMar w:bottom="0" w:top="160" w:left="0" w:right="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90-D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racker system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seven interconnected tracking sheets to manage your own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9" w:line="439" w:lineRule="auto"/>
        <w:ind w:left="639" w:right="8088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9" w:line="439" w:lineRule="auto"/>
        <w:ind w:left="639" w:right="8088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9" w:line="439" w:lineRule="auto"/>
        <w:ind w:left="639" w:right="8088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7632310</wp:posOffset>
                </wp:positionH>
                <wp:positionV relativeFrom="page">
                  <wp:posOffset>0</wp:posOffset>
                </wp:positionV>
                <wp:extent cx="8890" cy="10060940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1555" y="0"/>
                          <a:ext cx="8890" cy="7560000"/>
                        </a:xfrm>
                        <a:custGeom>
                          <a:rect b="b" l="l" r="r" t="t"/>
                          <a:pathLst>
                            <a:path extrusionOk="0" h="10060940" w="8890">
                              <a:moveTo>
                                <a:pt x="8293" y="10060473"/>
                              </a:moveTo>
                              <a:lnTo>
                                <a:pt x="0" y="10060473"/>
                              </a:lnTo>
                              <a:lnTo>
                                <a:pt x="0" y="0"/>
                              </a:lnTo>
                              <a:lnTo>
                                <a:pt x="8293" y="0"/>
                              </a:lnTo>
                              <a:lnTo>
                                <a:pt x="8293" y="10060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7632310</wp:posOffset>
                </wp:positionH>
                <wp:positionV relativeFrom="page">
                  <wp:posOffset>0</wp:posOffset>
                </wp:positionV>
                <wp:extent cx="8890" cy="10060940"/>
                <wp:effectExtent b="0" l="0" r="0" t="0"/>
                <wp:wrapNone/>
                <wp:docPr id="32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0060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ow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oadmap </w:t>
      </w:r>
    </w:p>
    <w:p w:rsidR="00000000" w:rsidDel="00000000" w:rsidP="00000000" w:rsidRDefault="00000000" w:rsidRPr="00000000" w14:paraId="0000002E">
      <w:pPr>
        <w:spacing w:before="19" w:line="439" w:lineRule="auto"/>
        <w:ind w:left="639" w:right="8088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gave you four things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0" w:line="257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overall readiness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trust band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timeline and budget estimate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priority dimensions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your two lowest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scoring dimensions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priority layers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rioritization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atrix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7" w:line="235" w:lineRule="auto"/>
        <w:ind w:left="639" w:right="76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our trust band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9)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tells you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our priority layers tell you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us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in this playbook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6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135"/>
        <w:gridCol w:w="6361"/>
        <w:tblGridChange w:id="0">
          <w:tblGrid>
            <w:gridCol w:w="3135"/>
            <w:gridCol w:w="6361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riority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9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 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L1, L2 (F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oundation gaps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6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ull attention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1;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continue sequentially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L3, L4 (I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ntelligence gaps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6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alidate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(1-2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);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invest deeply in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L5, L6, L7 (T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rust gaps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6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alidate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1-2 (1-2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 each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);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invest deeply in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ultiple layers across phases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6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xecute all phases fully as documented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phase sequence never changes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oundation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ntelligence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perations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hat varies is where you compress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validate only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where you expand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full investment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mportant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ross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-R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chapter focuses on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build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ther chapters provide complementary guidance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ow to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your current state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 (INPACT™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methodology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 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gie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select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11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vendor evaluation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ow to op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 scale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production operations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 la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ail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ge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nt Appro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35" w:lineRule="auto"/>
        <w:ind w:left="639" w:right="76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echnical transformation fails without organizational alignment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nvest deliberately in stakeholder communication and user adoption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before="241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ommunication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hythm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54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280"/>
        <w:gridCol w:w="2873"/>
        <w:gridCol w:w="4101"/>
        <w:tblGridChange w:id="0">
          <w:tblGrid>
            <w:gridCol w:w="1280"/>
            <w:gridCol w:w="2873"/>
            <w:gridCol w:w="4101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mplementation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tandup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blockers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xtended team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rogress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risks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decisions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xecutive steering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trategic decisions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budget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onthly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oard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prepared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ransformation progress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ROI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trajectory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before="227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27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27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27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27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takeholder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dentify four stakeholder groups with different concerns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nd users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ill this make my job easier or harder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(F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ocus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workflow integration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IT/O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perations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 we support this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(F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ocus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infrastructure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call burden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ompliance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egal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this safe and auditable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(F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ocus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audit trails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liability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regulatory requirements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ROI? (F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ocus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costs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benefits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payback period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chedule dedicated sessions with each group at phase boundaries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 just project kickoff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arly engagement prevents late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stage resistance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Four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 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transformation follows four distinct phases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each building on the previous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sequence matters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attempting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governance work before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foundations produces the failures behind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 95%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failure rate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4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2: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90-D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oadmap</w:t>
      </w:r>
    </w:p>
    <w:p w:rsidR="00000000" w:rsidDel="00000000" w:rsidP="00000000" w:rsidRDefault="00000000" w:rsidRPr="00000000" w14:paraId="00000068">
      <w:pPr>
        <w:spacing w:before="24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drawing>
          <wp:inline distB="114300" distT="114300" distL="114300" distR="114300">
            <wp:extent cx="7358063" cy="1758361"/>
            <wp:effectExtent b="0" l="0" r="0" t="0"/>
            <wp:docPr id="3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3" cy="1758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2: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Four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55613</wp:posOffset>
                </wp:positionV>
                <wp:extent cx="8890" cy="12700"/>
                <wp:effectExtent b="0" l="0" r="0" t="0"/>
                <wp:wrapTopAndBottom distB="0" distT="0"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55613</wp:posOffset>
                </wp:positionV>
                <wp:extent cx="8890" cy="12700"/>
                <wp:effectExtent b="0" l="0" r="0" t="0"/>
                <wp:wrapTopAndBottom distB="0" distT="0"/>
                <wp:docPr id="32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spacing w:before="30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1: Foun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on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 1-4)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33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3: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oundation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tack</w:t>
      </w:r>
    </w:p>
    <w:p w:rsidR="00000000" w:rsidDel="00000000" w:rsidP="00000000" w:rsidRDefault="00000000" w:rsidRPr="00000000" w14:paraId="0000006E">
      <w:pPr>
        <w:spacing w:before="233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drawing>
          <wp:inline distB="114300" distT="114300" distL="114300" distR="114300">
            <wp:extent cx="7358063" cy="2389567"/>
            <wp:effectExtent b="0" l="0" r="0" t="0"/>
            <wp:docPr id="3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3" cy="2389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1202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9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72"/>
        <w:gridCol w:w="7967"/>
        <w:tblGridChange w:id="0">
          <w:tblGrid>
            <w:gridCol w:w="1972"/>
            <w:gridCol w:w="7967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4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L1 (M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odal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L2 (R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abric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+10-15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550K (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See Part 3: The Investment Approach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senior data engineers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cloud architect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1 DBA, 2 CDC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specialists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consulting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freshness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(&lt;30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seconds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query 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before="0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ets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establishes the foundation everything else depends 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uild layer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layer to maintain momentum and clear dependencies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24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1-2: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 (M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ulti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odal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torage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nified lakehouse for analytics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atabricks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nowflake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equivalent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memory cache for sub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millisecond access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edis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emcached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ector store preparation for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semantic search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3-4: 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 (R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abric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CDC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captures changes from source systems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ebezium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ivetran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native connectors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vent streaming for real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time data flow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afka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ulsar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cloud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native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arget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&lt;30-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second data freshness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down from batch cycles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CDC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integration delays are typical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legacy system complexity often adds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1-3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ave parallel workstreams ready to maintain momentum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2"/>
        <w:spacing w:before="241" w:lineRule="auto"/>
        <w:ind w:firstLine="639"/>
        <w:rPr>
          <w:rFonts w:ascii="Calibri" w:cs="Calibri" w:eastAsia="Calibri" w:hAnsi="Calibri"/>
          <w:color w:val="1f2328"/>
        </w:rPr>
      </w:pPr>
      <w:bookmarkStart w:colFirst="0" w:colLast="0" w:name="_heading=h.sbu3rtrrbz7q" w:id="0"/>
      <w:bookmarkEnd w:id="0"/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Technology Options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0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For Layer 1 and Layer 2 technology details, see Chapter 4. For vendor selection guidance, see Chapter 11.</w:t>
      </w:r>
    </w:p>
    <w:p w:rsidR="00000000" w:rsidDel="00000000" w:rsidP="00000000" w:rsidRDefault="00000000" w:rsidRPr="00000000" w14:paraId="00000092">
      <w:pPr>
        <w:pStyle w:val="Heading2"/>
        <w:spacing w:before="241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ate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≥40 (±5%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tolerance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operational for critical tables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core entities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torage infrastructure provisioned and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 behind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weeks to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never skip ahead to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22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 complete week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week detail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4 (F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oundation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2: 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 5-7)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before="232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4: I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ntelligence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</w:rPr>
        <w:drawing>
          <wp:inline distB="114300" distT="114300" distL="114300" distR="114300">
            <wp:extent cx="7772400" cy="2565400"/>
            <wp:effectExtent b="0" l="0" r="0" t="0"/>
            <wp:docPr id="3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For RAG pipeline architecture details, see Chapter 5, Diagram 7: Layer 4 - Complete Intelligence Pipeline.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11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72"/>
        <w:gridCol w:w="6739"/>
        <w:tblGridChange w:id="0">
          <w:tblGrid>
            <w:gridCol w:w="1972"/>
            <w:gridCol w:w="6739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4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L3 (S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emantic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L4 (I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ntelligent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etrieval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+20-25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450K (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See Part 3: The Investment Approach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engineers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domain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SME,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semantic layer specialists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NLU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85%),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semantic layer coverage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RAG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175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before="19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ets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20" w:line="420" w:lineRule="auto"/>
        <w:ind w:left="639" w:right="4112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gives agents the ability to understand and reason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uild layer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layer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5: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3 (S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emantic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usiness glossary mapping domain terms to data structures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1,000+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ntity resolution achieving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95%+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accuracy across source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emantic models translating business concepts to technical queries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dbt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equivalent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6-7: 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 (I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ntelligent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etrieval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ector database for semantic search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inecone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eaviate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hroma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equivalent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1057" w:right="983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Seven-stage intelligence pipeline (see Chapter 5, Diagram 7): Query → Embed → Retrieve → Rerank → Context → LLM →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1057" w:right="983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emantic caching to reduce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LLM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70%+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hit rate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640" w:right="983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640" w:right="983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640" w:right="983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640" w:right="983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640" w:right="983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640" w:right="983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ccuracy often plateaus at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80-82%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before hitting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85%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olutions include adding reranking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hybrid search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combining vector and keyword retrieval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expanding the semantic layer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proceed with gaps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they compound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C5">
      <w:pPr>
        <w:tabs>
          <w:tab w:val="left" w:leader="none" w:pos="1055"/>
          <w:tab w:val="left" w:leader="none" w:pos="1057"/>
        </w:tabs>
        <w:spacing w:before="50" w:line="235" w:lineRule="auto"/>
        <w:ind w:left="640" w:right="983" w:firstLine="0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1055"/>
          <w:tab w:val="left" w:leader="none" w:pos="1057"/>
        </w:tabs>
        <w:spacing w:before="50" w:line="235" w:lineRule="auto"/>
        <w:ind w:left="640" w:right="983" w:firstLine="0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echnology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6" w:line="235" w:lineRule="auto"/>
        <w:ind w:left="639" w:right="760" w:firstLine="0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For Layer 3 and Layer 4 technology details, see Chapter 5. For vendor selection guidance, see Chapter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ate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≥65 (±5%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tolerance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uery accuracy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≥85%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 test set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(500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queries across all domains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emantic layer operational with entity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 behind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RAG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add reranking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22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 complete week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week detail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5 (I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ntelligence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3: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rust &amp; 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on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 8-10)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23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6: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tack</w:t>
      </w:r>
    </w:p>
    <w:p w:rsidR="00000000" w:rsidDel="00000000" w:rsidP="00000000" w:rsidRDefault="00000000" w:rsidRPr="00000000" w14:paraId="000000D2">
      <w:pPr>
        <w:spacing w:before="232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drawing>
          <wp:inline distB="114300" distT="114300" distL="114300" distR="114300">
            <wp:extent cx="7329488" cy="1805425"/>
            <wp:effectExtent b="0" l="0" r="0" t="0"/>
            <wp:docPr id="3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488" cy="18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44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72"/>
        <w:gridCol w:w="8072"/>
        <w:tblGridChange w:id="0">
          <w:tblGrid>
            <w:gridCol w:w="1972"/>
            <w:gridCol w:w="8072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4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L5 (A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gent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ware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overnance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+ L6 (O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bservability complete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+ L7 (O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rchestration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+15-20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400K (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See Part 3: The Investment Approach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security engineers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2 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ps engineers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compliance officer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1 ML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policies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HITL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workflows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audit trails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agent coordination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before="0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ets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makes agents trustworthy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207" w:line="235" w:lineRule="auto"/>
        <w:ind w:left="1057" w:right="1301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ABAC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governance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olicy engine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(OPA,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tyra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equivalent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evaluates access policies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&lt;10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who is asking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what they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accessing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from 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1" w:line="235" w:lineRule="auto"/>
        <w:ind w:left="1057" w:right="655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HITL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onfidence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based escalation routes high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risk decisions to human reviewers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target escalation rate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&lt;15%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1" w:line="235" w:lineRule="auto"/>
        <w:ind w:left="1057" w:right="1352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bservability complete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istributed tracing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elemetry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), APM (D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atadog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ew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elic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equivalent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complete audit trails for compliance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1" w:line="235" w:lineRule="auto"/>
        <w:ind w:left="1057" w:right="961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ulti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agent orchestration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oordination framework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raph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custom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manages specialized agents with shared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1055"/>
          <w:tab w:val="left" w:leader="none" w:pos="1057"/>
        </w:tabs>
        <w:spacing w:before="50" w:line="235" w:lineRule="auto"/>
        <w:ind w:left="640" w:right="983" w:firstLine="0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1055"/>
          <w:tab w:val="left" w:leader="none" w:pos="1057"/>
        </w:tabs>
        <w:spacing w:before="50" w:line="235" w:lineRule="auto"/>
        <w:ind w:left="640" w:right="983" w:firstLine="0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Common Risk: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Policy complexity often exceeds initial estimates - enterprises typically have 3-5× more access control edge cases than documented. Start with high-impact policies (PHI access, financial transactions) and expand iteratively.</w:t>
      </w:r>
    </w:p>
    <w:p w:rsidR="00000000" w:rsidDel="00000000" w:rsidP="00000000" w:rsidRDefault="00000000" w:rsidRPr="00000000" w14:paraId="000000F5">
      <w:pPr>
        <w:pStyle w:val="Heading2"/>
        <w:spacing w:before="241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ost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ptimization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offers the largest budget variance potential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source choices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(OPA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tyra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leveraging existing monitoring licenses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retrofitting pilot agents 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rebuilding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can reduce costs 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50-80%.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valuate build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buy carefully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11,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1055"/>
          <w:tab w:val="left" w:leader="none" w:pos="1057"/>
        </w:tabs>
        <w:spacing w:before="50" w:line="235" w:lineRule="auto"/>
        <w:ind w:left="0" w:right="983" w:firstLine="0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1055"/>
          <w:tab w:val="left" w:leader="none" w:pos="1057"/>
        </w:tabs>
        <w:spacing w:before="50" w:line="235" w:lineRule="auto"/>
        <w:ind w:left="640" w:right="983" w:firstLine="0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echnology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26" w:line="235" w:lineRule="auto"/>
        <w:ind w:left="639" w:right="760" w:firstLine="0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For Layer 5, 6, and 7 technology details, see Chapter 6. For vendor selection guidance, see Chapter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ate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≥80 (±5%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tolerance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layers operational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HITL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escalation rate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&lt;15%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udit trail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100%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complete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 behind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ocus on governance policies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22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or complete week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week detail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6 (T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ransparency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+ 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rchestration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4: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ons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 11-12)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065.999999999999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72"/>
        <w:gridCol w:w="5094"/>
        <w:tblGridChange w:id="0">
          <w:tblGrid>
            <w:gridCol w:w="1972"/>
            <w:gridCol w:w="5094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4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alidation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UAT,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roduction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+2-5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refinement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80K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(See Part 3: The Investment Approach)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facilitators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compliance sign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off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training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cceptance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esting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production cutover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spacing w:before="228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before="228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before="228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before="228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ets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validates everything works together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UAT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with real users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epresentative user group tests real scenarios over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dge case resolution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dentify and resolve edge cases before production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expect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30-60)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roduction readiness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15-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criteria checklist verified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operational targets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 five metrics at target levels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uccess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riteria</w:t>
      </w:r>
      <w:r w:rsidDel="00000000" w:rsidR="00000000" w:rsidRPr="00000000">
        <w:rPr>
          <w:rtl w:val="0"/>
        </w:rPr>
      </w:r>
    </w:p>
    <w:tbl>
      <w:tblPr>
        <w:tblStyle w:val="Table7"/>
        <w:tblW w:w="7380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913"/>
        <w:gridCol w:w="4467"/>
        <w:tblGridChange w:id="0">
          <w:tblGrid>
            <w:gridCol w:w="2913"/>
            <w:gridCol w:w="4467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ask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≥90%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of workflows completed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≥4.0/5.0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NLU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production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override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&lt;15%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spacing w:before="228" w:lineRule="auto"/>
        <w:ind w:firstLine="639"/>
        <w:rPr>
          <w:rFonts w:ascii="Calibri" w:cs="Calibri" w:eastAsia="Calibri" w:hAnsi="Calibri"/>
          <w:b w:val="0"/>
          <w:bCs w:val="0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Common Risk: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328"/>
          <w:sz w:val="22"/>
          <w:szCs w:val="22"/>
          <w:rtl w:val="0"/>
        </w:rPr>
        <w:t xml:space="preserve">UAT reveals unexpected workflow gaps - expect 30-60 edge cases requiring resolution. Build buffer time for iteration; rushing to production with unresolved issues creates post-launch incidents.</w:t>
      </w:r>
    </w:p>
    <w:p w:rsidR="00000000" w:rsidDel="00000000" w:rsidP="00000000" w:rsidRDefault="00000000" w:rsidRPr="00000000" w14:paraId="0000012A">
      <w:pPr>
        <w:pStyle w:val="Heading2"/>
        <w:spacing w:before="228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ate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UAT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success rate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≥90%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production readiness criteria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takeholder sign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off obtained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live decision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before="220" w:lineRule="auto"/>
        <w:ind w:firstLine="639"/>
        <w:rPr>
          <w:rFonts w:ascii="Calibri" w:cs="Calibri" w:eastAsia="Calibri" w:hAnsi="Calibri"/>
          <w:sz w:val="22"/>
          <w:szCs w:val="22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or complete operations guide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12 (P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roduction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perations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0" w:line="38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0" w:line="38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0" w:line="38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3: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Inv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stm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nt Appro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55720</wp:posOffset>
                </wp:positionV>
                <wp:extent cx="8890" cy="12700"/>
                <wp:effectExtent b="0" l="0" r="0" t="0"/>
                <wp:wrapTopAndBottom distB="0" distT="0"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55720</wp:posOffset>
                </wp:positionV>
                <wp:extent cx="8890" cy="12700"/>
                <wp:effectExtent b="0" l="0" r="0" t="0"/>
                <wp:wrapTopAndBottom distB="0" distT="0"/>
                <wp:docPr id="32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4">
      <w:pPr>
        <w:spacing w:before="30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Bu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dge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 Fr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" w:before="195" w:line="391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investment depends on your technology strategy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hree tracks reflect different build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buy decisions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ommercial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rack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peed priority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smaller technical teams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tblW w:w="6269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437"/>
        <w:gridCol w:w="1293"/>
        <w:gridCol w:w="1763"/>
        <w:gridCol w:w="1776"/>
        <w:tblGridChange w:id="0">
          <w:tblGrid>
            <w:gridCol w:w="1437"/>
            <w:gridCol w:w="1293"/>
            <w:gridCol w:w="1763"/>
            <w:gridCol w:w="1776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1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8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 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+10-15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+20-25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+15-20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+2-5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890K-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+50-65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before="19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190" w:lineRule="auto"/>
        <w:ind w:left="639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ybrid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rack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alanced approach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selective open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295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437"/>
        <w:gridCol w:w="1293"/>
        <w:gridCol w:w="1789"/>
        <w:gridCol w:w="1776"/>
        <w:tblGridChange w:id="0">
          <w:tblGrid>
            <w:gridCol w:w="1437"/>
            <w:gridCol w:w="1293"/>
            <w:gridCol w:w="1789"/>
            <w:gridCol w:w="1776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1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 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+10-15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+20-25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+15-20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+2-5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460K-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+50-65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before="19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before="190" w:lineRule="auto"/>
        <w:ind w:left="639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pen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ource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rack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udget priority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strong engineering team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6295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437"/>
        <w:gridCol w:w="1293"/>
        <w:gridCol w:w="1789"/>
        <w:gridCol w:w="1776"/>
        <w:tblGridChange w:id="0">
          <w:tblGrid>
            <w:gridCol w:w="1437"/>
            <w:gridCol w:w="1293"/>
            <w:gridCol w:w="1789"/>
            <w:gridCol w:w="1776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1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 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+10-15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+20-25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+15-20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+2-5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190K-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+50-65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pStyle w:val="Heading2"/>
        <w:spacing w:before="228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before="228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before="228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before="228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before="228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hoosing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7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082"/>
        <w:gridCol w:w="2285"/>
        <w:gridCol w:w="2337"/>
        <w:gridCol w:w="2193"/>
        <w:tblGridChange w:id="0">
          <w:tblGrid>
            <w:gridCol w:w="3082"/>
            <w:gridCol w:w="2285"/>
            <w:gridCol w:w="2337"/>
            <w:gridCol w:w="2193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ommercial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ybrid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nternal engineering strength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ngoing operational burden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 support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/SLA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before="59" w:lineRule="auto"/>
              <w:ind w:left="175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est for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before="59" w:lineRule="auto"/>
              <w:ind w:left="26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peed to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before="59" w:lineRule="auto"/>
              <w:ind w:left="26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alanced cost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before="59" w:lineRule="auto"/>
              <w:ind w:left="178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aximum savings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1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trust band provides timeline and total budget guidance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 this framework to select the track that fits your organization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capabilities and constraints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30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Cost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nvestment typically breaks down across three categories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848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487"/>
        <w:gridCol w:w="1541"/>
        <w:gridCol w:w="1149"/>
        <w:gridCol w:w="1671"/>
        <w:tblGridChange w:id="0">
          <w:tblGrid>
            <w:gridCol w:w="3487"/>
            <w:gridCol w:w="1541"/>
            <w:gridCol w:w="1149"/>
            <w:gridCol w:w="1671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ommercial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ybrid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echnology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platforms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licenses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45-55%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25-35%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10-20%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loud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10-15%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20-30%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25-35%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ervices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consulting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training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20-30%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20-25%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15-20%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taff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internal team time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15-20%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8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25-30%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35-45%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source shifts cost from software licenses to staff time and cloud infrastructure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y Inv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stm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nt Ins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igh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before="232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rack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rives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otal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32" w:lineRule="auto"/>
        <w:ind w:left="639" w:right="76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same transformation can cost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190K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1.5M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depending on your technology choices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outcome is the same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what differs is timeline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operational burden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where the money goes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before="232" w:line="439" w:lineRule="auto"/>
        <w:ind w:left="639" w:right="680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3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ighest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ariance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ithin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rack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&amp; O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rchestration costs vary most based on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7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olicy engine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OPA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tyra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100K+)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3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onitoring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rafana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rometheus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atadog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50K+)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3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rchestration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commercial platforms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50K+)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31" w:line="240" w:lineRule="auto"/>
        <w:ind w:left="640" w:right="0" w:firstLine="0"/>
        <w:jc w:val="left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31" w:line="240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valuate build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buy carefully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11,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spacing w:before="46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before="46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before="46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before="46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before="46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before="46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before="46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ngoing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onthly recurring costs after go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live vary by track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118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390"/>
        <w:gridCol w:w="1541"/>
        <w:gridCol w:w="1515"/>
        <w:gridCol w:w="1672"/>
        <w:tblGridChange w:id="0">
          <w:tblGrid>
            <w:gridCol w:w="2390"/>
            <w:gridCol w:w="1541"/>
            <w:gridCol w:w="1515"/>
            <w:gridCol w:w="1672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5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ost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ommercial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1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ybrid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loud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25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45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API/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latform licenses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upport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otal monthly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48K-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28K-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7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35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70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639" w:right="0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Open-source reduces platform license costs but increases cloud infrastructure (self-managed systems require more compute) and support/maintenance (internal staff time). The total cost of ownership converges across tracks - the difference is where the money goes, not how much.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639" w:right="0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before="0" w:line="323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ROI Exp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4873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16"/>
        <w:gridCol w:w="3057"/>
        <w:tblGridChange w:id="0">
          <w:tblGrid>
            <w:gridCol w:w="1816"/>
            <w:gridCol w:w="3057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83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ypical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ROI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400-600%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ayback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8-14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 from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35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ROI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sources vary by industry but typically include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operational efficiency gains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reduced manual workload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improved accuracy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faster response times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avoided compliance incidents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before="216" w:line="228" w:lineRule="auto"/>
        <w:ind w:left="901" w:right="60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1"/>
          <w:szCs w:val="21"/>
          <w:rtl w:val="0"/>
        </w:rPr>
        <w:t xml:space="preserve">ot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rtl w:val="0"/>
        </w:rPr>
        <w:t xml:space="preserve">Budget and timeline figures in this chapter reflect typical ranges for mid-size enterprise implementations based on the 7-Layer Architecture methodology.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136084</wp:posOffset>
                </wp:positionV>
                <wp:extent cx="43180" cy="407670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29173" y="3580928"/>
                          <a:ext cx="33655" cy="398145"/>
                        </a:xfrm>
                        <a:custGeom>
                          <a:rect b="b" l="l" r="r" t="t"/>
                          <a:pathLst>
                            <a:path extrusionOk="0" h="398145" w="33655">
                              <a:moveTo>
                                <a:pt x="33175" y="398106"/>
                              </a:moveTo>
                              <a:lnTo>
                                <a:pt x="0" y="398106"/>
                              </a:lnTo>
                              <a:lnTo>
                                <a:pt x="0" y="0"/>
                              </a:lnTo>
                              <a:lnTo>
                                <a:pt x="33175" y="0"/>
                              </a:lnTo>
                              <a:lnTo>
                                <a:pt x="33175" y="398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136084</wp:posOffset>
                </wp:positionV>
                <wp:extent cx="43180" cy="407670"/>
                <wp:effectExtent b="0" l="0" r="0" t="0"/>
                <wp:wrapNone/>
                <wp:docPr id="33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" cy="407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ind w:firstLine="639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rt 4: Your P</w:t>
      </w:r>
      <w:r w:rsidDel="00000000" w:rsidR="00000000" w:rsidRPr="00000000">
        <w:rPr>
          <w:rFonts w:ascii="Calibri" w:cs="Calibri" w:eastAsia="Calibri" w:hAnsi="Calibri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34"/>
          <w:szCs w:val="34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55880</wp:posOffset>
                </wp:positionV>
                <wp:extent cx="8890" cy="12700"/>
                <wp:effectExtent b="0" l="0" r="0" t="0"/>
                <wp:wrapTopAndBottom distB="0" distT="0"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55880</wp:posOffset>
                </wp:positionV>
                <wp:extent cx="8890" cy="12700"/>
                <wp:effectExtent b="0" l="0" r="0" t="0"/>
                <wp:wrapTopAndBottom distB="0" distT="0"/>
                <wp:docPr id="32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2">
      <w:pPr>
        <w:spacing w:before="30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ecei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our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 9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 arrived with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rust band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timeline and budget envelope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riority layers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here to focus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rioritization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atrix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section shows how to adapt each phase based on your priority layers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before="11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Compr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on vs. Full Inv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stm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957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07"/>
        <w:gridCol w:w="2233"/>
        <w:gridCol w:w="2246"/>
        <w:gridCol w:w="2142"/>
        <w:gridCol w:w="2129"/>
        <w:tblGridChange w:id="0">
          <w:tblGrid>
            <w:gridCol w:w="2207"/>
            <w:gridCol w:w="2233"/>
            <w:gridCol w:w="2246"/>
            <w:gridCol w:w="2142"/>
            <w:gridCol w:w="2129"/>
          </w:tblGrid>
        </w:tblGridChange>
      </w:tblGrid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85" w:lineRule="auto"/>
              <w:ind w:left="776" w:right="466" w:hanging="287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riority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L1, 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(4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tandard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7" w:right="156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tandard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15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tandard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L3, L4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8" w:right="13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alidate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(1-2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7" w:right="156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tandard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15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tandard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L5, L6, L7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8" w:right="13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alidate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(1-2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81" w:right="14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alidate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(1-2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15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tandard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5" w:right="466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ll layers need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(4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line="314" w:lineRule="auto"/>
        <w:ind w:left="639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FULL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= M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aximum investment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this is where your gaps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before="197" w:line="235" w:lineRule="auto"/>
        <w:ind w:left="639" w:right="193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tandard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= 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xecute as documented in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before="197" w:line="235" w:lineRule="auto"/>
        <w:ind w:left="639" w:right="1931" w:firstLine="0"/>
        <w:jc w:val="left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alidate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=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udit existing infrastructure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confirm phase gate criteria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fill gaps only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(1-2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weeks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 </w:t>
      </w:r>
    </w:p>
    <w:p w:rsidR="00000000" w:rsidDel="00000000" w:rsidP="00000000" w:rsidRDefault="00000000" w:rsidRPr="00000000" w14:paraId="00000229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Mult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ty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before="195" w:lineRule="auto"/>
        <w:ind w:left="639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identified priority layers spanning multiple phases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., 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dimension maps to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L1, L2, L3):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201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tart with foundational layers first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L1/L2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L3/L4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L5/L6/L7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0" w:line="302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skip phases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even if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 your priority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validate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L1/L2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udget accordingly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trust band accounts for this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Common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on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961.000000000002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4376"/>
        <w:gridCol w:w="2783"/>
        <w:gridCol w:w="3802"/>
        <w:tblGridChange w:id="0">
          <w:tblGrid>
            <w:gridCol w:w="4376"/>
            <w:gridCol w:w="2783"/>
            <w:gridCol w:w="3802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8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tarting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8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daptation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trong data warehouse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weak real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ompress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L1,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expand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 storage works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CDC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is the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5" w:right="83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ood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infrastructure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 vector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kip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L2,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expand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time exists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semantic search is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emantic layer exists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dbt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alidate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L3,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focus 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858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usiness terms defined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RAG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pipeline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RBAC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only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 attribute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xpand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53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overnance requires more policy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ingle agent working in pilot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L7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gent logic proven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coordination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egulated industry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healthcare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finance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government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559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dditional compliance validation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cloud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cloud data fabric complexity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baseline roadmap scales for a mid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size organization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(1,000-15,000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).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djust timelines for your scale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63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814"/>
        <w:gridCol w:w="2390"/>
        <w:gridCol w:w="2259"/>
        <w:tblGridChange w:id="0">
          <w:tblGrid>
            <w:gridCol w:w="3814"/>
            <w:gridCol w:w="2390"/>
            <w:gridCol w:w="2259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03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rganization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imeline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djustment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(&lt;1,000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employees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0.6×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size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(1,000-15,000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employees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(15,000-50,000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employees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nterprise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(50,000+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employees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+4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2.0-3.0×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arger organizations require more stakeholder alignment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broader testing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phased rollout across business units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5: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agi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55751</wp:posOffset>
                </wp:positionV>
                <wp:extent cx="8890" cy="12700"/>
                <wp:effectExtent b="0" l="0" r="0" t="0"/>
                <wp:wrapTopAndBottom distB="0" distT="0"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55751</wp:posOffset>
                </wp:positionV>
                <wp:extent cx="8890" cy="12700"/>
                <wp:effectExtent b="0" l="0" r="0" t="0"/>
                <wp:wrapTopAndBottom distB="0" distT="0"/>
                <wp:docPr id="33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C">
      <w:pPr>
        <w:spacing w:before="30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on Fr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before="233" w:lineRule="auto"/>
        <w:ind w:firstLine="639"/>
        <w:rPr/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7: R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isk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scalation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7772400" cy="3733800"/>
            <wp:effectExtent b="0" l="0" r="0" t="0"/>
            <wp:docPr id="3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heck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very phase ends with a formal go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go decision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hese gates prevent the most common failure mode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proceeding with gaps that compound into production failures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gate criteria are documented in each phase section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2).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critical discipline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never skip a gate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never proceed with gaps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ate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ecision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35" w:lineRule="auto"/>
        <w:ind w:left="639" w:right="6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CTO/CDO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makes the final call with steering committee input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ever delegate gate decisions to the implementation team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they have incentive to proceed even with gaps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315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ly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heck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ithin each phase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riday health checks catch issues early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130" w:line="419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ontinue as planned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action required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18" w:line="187" w:lineRule="auto"/>
        <w:ind w:left="1057" w:right="1147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🟡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ssign owner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define mitigation plan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begin daily check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arget resolution within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business days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18" w:line="187" w:lineRule="auto"/>
        <w:ind w:left="1057" w:right="1147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🔴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locked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scalate to leadership within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lock cannot be resolved at team level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18" w:line="187" w:lineRule="auto"/>
        <w:ind w:left="1057" w:right="1147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18" w:line="187" w:lineRule="auto"/>
        <w:ind w:left="0" w:right="1147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ever let blockers persist across weekends without escalation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229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before="229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before="229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before="229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before="229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Common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before="194" w:line="420" w:lineRule="auto"/>
        <w:ind w:left="639" w:right="2934" w:firstLine="0"/>
        <w:jc w:val="left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ost transformations encounter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1-3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yellow weeks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ommon patterns and mitigations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280">
      <w:pPr>
        <w:spacing w:before="194" w:line="420" w:lineRule="auto"/>
        <w:ind w:left="639" w:right="2934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isk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CDC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omplexity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ssue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egacy system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CDC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integration takes longer than 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itigation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arallelize other workstreams while resolving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have batch fallback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revention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udget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extra days for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CDC;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engage source system experts early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7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ccuracy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lateau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ssue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RAG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accuracy stalls at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80-82%,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85%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gate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itigation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dd reranking layer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implement hybrid search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expand semantic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revention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uild accuracy testing into daily workflow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wait for phase gate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420" w:lineRule="auto"/>
        <w:ind w:left="1057" w:right="3682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420" w:lineRule="auto"/>
        <w:ind w:left="0" w:right="3682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olicy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ssue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ABAC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policy definition takes longer as edge cases emerge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itigation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tart with core policies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add edge cases iteratively post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revention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nvolve compliance early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document policy requirements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7" w:right="0" w:firstLine="0"/>
        <w:jc w:val="left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weekly health check discipline catches issues before they become blockers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6: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AI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nt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ss 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acke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56121</wp:posOffset>
                </wp:positionV>
                <wp:extent cx="8890" cy="12700"/>
                <wp:effectExtent b="0" l="0" r="0" t="0"/>
                <wp:wrapTopAndBottom distB="0" distT="0"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56121</wp:posOffset>
                </wp:positionV>
                <wp:extent cx="8890" cy="12700"/>
                <wp:effectExtent b="0" l="0" r="0" t="0"/>
                <wp:wrapTopAndBottom distB="0" distT="0"/>
                <wp:docPr id="33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7">
      <w:pPr>
        <w:spacing w:before="30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before="233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8: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even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racker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ystem</w:t>
      </w:r>
    </w:p>
    <w:p w:rsidR="00000000" w:rsidDel="00000000" w:rsidP="00000000" w:rsidRDefault="00000000" w:rsidRPr="00000000" w14:paraId="00000299">
      <w:pPr>
        <w:spacing w:before="233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drawing>
          <wp:inline distB="114300" distT="114300" distL="114300" distR="114300">
            <wp:extent cx="7361230" cy="6901153"/>
            <wp:effectExtent b="0" l="0" r="0" t="0"/>
            <wp:docPr id="34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1230" cy="6901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ind w:left="1171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before="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How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958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004"/>
        <w:gridCol w:w="3892"/>
        <w:gridCol w:w="1907"/>
        <w:gridCol w:w="2155"/>
        <w:tblGridChange w:id="0">
          <w:tblGrid>
            <w:gridCol w:w="3004"/>
            <w:gridCol w:w="3892"/>
            <w:gridCol w:w="1907"/>
            <w:gridCol w:w="2155"/>
          </w:tblGrid>
        </w:tblGridChange>
      </w:tblGrid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85" w:lineRule="auto"/>
              <w:ind w:left="550" w:right="0" w:firstLine="160.99999999999994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pdate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before="22" w:lineRule="auto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before="12" w:lineRule="auto"/>
              <w:ind w:left="175" w:firstLine="0"/>
              <w:rPr>
                <w:rFonts w:ascii="Calibri" w:cs="Calibri" w:eastAsia="Calibri" w:hAnsi="Calibri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ab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1: 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eekly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before="226" w:lineRule="auto"/>
              <w:ind w:left="18" w:right="108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xecutive dashboard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before="74" w:line="235" w:lineRule="auto"/>
              <w:ind w:left="179" w:right="868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roject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before="226" w:lineRule="auto"/>
              <w:ind w:left="171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eekly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(F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riday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 INPACT™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3" w:right="769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ix dimensions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week scores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3: GOALS™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ive operational 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9" w:right="651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perations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4: 7-L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layer build 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echnical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5: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&amp; 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locker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ssue tracking and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9" w:right="868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roject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6: 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ommunication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eetings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decisions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9" w:right="868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roject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ab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7: 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pend vs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plan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before="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before="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Ins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before="23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1: 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eekly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rogress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before="0" w:line="189" w:lineRule="auto"/>
        <w:ind w:left="639" w:right="60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he executive view showing overall status at a glance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olumns include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rimary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ocus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INPACT™ 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tatus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GOALS™ 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rogress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3+), 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isk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tatus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🟢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🟡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🔴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ey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eliverable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otes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U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pdate every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riday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review in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onday leadership standup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before="253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2: INPACT™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rogress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35" w:lineRule="auto"/>
        <w:ind w:left="639" w:right="703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racks the six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(I, N, P, A, C, T)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 by week on 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1-6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two lowest dimensions from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identify your priority layers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 this tab to track whether those dimensions are improving as you execute the corresponding phases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before="24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3: GOALS™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ealth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35" w:lineRule="auto"/>
        <w:ind w:left="639" w:right="1069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onitors the five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operational metrics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overnance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bservability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vailability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exicon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oundness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ctivates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when operational concerns become primary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arget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all five metrics at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≥80%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before="24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4: 7-L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uild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172" w:lineRule="auto"/>
        <w:ind w:left="639" w:right="827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echnical tracking of layer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layer progress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ach layer shows weekly status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🔴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tarted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🟡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rogress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perational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roduction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).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ncludes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omponents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vidence columns to document what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deployed and how it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validated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before="25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before="25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before="25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before="25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before="25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5: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isk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&amp; 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locker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35" w:lineRule="auto"/>
        <w:ind w:left="639" w:right="1061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ssue tracking with probability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severity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mitigation plan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resolution status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xpect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10-15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risks over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most resolve within the week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1-2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may require phase adjustments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6: 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takeholder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ommunication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35" w:lineRule="auto"/>
        <w:ind w:left="639" w:right="105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ocuments every meeting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action item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ritical for maintaining alignment and providing audit trail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xpect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40-50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logged communications across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weeks including daily standups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weekly reviews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bi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weekly executive steering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before="24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7: 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udget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racker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onitors spend by category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echnology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ervices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taff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against plan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eekly actuals with variance tracking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before="0" w:line="317" w:lineRule="auto"/>
        <w:ind w:left="639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percentage spent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hreshold alerts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 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reen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within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±5%), Y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ellow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(±5-10%), R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(&gt;±10%).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before="314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acke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8"/>
          <w:szCs w:val="2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before="232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efore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220" w:line="240" w:lineRule="auto"/>
        <w:ind w:left="1055" w:right="0" w:hanging="23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ownload the template at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trustbeforeintelligence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.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ai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/90-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day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-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tracker</w:t>
        </w:r>
      </w:hyperlink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or </w:t>
      </w:r>
      <w:hyperlink r:id="rId2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colaberry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ai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/90-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day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2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tracker</w:t>
        </w:r>
      </w:hyperlink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omplete your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establish baseline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240" w:lineRule="auto"/>
        <w:ind w:left="1055" w:right="0" w:hanging="23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ustomize phase focus based on your priority layers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240" w:lineRule="auto"/>
        <w:ind w:left="1055" w:right="0" w:hanging="237.99999999999997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ssign tab owners and establish update cadence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240" w:lineRule="auto"/>
        <w:ind w:left="1057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nward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306.99999999999994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riday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pdate all tabs with current week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442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onday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eview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 leadership standup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address any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🟡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🔴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3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ngoing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og risks immediately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5;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wait for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3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er meeting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pdate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with decisions and action items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3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3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ntegration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provides technology selection guidance for each layer tracked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provides operations detail for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metrics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tracker connects planning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10)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 execution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11-12)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before="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7: Br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idge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to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rs 11-12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55711</wp:posOffset>
                </wp:positionV>
                <wp:extent cx="8890" cy="12700"/>
                <wp:effectExtent b="0" l="0" r="0" t="0"/>
                <wp:wrapTopAndBottom distB="0" distT="0"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55711</wp:posOffset>
                </wp:positionV>
                <wp:extent cx="8890" cy="12700"/>
                <wp:effectExtent b="0" l="0" r="0" t="0"/>
                <wp:wrapTopAndBottom distB="0" distT="0"/>
                <wp:docPr id="32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 now have the complete implementation roadmap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phases with the rationale behind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90-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day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phase detail with technology stacks and phase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3-4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nvestment summary and adaptation guidance for your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isk management framework and phase gate checkpoints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90-D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racker system with seven interconnected tabs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before="21" w:line="420" w:lineRule="auto"/>
        <w:ind w:left="639" w:right="1931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wo questions remain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gie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you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elec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 you op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11: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echnology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ow do you choose between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atabricks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nowflake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inecone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eaviate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uild or buy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provides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 evaluation methodology for each of the seven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echnology stack options with selection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uild vs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buy analysis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lternative options for different contexts and budgets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12: 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roduction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639" w:right="0" w:firstLine="0"/>
        <w:jc w:val="left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eployment is not the finish line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covers everything after go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639" w:right="0" w:firstLine="0"/>
        <w:jc w:val="left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15-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criteria production readiness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MLO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ps practices for agent systems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model monitoring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drift detection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retraining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ncident response and escalation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ontinuous improvement from feedback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ngoing operations cost management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onday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starts with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storage provisioning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riday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 should have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urrent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state documentation complete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all seven layers assessed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takeholder alignment confirmed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steering committee formed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torage infrastructure provisioning underway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udget approved and resources allocated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plan finalized with assigned owners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frameworks are proven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tracker is ready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90-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day clock starts now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 Summ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55945</wp:posOffset>
                </wp:positionV>
                <wp:extent cx="8890" cy="12700"/>
                <wp:effectExtent b="0" l="0" r="0" t="0"/>
                <wp:wrapTopAndBottom distB="0" distT="0"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55945</wp:posOffset>
                </wp:positionV>
                <wp:extent cx="8890" cy="12700"/>
                <wp:effectExtent b="0" l="0" r="0" t="0"/>
                <wp:wrapTopAndBottom distB="0" distT="0"/>
                <wp:docPr id="33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53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953"/>
        <w:gridCol w:w="2324"/>
        <w:gridCol w:w="5576"/>
        <w:tblGridChange w:id="0">
          <w:tblGrid>
            <w:gridCol w:w="953"/>
            <w:gridCol w:w="2324"/>
            <w:gridCol w:w="5576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akeaway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oadmap overview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 phases with clear boundaries and checkpoints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summaries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oundation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ntelligence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rust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nvestment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770K-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range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400-600% 3-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year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daptation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ustomize based on your priority layers from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hapter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hase gates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escalation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90-D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even tabs for implementation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before="203" w:line="228" w:lineRule="auto"/>
        <w:ind w:left="901" w:right="60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1"/>
          <w:szCs w:val="21"/>
          <w:rtl w:val="0"/>
        </w:rPr>
        <w:t xml:space="preserve">ot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udget and timeline figures in this chapter are informed by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cho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ealth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ystems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implementation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992K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actual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, 12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weeks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, 28</w:t>
      </w:r>
      <w:r w:rsidDel="00000000" w:rsidR="00000000" w:rsidRPr="00000000">
        <w:rPr>
          <w:rFonts w:ascii="Calibri" w:cs="Calibri" w:eastAsia="Calibri" w:hAnsi="Calibri"/>
          <w:color w:val="58626e"/>
          <w:sz w:val="25"/>
          <w:szCs w:val="25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89 INPACT™). F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cho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s complete journey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see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8.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127886</wp:posOffset>
                </wp:positionV>
                <wp:extent cx="43180" cy="407670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29173" y="3580928"/>
                          <a:ext cx="33655" cy="398145"/>
                        </a:xfrm>
                        <a:custGeom>
                          <a:rect b="b" l="l" r="r" t="t"/>
                          <a:pathLst>
                            <a:path extrusionOk="0" h="398145" w="33655">
                              <a:moveTo>
                                <a:pt x="33175" y="398106"/>
                              </a:moveTo>
                              <a:lnTo>
                                <a:pt x="0" y="398106"/>
                              </a:lnTo>
                              <a:lnTo>
                                <a:pt x="0" y="0"/>
                              </a:lnTo>
                              <a:lnTo>
                                <a:pt x="33175" y="0"/>
                              </a:lnTo>
                              <a:lnTo>
                                <a:pt x="33175" y="398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127886</wp:posOffset>
                </wp:positionV>
                <wp:extent cx="43180" cy="407670"/>
                <wp:effectExtent b="0" l="0" r="0" t="0"/>
                <wp:wrapNone/>
                <wp:docPr id="33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" cy="407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55937</wp:posOffset>
                </wp:positionV>
                <wp:extent cx="8890" cy="12700"/>
                <wp:effectExtent b="0" l="0" r="0" t="0"/>
                <wp:wrapTopAndBottom distB="0" distT="0"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55937</wp:posOffset>
                </wp:positionV>
                <wp:extent cx="8890" cy="12700"/>
                <wp:effectExtent b="0" l="0" r="0" t="0"/>
                <wp:wrapTopAndBottom distB="0" distT="0"/>
                <wp:docPr id="33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7">
      <w:pPr>
        <w:spacing w:before="195" w:line="235" w:lineRule="auto"/>
        <w:ind w:left="639" w:right="711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[1]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hallapally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A.,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et al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(2025). "T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AI 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ivide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 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hy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95%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nterprise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AI 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rojects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ail and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ow to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 in the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5%." MIT 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loan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chool of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anagement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N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ew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rchitectures for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ext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eneration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ata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nalytics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(NANDA) L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A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nalysis of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300+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enterprise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initiatives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</w:t>
      </w:r>
      <w:hyperlink r:id="rId29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https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://</w:t>
        </w:r>
      </w:hyperlink>
      <w:hyperlink r:id="rId31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mitsloan</w:t>
        </w:r>
      </w:hyperlink>
      <w:hyperlink r:id="rId32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.</w:t>
        </w:r>
      </w:hyperlink>
      <w:hyperlink r:id="rId33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mit</w:t>
        </w:r>
      </w:hyperlink>
      <w:hyperlink r:id="rId34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.</w:t>
        </w:r>
      </w:hyperlink>
      <w:hyperlink r:id="rId35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edu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/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ideas</w:t>
        </w:r>
      </w:hyperlink>
      <w:hyperlink r:id="rId38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-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made</w:t>
        </w:r>
      </w:hyperlink>
      <w:hyperlink r:id="rId40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-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to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-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matter</w:t>
        </w:r>
      </w:hyperlink>
      <w:hyperlink r:id="rId44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/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why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-95-</w:t>
        </w:r>
      </w:hyperlink>
      <w:hyperlink r:id="rId47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enterprise</w:t>
        </w:r>
      </w:hyperlink>
      <w:hyperlink r:id="rId48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-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genai</w:t>
        </w:r>
      </w:hyperlink>
      <w:hyperlink r:id="rId50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-</w:t>
        </w:r>
      </w:hyperlink>
      <w:hyperlink r:id="rId51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projects</w:t>
        </w:r>
      </w:hyperlink>
      <w:hyperlink r:id="rId52">
        <w:r w:rsidDel="00000000" w:rsidR="00000000" w:rsidRPr="00000000">
          <w:rPr>
            <w:rFonts w:ascii="Calibri" w:cs="Calibri" w:eastAsia="Calibri" w:hAnsi="Calibri"/>
            <w:color w:val="0969d9"/>
            <w:sz w:val="22"/>
            <w:szCs w:val="22"/>
            <w:u w:val="single"/>
            <w:rtl w:val="0"/>
          </w:rPr>
          <w:t xml:space="preserve">-</w:t>
        </w:r>
      </w:hyperlink>
      <w:hyperlink r:id="rId53">
        <w:r w:rsidDel="00000000" w:rsidR="00000000" w:rsidRPr="00000000">
          <w:rPr>
            <w:rFonts w:ascii="Calibri" w:cs="Calibri" w:eastAsia="Calibri" w:hAnsi="Calibri"/>
            <w:color w:val="0969d9"/>
            <w:sz w:val="23"/>
            <w:szCs w:val="23"/>
            <w:u w:val="single"/>
            <w:rtl w:val="0"/>
          </w:rPr>
          <w:t xml:space="preserve">fail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before="222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elec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132702</wp:posOffset>
                </wp:positionH>
                <wp:positionV relativeFrom="page">
                  <wp:posOffset>13</wp:posOffset>
                </wp:positionV>
                <wp:extent cx="7514590" cy="4321175"/>
                <wp:effectExtent b="0" l="0" r="0" t="0"/>
                <wp:wrapNone/>
                <wp:docPr id="3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88675" y="1619400"/>
                          <a:ext cx="7514590" cy="4321175"/>
                          <a:chOff x="1588675" y="1619400"/>
                          <a:chExt cx="7514625" cy="4321200"/>
                        </a:xfrm>
                      </wpg:grpSpPr>
                      <wpg:grpSp>
                        <wpg:cNvGrpSpPr/>
                        <wpg:grpSpPr>
                          <a:xfrm>
                            <a:off x="1588693" y="1619413"/>
                            <a:ext cx="7514590" cy="4321186"/>
                            <a:chOff x="-12" y="0"/>
                            <a:chExt cx="7514590" cy="4321186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514575" cy="4321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-12" y="11"/>
                              <a:ext cx="7514590" cy="4321175"/>
                            </a:xfrm>
                            <a:custGeom>
                              <a:rect b="b" l="l" r="r" t="t"/>
                              <a:pathLst>
                                <a:path extrusionOk="0" h="4321175" w="7514590">
                                  <a:moveTo>
                                    <a:pt x="7514260" y="0"/>
                                  </a:moveTo>
                                  <a:lnTo>
                                    <a:pt x="7505967" y="0"/>
                                  </a:lnTo>
                                  <a:lnTo>
                                    <a:pt x="7505967" y="4271340"/>
                                  </a:lnTo>
                                  <a:lnTo>
                                    <a:pt x="7505205" y="4279620"/>
                                  </a:lnTo>
                                  <a:lnTo>
                                    <a:pt x="7493368" y="4301045"/>
                                  </a:lnTo>
                                  <a:lnTo>
                                    <a:pt x="7487425" y="4305973"/>
                                  </a:lnTo>
                                  <a:lnTo>
                                    <a:pt x="7480414" y="4309770"/>
                                  </a:lnTo>
                                  <a:lnTo>
                                    <a:pt x="7472769" y="4312056"/>
                                  </a:lnTo>
                                  <a:lnTo>
                                    <a:pt x="7464501" y="4312805"/>
                                  </a:lnTo>
                                  <a:lnTo>
                                    <a:pt x="49771" y="4312805"/>
                                  </a:lnTo>
                                  <a:lnTo>
                                    <a:pt x="15138" y="4294276"/>
                                  </a:lnTo>
                                  <a:lnTo>
                                    <a:pt x="8305" y="4271340"/>
                                  </a:lnTo>
                                  <a:lnTo>
                                    <a:pt x="830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71353"/>
                                  </a:lnTo>
                                  <a:lnTo>
                                    <a:pt x="914" y="4281284"/>
                                  </a:lnTo>
                                  <a:lnTo>
                                    <a:pt x="30670" y="4317466"/>
                                  </a:lnTo>
                                  <a:lnTo>
                                    <a:pt x="49771" y="4321111"/>
                                  </a:lnTo>
                                  <a:lnTo>
                                    <a:pt x="7464501" y="4321111"/>
                                  </a:lnTo>
                                  <a:lnTo>
                                    <a:pt x="7474420" y="4320197"/>
                                  </a:lnTo>
                                  <a:lnTo>
                                    <a:pt x="7483602" y="4317466"/>
                                  </a:lnTo>
                                  <a:lnTo>
                                    <a:pt x="7492022" y="4312805"/>
                                  </a:lnTo>
                                  <a:lnTo>
                                    <a:pt x="7499223" y="4306913"/>
                                  </a:lnTo>
                                  <a:lnTo>
                                    <a:pt x="7514260" y="4271353"/>
                                  </a:lnTo>
                                  <a:lnTo>
                                    <a:pt x="75142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0D9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8293" y="11"/>
                              <a:ext cx="7498080" cy="4312920"/>
                            </a:xfrm>
                            <a:custGeom>
                              <a:rect b="b" l="l" r="r" t="t"/>
                              <a:pathLst>
                                <a:path extrusionOk="0" h="4312920" w="7498080">
                                  <a:moveTo>
                                    <a:pt x="749766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263047"/>
                                  </a:lnTo>
                                  <a:lnTo>
                                    <a:pt x="0" y="4269638"/>
                                  </a:lnTo>
                                  <a:lnTo>
                                    <a:pt x="19240" y="4302874"/>
                                  </a:lnTo>
                                  <a:lnTo>
                                    <a:pt x="43154" y="4312793"/>
                                  </a:lnTo>
                                  <a:lnTo>
                                    <a:pt x="7454493" y="4312793"/>
                                  </a:lnTo>
                                  <a:lnTo>
                                    <a:pt x="7487755" y="4293552"/>
                                  </a:lnTo>
                                  <a:lnTo>
                                    <a:pt x="7497661" y="4269638"/>
                                  </a:lnTo>
                                  <a:lnTo>
                                    <a:pt x="74976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273697" y="306873"/>
                              <a:ext cx="6967220" cy="8890"/>
                            </a:xfrm>
                            <a:custGeom>
                              <a:rect b="b" l="l" r="r" t="t"/>
                              <a:pathLst>
                                <a:path extrusionOk="0" h="8890" w="6967220">
                                  <a:moveTo>
                                    <a:pt x="6966857" y="8293"/>
                                  </a:moveTo>
                                  <a:lnTo>
                                    <a:pt x="0" y="829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966857" y="0"/>
                                  </a:lnTo>
                                  <a:lnTo>
                                    <a:pt x="6966857" y="8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0D9DF">
                                <a:alpha val="7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273697" y="9421"/>
                              <a:ext cx="1786255" cy="23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70.999975204467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33"/>
                                    <w:vertAlign w:val="baseline"/>
                                  </w:rPr>
                                  <w:t xml:space="preserve">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34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33"/>
                                    <w:vertAlign w:val="baseline"/>
                                  </w:rPr>
                                  <w:t xml:space="preserve">ronym 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34"/>
                                    <w:vertAlign w:val="baseline"/>
                                  </w:rPr>
                                  <w:t xml:space="preserve">efe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33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34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33"/>
                                    <w:vertAlign w:val="baseline"/>
                                  </w:rPr>
                                  <w:t xml:space="preserve">n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34"/>
                                    <w:vertAlign w:val="baseline"/>
                                  </w:rPr>
                                  <w:t xml:space="preserve">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73697" y="3672172"/>
                              <a:ext cx="3388360" cy="358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7.9999923706054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© 2025 C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olaberry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nc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. 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ll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ights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eserved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.000000238418579" w:line="303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INPACT™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and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GOALS™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are trademarks of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olaberry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nc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132702</wp:posOffset>
                </wp:positionH>
                <wp:positionV relativeFrom="page">
                  <wp:posOffset>13</wp:posOffset>
                </wp:positionV>
                <wp:extent cx="7514590" cy="4321175"/>
                <wp:effectExtent b="0" l="0" r="0" t="0"/>
                <wp:wrapNone/>
                <wp:docPr id="33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4590" cy="432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4715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241"/>
        <w:gridCol w:w="3474"/>
        <w:tblGridChange w:id="0">
          <w:tblGrid>
            <w:gridCol w:w="1241"/>
            <w:gridCol w:w="3474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cronym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4146</wp:posOffset>
                      </wp:positionH>
                      <wp:positionV relativeFrom="paragraph">
                        <wp:posOffset>-1091</wp:posOffset>
                      </wp:positionV>
                      <wp:extent cx="2994660" cy="2762250"/>
                      <wp:effectExtent b="0" l="0" r="0" t="0"/>
                      <wp:wrapNone/>
                      <wp:docPr id="32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848650" y="2398875"/>
                                <a:ext cx="2994660" cy="2762250"/>
                                <a:chOff x="3848650" y="2398875"/>
                                <a:chExt cx="2994675" cy="2762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848670" y="2398875"/>
                                  <a:ext cx="2994660" cy="2762256"/>
                                  <a:chOff x="0" y="0"/>
                                  <a:chExt cx="2994660" cy="2762256"/>
                                </a:xfrm>
                              </wpg:grpSpPr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2994650" cy="2762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6"/>
                                    <a:ext cx="2994660" cy="27622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762250" w="2994660">
                                        <a:moveTo>
                                          <a:pt x="2994088" y="0"/>
                                        </a:moveTo>
                                        <a:lnTo>
                                          <a:pt x="77961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06870"/>
                                        </a:lnTo>
                                        <a:lnTo>
                                          <a:pt x="0" y="2761856"/>
                                        </a:lnTo>
                                        <a:lnTo>
                                          <a:pt x="779614" y="2761856"/>
                                        </a:lnTo>
                                        <a:lnTo>
                                          <a:pt x="2994088" y="2761856"/>
                                        </a:lnTo>
                                        <a:lnTo>
                                          <a:pt x="2994088" y="2454986"/>
                                        </a:lnTo>
                                        <a:lnTo>
                                          <a:pt x="2994088" y="2148116"/>
                                        </a:lnTo>
                                        <a:lnTo>
                                          <a:pt x="2994088" y="306870"/>
                                        </a:lnTo>
                                        <a:lnTo>
                                          <a:pt x="299408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4146</wp:posOffset>
                      </wp:positionH>
                      <wp:positionV relativeFrom="paragraph">
                        <wp:posOffset>-1091</wp:posOffset>
                      </wp:positionV>
                      <wp:extent cx="2994660" cy="2762250"/>
                      <wp:effectExtent b="0" l="0" r="0" t="0"/>
                      <wp:wrapNone/>
                      <wp:docPr id="327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94660" cy="2762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ttribute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ccess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hange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uman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anguage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NLU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atural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anguage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nderstanding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olicy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etrieval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ugmented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cceptance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57" w:hanging="241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2"/>
        <w:szCs w:val="22"/>
      </w:rPr>
    </w:lvl>
    <w:lvl w:ilvl="1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2">
      <w:start w:val="0"/>
      <w:numFmt w:val="bullet"/>
      <w:lvlText w:val="•"/>
      <w:lvlJc w:val="left"/>
      <w:pPr>
        <w:ind w:left="2302" w:hanging="223"/>
      </w:pPr>
      <w:rPr/>
    </w:lvl>
    <w:lvl w:ilvl="3">
      <w:start w:val="0"/>
      <w:numFmt w:val="bullet"/>
      <w:lvlText w:val="•"/>
      <w:lvlJc w:val="left"/>
      <w:pPr>
        <w:ind w:left="3544" w:hanging="223.00000000000045"/>
      </w:pPr>
      <w:rPr/>
    </w:lvl>
    <w:lvl w:ilvl="4">
      <w:start w:val="0"/>
      <w:numFmt w:val="bullet"/>
      <w:lvlText w:val="•"/>
      <w:lvlJc w:val="left"/>
      <w:pPr>
        <w:ind w:left="4786" w:hanging="223"/>
      </w:pPr>
      <w:rPr/>
    </w:lvl>
    <w:lvl w:ilvl="5">
      <w:start w:val="0"/>
      <w:numFmt w:val="bullet"/>
      <w:lvlText w:val="•"/>
      <w:lvlJc w:val="left"/>
      <w:pPr>
        <w:ind w:left="6028" w:hanging="223"/>
      </w:pPr>
      <w:rPr/>
    </w:lvl>
    <w:lvl w:ilvl="6">
      <w:start w:val="0"/>
      <w:numFmt w:val="bullet"/>
      <w:lvlText w:val="•"/>
      <w:lvlJc w:val="left"/>
      <w:pPr>
        <w:ind w:left="7271" w:hanging="222.9999999999991"/>
      </w:pPr>
      <w:rPr/>
    </w:lvl>
    <w:lvl w:ilvl="7">
      <w:start w:val="0"/>
      <w:numFmt w:val="bullet"/>
      <w:lvlText w:val="•"/>
      <w:lvlJc w:val="left"/>
      <w:pPr>
        <w:ind w:left="8513" w:hanging="223"/>
      </w:pPr>
      <w:rPr/>
    </w:lvl>
    <w:lvl w:ilvl="8">
      <w:start w:val="0"/>
      <w:numFmt w:val="bullet"/>
      <w:lvlText w:val="•"/>
      <w:lvlJc w:val="left"/>
      <w:pPr>
        <w:ind w:left="9755" w:hanging="223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057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178" w:hanging="223"/>
      </w:pPr>
      <w:rPr/>
    </w:lvl>
    <w:lvl w:ilvl="2">
      <w:start w:val="0"/>
      <w:numFmt w:val="bullet"/>
      <w:lvlText w:val="•"/>
      <w:lvlJc w:val="left"/>
      <w:pPr>
        <w:ind w:left="3296" w:hanging="223"/>
      </w:pPr>
      <w:rPr/>
    </w:lvl>
    <w:lvl w:ilvl="3">
      <w:start w:val="0"/>
      <w:numFmt w:val="bullet"/>
      <w:lvlText w:val="•"/>
      <w:lvlJc w:val="left"/>
      <w:pPr>
        <w:ind w:left="4414" w:hanging="223"/>
      </w:pPr>
      <w:rPr/>
    </w:lvl>
    <w:lvl w:ilvl="4">
      <w:start w:val="0"/>
      <w:numFmt w:val="bullet"/>
      <w:lvlText w:val="•"/>
      <w:lvlJc w:val="left"/>
      <w:pPr>
        <w:ind w:left="5532" w:hanging="222.9999999999991"/>
      </w:pPr>
      <w:rPr/>
    </w:lvl>
    <w:lvl w:ilvl="5">
      <w:start w:val="0"/>
      <w:numFmt w:val="bullet"/>
      <w:lvlText w:val="•"/>
      <w:lvlJc w:val="left"/>
      <w:pPr>
        <w:ind w:left="6650" w:hanging="223"/>
      </w:pPr>
      <w:rPr/>
    </w:lvl>
    <w:lvl w:ilvl="6">
      <w:start w:val="0"/>
      <w:numFmt w:val="bullet"/>
      <w:lvlText w:val="•"/>
      <w:lvlJc w:val="left"/>
      <w:pPr>
        <w:ind w:left="7768" w:hanging="223"/>
      </w:pPr>
      <w:rPr/>
    </w:lvl>
    <w:lvl w:ilvl="7">
      <w:start w:val="0"/>
      <w:numFmt w:val="bullet"/>
      <w:lvlText w:val="•"/>
      <w:lvlJc w:val="left"/>
      <w:pPr>
        <w:ind w:left="8886" w:hanging="223"/>
      </w:pPr>
      <w:rPr/>
    </w:lvl>
    <w:lvl w:ilvl="8">
      <w:start w:val="0"/>
      <w:numFmt w:val="bullet"/>
      <w:lvlText w:val="•"/>
      <w:lvlJc w:val="left"/>
      <w:pPr>
        <w:ind w:left="10004" w:hanging="223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57" w:hanging="241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2"/>
        <w:szCs w:val="22"/>
      </w:rPr>
    </w:lvl>
    <w:lvl w:ilvl="1">
      <w:start w:val="0"/>
      <w:numFmt w:val="bullet"/>
      <w:lvlText w:val="•"/>
      <w:lvlJc w:val="left"/>
      <w:pPr>
        <w:ind w:left="2178" w:hanging="240.99999999999977"/>
      </w:pPr>
      <w:rPr/>
    </w:lvl>
    <w:lvl w:ilvl="2">
      <w:start w:val="0"/>
      <w:numFmt w:val="bullet"/>
      <w:lvlText w:val="•"/>
      <w:lvlJc w:val="left"/>
      <w:pPr>
        <w:ind w:left="3296" w:hanging="241"/>
      </w:pPr>
      <w:rPr/>
    </w:lvl>
    <w:lvl w:ilvl="3">
      <w:start w:val="0"/>
      <w:numFmt w:val="bullet"/>
      <w:lvlText w:val="•"/>
      <w:lvlJc w:val="left"/>
      <w:pPr>
        <w:ind w:left="4414" w:hanging="241"/>
      </w:pPr>
      <w:rPr/>
    </w:lvl>
    <w:lvl w:ilvl="4">
      <w:start w:val="0"/>
      <w:numFmt w:val="bullet"/>
      <w:lvlText w:val="•"/>
      <w:lvlJc w:val="left"/>
      <w:pPr>
        <w:ind w:left="5532" w:hanging="241"/>
      </w:pPr>
      <w:rPr/>
    </w:lvl>
    <w:lvl w:ilvl="5">
      <w:start w:val="0"/>
      <w:numFmt w:val="bullet"/>
      <w:lvlText w:val="•"/>
      <w:lvlJc w:val="left"/>
      <w:pPr>
        <w:ind w:left="6650" w:hanging="241"/>
      </w:pPr>
      <w:rPr/>
    </w:lvl>
    <w:lvl w:ilvl="6">
      <w:start w:val="0"/>
      <w:numFmt w:val="bullet"/>
      <w:lvlText w:val="•"/>
      <w:lvlJc w:val="left"/>
      <w:pPr>
        <w:ind w:left="7768" w:hanging="241.0000000000009"/>
      </w:pPr>
      <w:rPr/>
    </w:lvl>
    <w:lvl w:ilvl="7">
      <w:start w:val="0"/>
      <w:numFmt w:val="bullet"/>
      <w:lvlText w:val="•"/>
      <w:lvlJc w:val="left"/>
      <w:pPr>
        <w:ind w:left="8886" w:hanging="241"/>
      </w:pPr>
      <w:rPr/>
    </w:lvl>
    <w:lvl w:ilvl="8">
      <w:start w:val="0"/>
      <w:numFmt w:val="bullet"/>
      <w:lvlText w:val="•"/>
      <w:lvlJc w:val="left"/>
      <w:pPr>
        <w:ind w:left="10004" w:hanging="241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57" w:hanging="241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2"/>
        <w:szCs w:val="22"/>
      </w:rPr>
    </w:lvl>
    <w:lvl w:ilvl="1">
      <w:start w:val="0"/>
      <w:numFmt w:val="bullet"/>
      <w:lvlText w:val="•"/>
      <w:lvlJc w:val="left"/>
      <w:pPr>
        <w:ind w:left="2178" w:hanging="240.99999999999977"/>
      </w:pPr>
      <w:rPr/>
    </w:lvl>
    <w:lvl w:ilvl="2">
      <w:start w:val="0"/>
      <w:numFmt w:val="bullet"/>
      <w:lvlText w:val="•"/>
      <w:lvlJc w:val="left"/>
      <w:pPr>
        <w:ind w:left="3296" w:hanging="241"/>
      </w:pPr>
      <w:rPr/>
    </w:lvl>
    <w:lvl w:ilvl="3">
      <w:start w:val="0"/>
      <w:numFmt w:val="bullet"/>
      <w:lvlText w:val="•"/>
      <w:lvlJc w:val="left"/>
      <w:pPr>
        <w:ind w:left="4414" w:hanging="241"/>
      </w:pPr>
      <w:rPr/>
    </w:lvl>
    <w:lvl w:ilvl="4">
      <w:start w:val="0"/>
      <w:numFmt w:val="bullet"/>
      <w:lvlText w:val="•"/>
      <w:lvlJc w:val="left"/>
      <w:pPr>
        <w:ind w:left="5532" w:hanging="241"/>
      </w:pPr>
      <w:rPr/>
    </w:lvl>
    <w:lvl w:ilvl="5">
      <w:start w:val="0"/>
      <w:numFmt w:val="bullet"/>
      <w:lvlText w:val="•"/>
      <w:lvlJc w:val="left"/>
      <w:pPr>
        <w:ind w:left="6650" w:hanging="241"/>
      </w:pPr>
      <w:rPr/>
    </w:lvl>
    <w:lvl w:ilvl="6">
      <w:start w:val="0"/>
      <w:numFmt w:val="bullet"/>
      <w:lvlText w:val="•"/>
      <w:lvlJc w:val="left"/>
      <w:pPr>
        <w:ind w:left="7768" w:hanging="241.0000000000009"/>
      </w:pPr>
      <w:rPr/>
    </w:lvl>
    <w:lvl w:ilvl="7">
      <w:start w:val="0"/>
      <w:numFmt w:val="bullet"/>
      <w:lvlText w:val="•"/>
      <w:lvlJc w:val="left"/>
      <w:pPr>
        <w:ind w:left="8886" w:hanging="241"/>
      </w:pPr>
      <w:rPr/>
    </w:lvl>
    <w:lvl w:ilvl="8">
      <w:start w:val="0"/>
      <w:numFmt w:val="bullet"/>
      <w:lvlText w:val="•"/>
      <w:lvlJc w:val="left"/>
      <w:pPr>
        <w:ind w:left="10004" w:hanging="241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1057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178" w:hanging="223"/>
      </w:pPr>
      <w:rPr/>
    </w:lvl>
    <w:lvl w:ilvl="2">
      <w:start w:val="0"/>
      <w:numFmt w:val="bullet"/>
      <w:lvlText w:val="•"/>
      <w:lvlJc w:val="left"/>
      <w:pPr>
        <w:ind w:left="3296" w:hanging="223"/>
      </w:pPr>
      <w:rPr/>
    </w:lvl>
    <w:lvl w:ilvl="3">
      <w:start w:val="0"/>
      <w:numFmt w:val="bullet"/>
      <w:lvlText w:val="•"/>
      <w:lvlJc w:val="left"/>
      <w:pPr>
        <w:ind w:left="4414" w:hanging="223"/>
      </w:pPr>
      <w:rPr/>
    </w:lvl>
    <w:lvl w:ilvl="4">
      <w:start w:val="0"/>
      <w:numFmt w:val="bullet"/>
      <w:lvlText w:val="•"/>
      <w:lvlJc w:val="left"/>
      <w:pPr>
        <w:ind w:left="5532" w:hanging="222.9999999999991"/>
      </w:pPr>
      <w:rPr/>
    </w:lvl>
    <w:lvl w:ilvl="5">
      <w:start w:val="0"/>
      <w:numFmt w:val="bullet"/>
      <w:lvlText w:val="•"/>
      <w:lvlJc w:val="left"/>
      <w:pPr>
        <w:ind w:left="6650" w:hanging="223"/>
      </w:pPr>
      <w:rPr/>
    </w:lvl>
    <w:lvl w:ilvl="6">
      <w:start w:val="0"/>
      <w:numFmt w:val="bullet"/>
      <w:lvlText w:val="•"/>
      <w:lvlJc w:val="left"/>
      <w:pPr>
        <w:ind w:left="7768" w:hanging="223"/>
      </w:pPr>
      <w:rPr/>
    </w:lvl>
    <w:lvl w:ilvl="7">
      <w:start w:val="0"/>
      <w:numFmt w:val="bullet"/>
      <w:lvlText w:val="•"/>
      <w:lvlJc w:val="left"/>
      <w:pPr>
        <w:ind w:left="8886" w:hanging="223"/>
      </w:pPr>
      <w:rPr/>
    </w:lvl>
    <w:lvl w:ilvl="8">
      <w:start w:val="0"/>
      <w:numFmt w:val="bullet"/>
      <w:lvlText w:val="•"/>
      <w:lvlJc w:val="left"/>
      <w:pPr>
        <w:ind w:left="10004" w:hanging="223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57" w:hanging="241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2"/>
        <w:szCs w:val="22"/>
      </w:rPr>
    </w:lvl>
    <w:lvl w:ilvl="1">
      <w:start w:val="0"/>
      <w:numFmt w:val="bullet"/>
      <w:lvlText w:val="•"/>
      <w:lvlJc w:val="left"/>
      <w:pPr>
        <w:ind w:left="2178" w:hanging="240.99999999999977"/>
      </w:pPr>
      <w:rPr/>
    </w:lvl>
    <w:lvl w:ilvl="2">
      <w:start w:val="0"/>
      <w:numFmt w:val="bullet"/>
      <w:lvlText w:val="•"/>
      <w:lvlJc w:val="left"/>
      <w:pPr>
        <w:ind w:left="3296" w:hanging="241"/>
      </w:pPr>
      <w:rPr/>
    </w:lvl>
    <w:lvl w:ilvl="3">
      <w:start w:val="0"/>
      <w:numFmt w:val="bullet"/>
      <w:lvlText w:val="•"/>
      <w:lvlJc w:val="left"/>
      <w:pPr>
        <w:ind w:left="4414" w:hanging="241"/>
      </w:pPr>
      <w:rPr/>
    </w:lvl>
    <w:lvl w:ilvl="4">
      <w:start w:val="0"/>
      <w:numFmt w:val="bullet"/>
      <w:lvlText w:val="•"/>
      <w:lvlJc w:val="left"/>
      <w:pPr>
        <w:ind w:left="5532" w:hanging="241"/>
      </w:pPr>
      <w:rPr/>
    </w:lvl>
    <w:lvl w:ilvl="5">
      <w:start w:val="0"/>
      <w:numFmt w:val="bullet"/>
      <w:lvlText w:val="•"/>
      <w:lvlJc w:val="left"/>
      <w:pPr>
        <w:ind w:left="6650" w:hanging="241"/>
      </w:pPr>
      <w:rPr/>
    </w:lvl>
    <w:lvl w:ilvl="6">
      <w:start w:val="0"/>
      <w:numFmt w:val="bullet"/>
      <w:lvlText w:val="•"/>
      <w:lvlJc w:val="left"/>
      <w:pPr>
        <w:ind w:left="7768" w:hanging="241.0000000000009"/>
      </w:pPr>
      <w:rPr/>
    </w:lvl>
    <w:lvl w:ilvl="7">
      <w:start w:val="0"/>
      <w:numFmt w:val="bullet"/>
      <w:lvlText w:val="•"/>
      <w:lvlJc w:val="left"/>
      <w:pPr>
        <w:ind w:left="8886" w:hanging="241"/>
      </w:pPr>
      <w:rPr/>
    </w:lvl>
    <w:lvl w:ilvl="8">
      <w:start w:val="0"/>
      <w:numFmt w:val="bullet"/>
      <w:lvlText w:val="•"/>
      <w:lvlJc w:val="left"/>
      <w:pPr>
        <w:ind w:left="10004" w:hanging="24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39"/>
    </w:pPr>
    <w:rPr>
      <w:rFonts w:ascii="Arial" w:cs="Arial" w:eastAsia="Arial" w:hAnsi="Arial"/>
      <w:b w:val="1"/>
      <w:bCs w:val="1"/>
      <w:sz w:val="33"/>
      <w:szCs w:val="33"/>
    </w:rPr>
  </w:style>
  <w:style w:type="paragraph" w:styleId="Heading2">
    <w:name w:val="heading 2"/>
    <w:basedOn w:val="Normal"/>
    <w:next w:val="Normal"/>
    <w:pPr>
      <w:spacing w:before="240" w:lineRule="auto"/>
      <w:ind w:left="639"/>
    </w:pPr>
    <w:rPr>
      <w:rFonts w:ascii="Arial" w:cs="Arial" w:eastAsia="Arial" w:hAnsi="Arial"/>
      <w:b w:val="1"/>
      <w:bCs w:val="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omic Sans MS" w:cs="Comic Sans MS" w:eastAsia="Comic Sans MS" w:hAnsi="Comic Sans MS"/>
      <w:sz w:val="23"/>
      <w:szCs w:val="23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45"/>
      <w:ind w:left="1056" w:hanging="221"/>
    </w:pPr>
    <w:rPr>
      <w:rFonts w:ascii="Comic Sans MS" w:cs="Comic Sans MS" w:eastAsia="Comic Sans MS" w:hAnsi="Comic Sans MS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59"/>
      <w:ind w:left="175"/>
    </w:pPr>
    <w:rPr>
      <w:rFonts w:ascii="Comic Sans MS" w:cs="Comic Sans MS" w:eastAsia="Comic Sans MS" w:hAnsi="Comic Sans MS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itsloan.mit.edu/ideas-made-to-matter/why-95-enterprise-genai-projects-fail" TargetMode="External"/><Relationship Id="rId42" Type="http://schemas.openxmlformats.org/officeDocument/2006/relationships/hyperlink" Target="https://mitsloan.mit.edu/ideas-made-to-matter/why-95-enterprise-genai-projects-fail" TargetMode="External"/><Relationship Id="rId41" Type="http://schemas.openxmlformats.org/officeDocument/2006/relationships/hyperlink" Target="https://mitsloan.mit.edu/ideas-made-to-matter/why-95-enterprise-genai-projects-fail" TargetMode="External"/><Relationship Id="rId44" Type="http://schemas.openxmlformats.org/officeDocument/2006/relationships/hyperlink" Target="https://mitsloan.mit.edu/ideas-made-to-matter/why-95-enterprise-genai-projects-fail" TargetMode="External"/><Relationship Id="rId43" Type="http://schemas.openxmlformats.org/officeDocument/2006/relationships/hyperlink" Target="https://mitsloan.mit.edu/ideas-made-to-matter/why-95-enterprise-genai-projects-fail" TargetMode="External"/><Relationship Id="rId46" Type="http://schemas.openxmlformats.org/officeDocument/2006/relationships/hyperlink" Target="https://mitsloan.mit.edu/ideas-made-to-matter/why-95-enterprise-genai-projects-fail" TargetMode="External"/><Relationship Id="rId45" Type="http://schemas.openxmlformats.org/officeDocument/2006/relationships/hyperlink" Target="https://mitsloan.mit.edu/ideas-made-to-matter/why-95-enterprise-genai-projects-fai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hyperlink" Target="https://mitsloan.mit.edu/ideas-made-to-matter/why-95-enterprise-genai-projects-fail" TargetMode="External"/><Relationship Id="rId47" Type="http://schemas.openxmlformats.org/officeDocument/2006/relationships/hyperlink" Target="https://mitsloan.mit.edu/ideas-made-to-matter/why-95-enterprise-genai-projects-fail" TargetMode="External"/><Relationship Id="rId49" Type="http://schemas.openxmlformats.org/officeDocument/2006/relationships/hyperlink" Target="https://mitsloan.mit.edu/ideas-made-to-matter/why-95-enterprise-genai-projects-fai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31" Type="http://schemas.openxmlformats.org/officeDocument/2006/relationships/hyperlink" Target="https://mitsloan.mit.edu/ideas-made-to-matter/why-95-enterprise-genai-projects-fail" TargetMode="External"/><Relationship Id="rId30" Type="http://schemas.openxmlformats.org/officeDocument/2006/relationships/hyperlink" Target="https://mitsloan.mit.edu/ideas-made-to-matter/why-95-enterprise-genai-projects-fail" TargetMode="External"/><Relationship Id="rId33" Type="http://schemas.openxmlformats.org/officeDocument/2006/relationships/hyperlink" Target="https://mitsloan.mit.edu/ideas-made-to-matter/why-95-enterprise-genai-projects-fail" TargetMode="External"/><Relationship Id="rId32" Type="http://schemas.openxmlformats.org/officeDocument/2006/relationships/hyperlink" Target="https://mitsloan.mit.edu/ideas-made-to-matter/why-95-enterprise-genai-projects-fail" TargetMode="External"/><Relationship Id="rId35" Type="http://schemas.openxmlformats.org/officeDocument/2006/relationships/hyperlink" Target="https://mitsloan.mit.edu/ideas-made-to-matter/why-95-enterprise-genai-projects-fail" TargetMode="External"/><Relationship Id="rId34" Type="http://schemas.openxmlformats.org/officeDocument/2006/relationships/hyperlink" Target="https://mitsloan.mit.edu/ideas-made-to-matter/why-95-enterprise-genai-projects-fail" TargetMode="External"/><Relationship Id="rId37" Type="http://schemas.openxmlformats.org/officeDocument/2006/relationships/hyperlink" Target="https://mitsloan.mit.edu/ideas-made-to-matter/why-95-enterprise-genai-projects-fail" TargetMode="External"/><Relationship Id="rId36" Type="http://schemas.openxmlformats.org/officeDocument/2006/relationships/hyperlink" Target="https://mitsloan.mit.edu/ideas-made-to-matter/why-95-enterprise-genai-projects-fail" TargetMode="External"/><Relationship Id="rId39" Type="http://schemas.openxmlformats.org/officeDocument/2006/relationships/hyperlink" Target="https://mitsloan.mit.edu/ideas-made-to-matter/why-95-enterprise-genai-projects-fail" TargetMode="External"/><Relationship Id="rId38" Type="http://schemas.openxmlformats.org/officeDocument/2006/relationships/hyperlink" Target="https://mitsloan.mit.edu/ideas-made-to-matter/why-95-enterprise-genai-projects-fail" TargetMode="External"/><Relationship Id="rId20" Type="http://schemas.openxmlformats.org/officeDocument/2006/relationships/hyperlink" Target="http://trustbeforeintelligence.ai/90-day-tracker" TargetMode="External"/><Relationship Id="rId22" Type="http://schemas.openxmlformats.org/officeDocument/2006/relationships/hyperlink" Target="http://colaberry.ai/90-day-tracker" TargetMode="External"/><Relationship Id="rId21" Type="http://schemas.openxmlformats.org/officeDocument/2006/relationships/hyperlink" Target="http://trustbeforeintelligence.ai/90-day-tracker" TargetMode="External"/><Relationship Id="rId24" Type="http://schemas.openxmlformats.org/officeDocument/2006/relationships/hyperlink" Target="http://colaberry.ai/90-day-tracker" TargetMode="External"/><Relationship Id="rId23" Type="http://schemas.openxmlformats.org/officeDocument/2006/relationships/hyperlink" Target="http://colaberry.ai/90-day-tracker" TargetMode="External"/><Relationship Id="rId26" Type="http://schemas.openxmlformats.org/officeDocument/2006/relationships/hyperlink" Target="http://colaberry.ai/90-day-tracker" TargetMode="External"/><Relationship Id="rId25" Type="http://schemas.openxmlformats.org/officeDocument/2006/relationships/hyperlink" Target="http://colaberry.ai/90-day-tracker" TargetMode="External"/><Relationship Id="rId28" Type="http://schemas.openxmlformats.org/officeDocument/2006/relationships/hyperlink" Target="http://colaberry.ai/90-day-tracker" TargetMode="External"/><Relationship Id="rId27" Type="http://schemas.openxmlformats.org/officeDocument/2006/relationships/hyperlink" Target="http://colaberry.ai/90-day-tracker" TargetMode="External"/><Relationship Id="rId29" Type="http://schemas.openxmlformats.org/officeDocument/2006/relationships/hyperlink" Target="https://mitsloan.mit.edu/ideas-made-to-matter/why-95-enterprise-genai-projects-fail" TargetMode="External"/><Relationship Id="rId51" Type="http://schemas.openxmlformats.org/officeDocument/2006/relationships/hyperlink" Target="https://mitsloan.mit.edu/ideas-made-to-matter/why-95-enterprise-genai-projects-fail" TargetMode="External"/><Relationship Id="rId50" Type="http://schemas.openxmlformats.org/officeDocument/2006/relationships/hyperlink" Target="https://mitsloan.mit.edu/ideas-made-to-matter/why-95-enterprise-genai-projects-fail" TargetMode="External"/><Relationship Id="rId53" Type="http://schemas.openxmlformats.org/officeDocument/2006/relationships/hyperlink" Target="https://mitsloan.mit.edu/ideas-made-to-matter/why-95-enterprise-genai-projects-fail" TargetMode="External"/><Relationship Id="rId52" Type="http://schemas.openxmlformats.org/officeDocument/2006/relationships/hyperlink" Target="https://mitsloan.mit.edu/ideas-made-to-matter/why-95-enterprise-genai-projects-fail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5" Type="http://schemas.openxmlformats.org/officeDocument/2006/relationships/hyperlink" Target="http://trustbeforeintelligence.ai/90-day-tracker" TargetMode="External"/><Relationship Id="rId14" Type="http://schemas.openxmlformats.org/officeDocument/2006/relationships/image" Target="media/image23.png"/><Relationship Id="rId17" Type="http://schemas.openxmlformats.org/officeDocument/2006/relationships/hyperlink" Target="http://trustbeforeintelligence.ai/90-day-tracker" TargetMode="External"/><Relationship Id="rId16" Type="http://schemas.openxmlformats.org/officeDocument/2006/relationships/hyperlink" Target="http://trustbeforeintelligence.ai/90-day-tracker" TargetMode="External"/><Relationship Id="rId19" Type="http://schemas.openxmlformats.org/officeDocument/2006/relationships/hyperlink" Target="http://trustbeforeintelligence.ai/90-day-tracker" TargetMode="External"/><Relationship Id="rId18" Type="http://schemas.openxmlformats.org/officeDocument/2006/relationships/hyperlink" Target="http://trustbeforeintelligence.ai/90-day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eEcJArY5dXikkvRis9VVUPKKbw==">CgMxLjAyDmguc2J1M3J0cnJiejdxOAByITFmT1VEZklYQnVtT2pQUGdhWmxvQ1M5aHNZaUlkZmE1Tg==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2026-01-21T03:13:06Z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Mozilla/5.0 (Macintosh; Intel Mac OS X 10_15_7) AppleWebKit/537.36 (KHTML, like Gecko) Chrome/143.0.0.0 Safari/537.36</vt:lpwstr>
  </property>
  <property fmtid="{D5CDD505-2E9C-101B-9397-08002B2CF9AE}" pid="4" name="LastSaved">
    <vt:filetime>2026-01-21T00:00:00Z</vt:filetime>
  </property>
  <property fmtid="{D5CDD505-2E9C-101B-9397-08002B2CF9AE}" pid="5" name="Producer">
    <vt:lpwstr>Skia/PDF m143</vt:lpwstr>
  </property>
</Properties>
</file>