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4qj86sr1dbt2" w:id="0"/>
      <w:bookmarkEnd w:id="0"/>
      <w:r w:rsidDel="00000000" w:rsidR="00000000" w:rsidRPr="00000000">
        <w:rPr>
          <w:rtl w:val="0"/>
        </w:rPr>
        <w:t xml:space="preserve">Software Architect Notes (Jaime):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web app will provide a platform for students to study ASQ via a question-answer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w:t>
      </w:r>
      <w:r w:rsidDel="00000000" w:rsidR="00000000" w:rsidRPr="00000000">
        <w:rPr>
          <w:b w:val="1"/>
          <w:rtl w:val="0"/>
        </w:rPr>
        <w:t xml:space="preserve">two modes</w:t>
      </w:r>
      <w:r w:rsidDel="00000000" w:rsidR="00000000" w:rsidRPr="00000000">
        <w:rPr>
          <w:rtl w:val="0"/>
        </w:rPr>
        <w:t xml:space="preserve"> of study: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color w:val="ff0000"/>
          <w:rtl w:val="0"/>
        </w:rPr>
        <w:t xml:space="preserve">Exam mode</w:t>
      </w:r>
      <w:r w:rsidDel="00000000" w:rsidR="00000000" w:rsidRPr="00000000">
        <w:rPr>
          <w:b w:val="1"/>
          <w:rtl w:val="0"/>
        </w:rPr>
        <w:t xml:space="preserve">: </w:t>
      </w:r>
      <w:r w:rsidDel="00000000" w:rsidR="00000000" w:rsidRPr="00000000">
        <w:rPr>
          <w:rtl w:val="0"/>
        </w:rPr>
        <w:t xml:space="preserve">X number of questions from all functional areas and running decreasing timer. Results will be shown when student submits the exam or time runs out.</w:t>
      </w:r>
    </w:p>
    <w:p w:rsidR="00000000" w:rsidDel="00000000" w:rsidP="00000000" w:rsidRDefault="00000000" w:rsidRPr="00000000">
      <w:pPr>
        <w:numPr>
          <w:ilvl w:val="1"/>
          <w:numId w:val="1"/>
        </w:numPr>
        <w:ind w:left="1440" w:hanging="360"/>
        <w:contextualSpacing w:val="1"/>
        <w:rPr>
          <w:color w:val="ff0000"/>
        </w:rPr>
      </w:pPr>
      <w:r w:rsidDel="00000000" w:rsidR="00000000" w:rsidRPr="00000000">
        <w:rPr>
          <w:b w:val="1"/>
          <w:color w:val="ff0000"/>
          <w:rtl w:val="0"/>
        </w:rPr>
        <w:t xml:space="preserve">Practice mode</w:t>
      </w:r>
      <w:r w:rsidDel="00000000" w:rsidR="00000000" w:rsidRPr="00000000">
        <w:rPr>
          <w:color w:val="ff0000"/>
          <w:rtl w:val="0"/>
        </w:rPr>
        <w:t xml:space="preserv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All functional areas</w:t>
      </w:r>
      <w:r w:rsidDel="00000000" w:rsidR="00000000" w:rsidRPr="00000000">
        <w:rPr>
          <w:rtl w:val="0"/>
        </w:rPr>
        <w:t xml:space="preserve">: mix of questions randomly shuffled from all functional areas presented one at a time. The student will answer each question and the answer will be given after the student has answered. The next question will pop up and the student will answer, then the system will provide answer. The results are tallied up as the student answers more questions. It is like a running score.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One functional area:</w:t>
      </w:r>
      <w:r w:rsidDel="00000000" w:rsidR="00000000" w:rsidRPr="00000000">
        <w:rPr>
          <w:rtl w:val="0"/>
        </w:rPr>
        <w:t xml:space="preserve"> student is given the option to answer questions belonging to one functional area only. The mechanism is the same, as above, answers are shown after the response and there is a running score.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Two or more functional areas:</w:t>
      </w:r>
      <w:r w:rsidDel="00000000" w:rsidR="00000000" w:rsidRPr="00000000">
        <w:rPr>
          <w:rtl w:val="0"/>
        </w:rPr>
        <w:t xml:space="preserve"> same as above but instead of having questions from one functional area, the student can choose more than one area as the pool of questions.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One other functionality that may be helpful is a </w:t>
      </w:r>
      <w:r w:rsidDel="00000000" w:rsidR="00000000" w:rsidRPr="00000000">
        <w:rPr>
          <w:b w:val="1"/>
          <w:rtl w:val="0"/>
        </w:rPr>
        <w:t xml:space="preserve">study management tool</w:t>
      </w:r>
      <w:r w:rsidDel="00000000" w:rsidR="00000000" w:rsidRPr="00000000">
        <w:rPr>
          <w:rtl w:val="0"/>
        </w:rPr>
        <w:t xml:space="preserve">. How many times where you able to find a website with resources or questions and answers, that you promised yourself to study in depth, but never really followed through? A possible solution would be to build a time management tool where the student establishes a baseline of the amount of hours he/she plans to study per week. </w:t>
      </w:r>
    </w:p>
    <w:p w:rsidR="00000000" w:rsidDel="00000000" w:rsidP="00000000" w:rsidRDefault="00000000" w:rsidRPr="00000000">
      <w:pPr>
        <w:ind w:left="0" w:firstLine="0"/>
        <w:contextualSpacing w:val="0"/>
      </w:pPr>
      <w:r w:rsidDel="00000000" w:rsidR="00000000" w:rsidRPr="00000000">
        <w:rPr>
          <w:rtl w:val="0"/>
        </w:rPr>
        <w:t xml:space="preserve">E.g. Let's say I commit myself to study Monday, Wednesday and Friday 2 hours each time, for a total of 6hrs per week. The student will log that in the web app tool and will get notifications sent by SMS/email. The student study time will be tracked by the time spent in the website and everytime the time committed=time spent, then a green checkmark appears in the student’s calendar. </w:t>
      </w:r>
    </w:p>
    <w:p w:rsidR="00000000" w:rsidDel="00000000" w:rsidP="00000000" w:rsidRDefault="00000000" w:rsidRPr="00000000">
      <w:pPr>
        <w:ind w:left="0" w:firstLine="0"/>
        <w:contextualSpacing w:val="0"/>
      </w:pPr>
      <w:r w:rsidDel="00000000" w:rsidR="00000000" w:rsidRPr="00000000">
        <w:rPr>
          <w:rtl w:val="0"/>
        </w:rPr>
        <w:t xml:space="preserve">The purpose is to provide a tool to remind the student of the commitment to the class. It is possible that the student can find motivation as the tasks get completed!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fqlo3j5i5kl8" w:id="1"/>
      <w:bookmarkEnd w:id="1"/>
      <w:r w:rsidDel="00000000" w:rsidR="00000000" w:rsidRPr="00000000">
        <w:rPr>
          <w:rtl w:val="0"/>
        </w:rPr>
        <w:t xml:space="preserve">Project Title - ASQ</w:t>
      </w:r>
    </w:p>
    <w:p w:rsidR="00000000" w:rsidDel="00000000" w:rsidP="00000000" w:rsidRDefault="00000000" w:rsidRPr="00000000">
      <w:pPr>
        <w:pStyle w:val="Title"/>
        <w:contextualSpacing w:val="0"/>
      </w:pPr>
      <w:bookmarkStart w:colFirst="0" w:colLast="0" w:name="h.o51jo5l500zy" w:id="2"/>
      <w:bookmarkEnd w:id="2"/>
      <w:r w:rsidDel="00000000" w:rsidR="00000000" w:rsidRPr="00000000">
        <w:rPr>
          <w:rtl w:val="0"/>
        </w:rPr>
        <w:t xml:space="preserve">Requirement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