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上海市松江区横山村乡村振兴项目</w:t>
      </w:r>
    </w:p>
    <w:p>
      <w:pPr>
        <w:jc w:val="center"/>
      </w:pPr>
      <w:r>
        <w:rPr>
          <w:color w:val="888888"/>
          <w:sz w:val="28"/>
        </w:rPr>
        <w:t>投资决策支撑报告</w:t>
      </w:r>
    </w:p>
    <w:p/>
    <w:p>
      <w:pPr>
        <w:ind w:firstLine="397"/>
      </w:pPr>
      <w:r>
        <w:t>编制单位：运营方（总运营商 + 产业组织者 + 公共空间实施统筹方）</w:t>
      </w:r>
    </w:p>
    <w:p>
      <w:pPr>
        <w:ind w:firstLine="397"/>
      </w:pPr>
      <w:r>
        <w:t>编制日期：2026年6月</w:t>
      </w:r>
    </w:p>
    <w:p>
      <w:pPr>
        <w:ind w:firstLine="397"/>
      </w:pPr>
      <w:r>
        <w:t>文件性质：向政府汇报的顶层设计对接方案</w:t>
      </w:r>
    </w:p>
    <w:p>
      <w:r>
        <w:br w:type="page"/>
      </w:r>
    </w:p>
    <w:p>
      <w:r>
        <w:rPr>
          <w:b/>
          <w:color w:val="2D6A4F"/>
          <w:sz w:val="36"/>
        </w:rPr>
        <w:t>第一章 项目总述</w:t>
      </w:r>
    </w:p>
    <w:p>
      <w:r>
        <w:rPr>
          <w:b/>
          <w:color w:val="444444"/>
          <w:sz w:val="28"/>
        </w:rPr>
        <w:t>1.1 项目背景</w:t>
      </w:r>
    </w:p>
    <w:p>
      <w:pPr>
        <w:ind w:firstLine="397"/>
      </w:pPr>
      <w:r>
        <w:t>横山村位于上海市松江区佘山镇西南部，村域面积约5.1平方公里，横云山居于村域中央，村庄环山而居。作为中国上海唯一环山型自然村落，九峰三泖核心区域，沪派江南节点，横山村拥有稀缺的自然与文化资源标签。</w:t>
      </w:r>
    </w:p>
    <w:p>
      <w:pPr>
        <w:ind w:firstLine="397"/>
      </w:pPr>
      <w:r>
        <w:t>当前，政府已投入初步资金并完成了村庄资源推介和集体资产盘点。然而面对上海周边乡村振兴项目的同质化竞争，亟需一个具有差异化、可落地、可持续运营的顶层方案。我方作为运营方，在政府既定框架下，提出本运营统筹方案，以衔接政府规划与市场落地。</w:t>
      </w:r>
    </w:p>
    <w:p>
      <w:r>
        <w:rPr>
          <w:b/>
          <w:color w:val="444444"/>
          <w:sz w:val="28"/>
        </w:rPr>
        <w:t>1.2 核心定位</w:t>
      </w:r>
    </w:p>
    <w:p>
      <w:pPr>
        <w:ind w:firstLine="397"/>
      </w:pPr>
      <w:r>
        <w:t>横山不是又一个乡村民宿项目。它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，这个组合在上海周边200公里内不存在。</w:t>
      </w:r>
    </w:p>
    <w:p>
      <w:r>
        <w:rPr>
          <w:b/>
          <w:color w:val="444444"/>
          <w:sz w:val="28"/>
        </w:rPr>
        <w:t>1.3 四方结构</w:t>
      </w:r>
    </w:p>
    <w:p>
      <w:pPr>
        <w:ind w:firstLine="397"/>
      </w:pPr>
      <w:r>
        <w:t>本项目采用政府主导、平台投资、总运营统筹、品牌自主经营的四方结构。政府/村集体负责政策制定与资产授权；投资主体/项目平台负责公共改造资金与工程审计；总运营方（我方）负责运营策划、产品设计、招商管理、品牌管理和长期运营；入驻品牌方承租具体空间，自费完成室内设计、装修改造及日常经营。</w:t>
      </w:r>
    </w:p>
    <w:p>
      <w:r>
        <w:br w:type="page"/>
      </w:r>
    </w:p>
    <w:p>
      <w:r>
        <w:rPr>
          <w:b/>
          <w:color w:val="2D6A4F"/>
          <w:sz w:val="36"/>
        </w:rPr>
        <w:t>第二章 资源资产底数</w:t>
      </w:r>
    </w:p>
    <w:p>
      <w:r>
        <w:rPr>
          <w:b/>
          <w:color w:val="444444"/>
          <w:sz w:val="28"/>
        </w:rPr>
        <w:t>2.1 核心资产总览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点位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建筑面积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核心优势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参考租金</w:t>
            </w:r>
          </w:p>
        </w:tc>
      </w:tr>
      <w:tr>
        <w:tc>
          <w:tcPr>
            <w:tcW w:type="dxa" w:w="2351"/>
          </w:tcPr>
          <w:p>
            <w:r>
              <w:t>横山大院（花园318号）</w:t>
            </w:r>
          </w:p>
        </w:tc>
        <w:tc>
          <w:tcPr>
            <w:tcW w:type="dxa" w:w="2351"/>
          </w:tcPr>
          <w:p>
            <w:r>
              <w:t>1,563平方米</w:t>
            </w:r>
          </w:p>
        </w:tc>
        <w:tc>
          <w:tcPr>
            <w:tcW w:type="dxa" w:w="2351"/>
          </w:tcPr>
          <w:p>
            <w:r>
              <w:t>上海罕见大型四合院，双面环水，停车充足</w:t>
            </w:r>
          </w:p>
        </w:tc>
        <w:tc>
          <w:tcPr>
            <w:tcW w:type="dxa" w:w="2351"/>
          </w:tcPr>
          <w:p>
            <w:r>
              <w:t>1元/平方米/天</w:t>
            </w:r>
          </w:p>
        </w:tc>
      </w:tr>
      <w:tr>
        <w:tc>
          <w:tcPr>
            <w:tcW w:type="dxa" w:w="2351"/>
          </w:tcPr>
          <w:p>
            <w:r>
              <w:t>横山小学（黄公望小学）</w:t>
            </w:r>
          </w:p>
        </w:tc>
        <w:tc>
          <w:tcPr>
            <w:tcW w:type="dxa" w:w="2351"/>
          </w:tcPr>
          <w:p>
            <w:r>
              <w:t>590平方米 + 占地2亩</w:t>
            </w:r>
          </w:p>
        </w:tc>
        <w:tc>
          <w:tcPr>
            <w:tcW w:type="dxa" w:w="2351"/>
          </w:tcPr>
          <w:p>
            <w:r>
              <w:t>唐风院落，黄公望隐居地IP，背靠横山</w:t>
            </w:r>
          </w:p>
        </w:tc>
        <w:tc>
          <w:tcPr>
            <w:tcW w:type="dxa" w:w="2351"/>
          </w:tcPr>
          <w:p>
            <w:r>
              <w:t>5,000元/亩/年</w:t>
            </w:r>
          </w:p>
        </w:tc>
      </w:tr>
      <w:tr>
        <w:tc>
          <w:tcPr>
            <w:tcW w:type="dxa" w:w="2351"/>
          </w:tcPr>
          <w:p>
            <w:r>
              <w:t>来云吧（逅山咖啡）</w:t>
            </w:r>
          </w:p>
        </w:tc>
        <w:tc>
          <w:tcPr>
            <w:tcW w:type="dxa" w:w="2351"/>
          </w:tcPr>
          <w:p>
            <w:r>
              <w:t>814.5平方米</w:t>
            </w:r>
          </w:p>
        </w:tc>
        <w:tc>
          <w:tcPr>
            <w:tcW w:type="dxa" w:w="2351"/>
          </w:tcPr>
          <w:p>
            <w:r>
              <w:t>十字路口，3栋围合，1层大空间，交通要道</w:t>
            </w:r>
          </w:p>
        </w:tc>
        <w:tc>
          <w:tcPr>
            <w:tcW w:type="dxa" w:w="2351"/>
          </w:tcPr>
          <w:p>
            <w:r>
              <w:t>1元/平方米/天</w:t>
            </w:r>
          </w:p>
        </w:tc>
      </w:tr>
      <w:tr>
        <w:tc>
          <w:tcPr>
            <w:tcW w:type="dxa" w:w="2351"/>
          </w:tcPr>
          <w:p>
            <w:r>
              <w:t>横云山居32栋</w:t>
            </w:r>
          </w:p>
        </w:tc>
        <w:tc>
          <w:tcPr>
            <w:tcW w:type="dxa" w:w="2351"/>
          </w:tcPr>
          <w:p>
            <w:r>
              <w:t>7,398平方米（地上）+ 482平方米（地下）</w:t>
            </w:r>
          </w:p>
        </w:tc>
        <w:tc>
          <w:tcPr>
            <w:tcW w:type="dxa" w:w="2351"/>
          </w:tcPr>
          <w:p>
            <w:r>
              <w:t>32栋独立建筑，全业态覆盖，古风外立面</w:t>
            </w:r>
          </w:p>
        </w:tc>
        <w:tc>
          <w:tcPr>
            <w:tcW w:type="dxa" w:w="2351"/>
          </w:tcPr>
          <w:p>
            <w:r>
              <w:t>面议</w:t>
            </w:r>
          </w:p>
        </w:tc>
      </w:tr>
      <w:tr>
        <w:tc>
          <w:tcPr>
            <w:tcW w:type="dxa" w:w="2351"/>
          </w:tcPr>
          <w:p>
            <w:r>
              <w:t>合计</w:t>
            </w:r>
          </w:p>
        </w:tc>
        <w:tc>
          <w:tcPr>
            <w:tcW w:type="dxa" w:w="2351"/>
          </w:tcPr>
          <w:p>
            <w:r>
              <w:t>约10,849平方米</w:t>
            </w:r>
          </w:p>
        </w:tc>
        <w:tc>
          <w:tcPr>
            <w:tcW w:type="dxa" w:w="2351"/>
          </w:tcPr>
          <w:p>
            <w:r>
              <w:t>覆盖民宿/餐饮/研学/文创/亲子/团建全业态</w:t>
            </w:r>
          </w:p>
        </w:tc>
        <w:tc>
          <w:tcPr>
            <w:tcW w:type="dxa" w:w="2351"/>
          </w:tcPr>
          <w:p>
            <w:r>
              <w:t>——</w:t>
            </w:r>
          </w:p>
        </w:tc>
      </w:tr>
    </w:tbl>
    <w:p/>
    <w:p>
      <w:r>
        <w:rPr>
          <w:b/>
          <w:color w:val="444444"/>
          <w:sz w:val="28"/>
        </w:rPr>
        <w:t>2.2 地理环境</w:t>
      </w:r>
    </w:p>
    <w:p>
      <w:pPr>
        <w:ind w:firstLine="397"/>
      </w:pPr>
      <w:r>
        <w:t>横云山（68m）居村域中央，形成天然视觉焦点和空间屏障。四个核心点位环山分布。南北双向河道流经横山大院，自然驳岸，水质良好。佘天昆公路南北贯穿，横山公路和天横公路东西连接。G50高速佘山出口仅8公里，G60/G1503均在15分钟车程内。</w:t>
      </w:r>
    </w:p>
    <w:p>
      <w:r>
        <w:rPr>
          <w:b/>
          <w:color w:val="444444"/>
          <w:sz w:val="28"/>
        </w:rPr>
        <w:t>2.3 交通可达性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来向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驾车时间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距离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途经关键节点</w:t>
            </w:r>
          </w:p>
        </w:tc>
      </w:tr>
      <w:tr>
        <w:tc>
          <w:tcPr>
            <w:tcW w:type="dxa" w:w="2351"/>
          </w:tcPr>
          <w:p>
            <w:r>
              <w:t>市中心（人民广场）</w:t>
            </w:r>
          </w:p>
        </w:tc>
        <w:tc>
          <w:tcPr>
            <w:tcW w:type="dxa" w:w="2351"/>
          </w:tcPr>
          <w:p>
            <w:r>
              <w:t>38-45分钟</w:t>
            </w:r>
          </w:p>
        </w:tc>
        <w:tc>
          <w:tcPr>
            <w:tcW w:type="dxa" w:w="2351"/>
          </w:tcPr>
          <w:p>
            <w:r>
              <w:t>45km</w:t>
            </w:r>
          </w:p>
        </w:tc>
        <w:tc>
          <w:tcPr>
            <w:tcW w:type="dxa" w:w="2351"/>
          </w:tcPr>
          <w:p>
            <w:r>
              <w:t>G50佘山出口 → 佘山国家森林公园</w:t>
            </w:r>
          </w:p>
        </w:tc>
      </w:tr>
      <w:tr>
        <w:tc>
          <w:tcPr>
            <w:tcW w:type="dxa" w:w="2351"/>
          </w:tcPr>
          <w:p>
            <w:r>
              <w:t>虹桥枢纽</w:t>
            </w:r>
          </w:p>
        </w:tc>
        <w:tc>
          <w:tcPr>
            <w:tcW w:type="dxa" w:w="2351"/>
          </w:tcPr>
          <w:p>
            <w:r>
              <w:t>28-35分钟</w:t>
            </w:r>
          </w:p>
        </w:tc>
        <w:tc>
          <w:tcPr>
            <w:tcW w:type="dxa" w:w="2351"/>
          </w:tcPr>
          <w:p>
            <w:r>
              <w:t>32km</w:t>
            </w:r>
          </w:p>
        </w:tc>
        <w:tc>
          <w:tcPr>
            <w:tcW w:type="dxa" w:w="2351"/>
          </w:tcPr>
          <w:p>
            <w:r>
              <w:t>崧泽高架 → G50</w:t>
            </w:r>
          </w:p>
        </w:tc>
      </w:tr>
      <w:tr>
        <w:tc>
          <w:tcPr>
            <w:tcW w:type="dxa" w:w="2351"/>
          </w:tcPr>
          <w:p>
            <w:r>
              <w:t>松江新城</w:t>
            </w:r>
          </w:p>
        </w:tc>
        <w:tc>
          <w:tcPr>
            <w:tcW w:type="dxa" w:w="2351"/>
          </w:tcPr>
          <w:p>
            <w:r>
              <w:t>18-22分钟</w:t>
            </w:r>
          </w:p>
        </w:tc>
        <w:tc>
          <w:tcPr>
            <w:tcW w:type="dxa" w:w="2351"/>
          </w:tcPr>
          <w:p>
            <w:r>
              <w:t>15km</w:t>
            </w:r>
          </w:p>
        </w:tc>
        <w:tc>
          <w:tcPr>
            <w:tcW w:type="dxa" w:w="2351"/>
          </w:tcPr>
          <w:p>
            <w:r>
              <w:t>嘉松南路 → 沈砖公路 → 佘天昆公路</w:t>
            </w:r>
          </w:p>
        </w:tc>
      </w:tr>
      <w:tr>
        <w:tc>
          <w:tcPr>
            <w:tcW w:type="dxa" w:w="2351"/>
          </w:tcPr>
          <w:p>
            <w:r>
              <w:t>青浦方向</w:t>
            </w:r>
          </w:p>
        </w:tc>
        <w:tc>
          <w:tcPr>
            <w:tcW w:type="dxa" w:w="2351"/>
          </w:tcPr>
          <w:p>
            <w:r>
              <w:t>22-28分钟</w:t>
            </w:r>
          </w:p>
        </w:tc>
        <w:tc>
          <w:tcPr>
            <w:tcW w:type="dxa" w:w="2351"/>
          </w:tcPr>
          <w:p>
            <w:r>
              <w:t>22km</w:t>
            </w:r>
          </w:p>
        </w:tc>
        <w:tc>
          <w:tcPr>
            <w:tcW w:type="dxa" w:w="2351"/>
          </w:tcPr>
          <w:p>
            <w:r>
              <w:t>外青松公路 → G50（东行）</w:t>
            </w:r>
          </w:p>
        </w:tc>
      </w:tr>
      <w:tr>
        <w:tc>
          <w:tcPr>
            <w:tcW w:type="dxa" w:w="2351"/>
          </w:tcPr>
          <w:p>
            <w:r>
              <w:t>长三角（G60）</w:t>
            </w:r>
          </w:p>
        </w:tc>
        <w:tc>
          <w:tcPr>
            <w:tcW w:type="dxa" w:w="2351"/>
          </w:tcPr>
          <w:p>
            <w:r>
              <w:t>15-20分钟</w:t>
            </w:r>
          </w:p>
        </w:tc>
        <w:tc>
          <w:tcPr>
            <w:tcW w:type="dxa" w:w="2351"/>
          </w:tcPr>
          <w:p>
            <w:r>
              <w:t>16km</w:t>
            </w:r>
          </w:p>
        </w:tc>
        <w:tc>
          <w:tcPr>
            <w:tcW w:type="dxa" w:w="2351"/>
          </w:tcPr>
          <w:p>
            <w:r>
              <w:t>G60 → G1503 → 天马出口</w:t>
            </w:r>
          </w:p>
        </w:tc>
      </w:tr>
    </w:tbl>
    <w:p/>
    <w:p>
      <w:r>
        <w:rPr>
          <w:b/>
          <w:color w:val="444444"/>
          <w:sz w:val="28"/>
        </w:rPr>
        <w:t>2.4 政策矩阵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项目模块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区级政策（核心条款）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市级政策</w:t>
            </w:r>
          </w:p>
        </w:tc>
      </w:tr>
      <w:tr>
        <w:tc>
          <w:tcPr>
            <w:tcW w:type="dxa" w:w="3135"/>
          </w:tcPr>
          <w:p>
            <w:r>
              <w:t>精品民宿与文旅</w:t>
            </w:r>
          </w:p>
        </w:tc>
        <w:tc>
          <w:tcPr>
            <w:tcW w:type="dxa" w:w="3135"/>
          </w:tcPr>
          <w:p>
            <w:r>
              <w:t>松江区旅游产业发展专项资金管理办法</w:t>
            </w:r>
          </w:p>
        </w:tc>
        <w:tc>
          <w:tcPr>
            <w:tcW w:type="dxa" w:w="3135"/>
          </w:tcPr>
          <w:p>
            <w:r>
              <w:t>上海市促进乡村民宿业发展的指导意见</w:t>
            </w:r>
          </w:p>
        </w:tc>
      </w:tr>
      <w:tr>
        <w:tc>
          <w:tcPr>
            <w:tcW w:type="dxa" w:w="3135"/>
          </w:tcPr>
          <w:p>
            <w:r>
              <w:t>特色农业与观光</w:t>
            </w:r>
          </w:p>
        </w:tc>
        <w:tc>
          <w:tcPr>
            <w:tcW w:type="dxa" w:w="3135"/>
          </w:tcPr>
          <w:p>
            <w:r>
              <w:t>松江区都市现代农业发展专项补助资金</w:t>
            </w:r>
          </w:p>
        </w:tc>
        <w:tc>
          <w:tcPr>
            <w:tcW w:type="dxa" w:w="3135"/>
          </w:tcPr>
          <w:p>
            <w:r>
              <w:t>上海市都市现代农业发展专项补助资金</w:t>
            </w:r>
          </w:p>
        </w:tc>
      </w:tr>
      <w:tr>
        <w:tc>
          <w:tcPr>
            <w:tcW w:type="dxa" w:w="3135"/>
          </w:tcPr>
          <w:p>
            <w:r>
              <w:t>文创与乡愁经济</w:t>
            </w:r>
          </w:p>
        </w:tc>
        <w:tc>
          <w:tcPr>
            <w:tcW w:type="dxa" w:w="3135"/>
          </w:tcPr>
          <w:p>
            <w:r>
              <w:t>松江区文化产业发展专项资金管理办法</w:t>
            </w:r>
          </w:p>
        </w:tc>
        <w:tc>
          <w:tcPr>
            <w:tcW w:type="dxa" w:w="3135"/>
          </w:tcPr>
          <w:p>
            <w:r>
              <w:t>上海市促进文化创意产业发展财政扶持资金</w:t>
            </w:r>
          </w:p>
        </w:tc>
      </w:tr>
      <w:tr>
        <w:tc>
          <w:tcPr>
            <w:tcW w:type="dxa" w:w="3135"/>
          </w:tcPr>
          <w:p>
            <w:r>
              <w:t>基础设施与数字乡村</w:t>
            </w:r>
          </w:p>
        </w:tc>
        <w:tc>
          <w:tcPr>
            <w:tcW w:type="dxa" w:w="3135"/>
          </w:tcPr>
          <w:p>
            <w:r>
              <w:t>松江区促进乡村振兴专项资金</w:t>
            </w:r>
          </w:p>
        </w:tc>
        <w:tc>
          <w:tcPr>
            <w:tcW w:type="dxa" w:w="3135"/>
          </w:tcPr>
          <w:p>
            <w:r>
              <w:t>上海市乡村振兴专项资金</w:t>
            </w:r>
          </w:p>
        </w:tc>
      </w:tr>
      <w:tr>
        <w:tc>
          <w:tcPr>
            <w:tcW w:type="dxa" w:w="3135"/>
          </w:tcPr>
          <w:p>
            <w:r>
              <w:t>集体经济与运营</w:t>
            </w:r>
          </w:p>
        </w:tc>
        <w:tc>
          <w:tcPr>
            <w:tcW w:type="dxa" w:w="3135"/>
          </w:tcPr>
          <w:p>
            <w:r>
              <w:t>松江区促进乡村振兴专项资金</w:t>
            </w:r>
          </w:p>
        </w:tc>
        <w:tc>
          <w:tcPr>
            <w:tcW w:type="dxa" w:w="3135"/>
          </w:tcPr>
          <w:p>
            <w:r>
              <w:t>关于进一步促进农村集体经济高质量发展的若干措施</w:t>
            </w:r>
          </w:p>
        </w:tc>
      </w:tr>
    </w:tbl>
    <w:p/>
    <w:p>
      <w:pPr>
        <w:ind w:firstLine="397"/>
      </w:pPr>
      <w:r>
        <w:t>申报联络：佘之春旅游发展有限公司，座机：57652901，联系人：刘雨洁 13817643468</w:t>
      </w:r>
    </w:p>
    <w:p>
      <w:r>
        <w:br w:type="page"/>
      </w:r>
    </w:p>
    <w:p>
      <w:r>
        <w:rPr>
          <w:b/>
          <w:color w:val="2D6A4F"/>
          <w:sz w:val="36"/>
        </w:rPr>
        <w:t>第三章 市场与竞争分析</w:t>
      </w:r>
    </w:p>
    <w:p>
      <w:r>
        <w:rPr>
          <w:b/>
          <w:color w:val="444444"/>
          <w:sz w:val="28"/>
        </w:rPr>
        <w:t>3.1 人口与消费市场</w:t>
      </w:r>
    </w:p>
    <w:p>
      <w:pPr>
        <w:ind w:firstLine="397"/>
      </w:pPr>
      <w:r>
        <w:t>松江区常住人口196.18万（2025年），外来常住人口约116万。45分钟车程圈覆盖约300万人口，60分钟圈覆盖约800万人口。佘山国家旅游度假区年游客量突破1,570万人次（2025年），汇聚欢乐谷、辰山植物园、广富林遗址等7个4A级景区。横山村距度假区核心仅5公里，是天然的客流分流节点。</w:t>
      </w:r>
    </w:p>
    <w:p>
      <w:pPr>
        <w:ind w:firstLine="397"/>
      </w:pPr>
      <w:r>
        <w:t>近郊休闲消费市场规模估算：周末近郊休闲约600万人次/年（市场规模12-30亿元），亲子户外/研学约240万人次（7-19亿元），乡村餐饮体验约500万人次（7.5-15亿元），民宿/短期度假约120万人次（7-30亿元）。</w:t>
      </w:r>
    </w:p>
    <w:p>
      <w:r>
        <w:rPr>
          <w:b/>
          <w:color w:val="444444"/>
          <w:sz w:val="28"/>
        </w:rPr>
        <w:t>3.2 周边供给竞争格局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年客流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距横山</w:t>
            </w:r>
          </w:p>
        </w:tc>
      </w:tr>
      <w:tr>
        <w:tc>
          <w:tcPr>
            <w:tcW w:type="dxa" w:w="2351"/>
          </w:tcPr>
          <w:p>
            <w:r>
              <w:t>欢乐谷</w:t>
            </w:r>
          </w:p>
        </w:tc>
        <w:tc>
          <w:tcPr>
            <w:tcW w:type="dxa" w:w="2351"/>
          </w:tcPr>
          <w:p>
            <w:r>
              <w:t>主题乐园</w:t>
            </w:r>
          </w:p>
        </w:tc>
        <w:tc>
          <w:tcPr>
            <w:tcW w:type="dxa" w:w="2351"/>
          </w:tcPr>
          <w:p>
            <w:r>
              <w:t>约300万</w:t>
            </w:r>
          </w:p>
        </w:tc>
        <w:tc>
          <w:tcPr>
            <w:tcW w:type="dxa" w:w="2351"/>
          </w:tcPr>
          <w:p>
            <w:r>
              <w:t>5km</w:t>
            </w:r>
          </w:p>
        </w:tc>
      </w:tr>
      <w:tr>
        <w:tc>
          <w:tcPr>
            <w:tcW w:type="dxa" w:w="2351"/>
          </w:tcPr>
          <w:p>
            <w:r>
              <w:t>辰山植物园</w:t>
            </w:r>
          </w:p>
        </w:tc>
        <w:tc>
          <w:tcPr>
            <w:tcW w:type="dxa" w:w="2351"/>
          </w:tcPr>
          <w:p>
            <w:r>
              <w:t>植物园</w:t>
            </w:r>
          </w:p>
        </w:tc>
        <w:tc>
          <w:tcPr>
            <w:tcW w:type="dxa" w:w="2351"/>
          </w:tcPr>
          <w:p>
            <w:r>
              <w:t>约200万</w:t>
            </w:r>
          </w:p>
        </w:tc>
        <w:tc>
          <w:tcPr>
            <w:tcW w:type="dxa" w:w="2351"/>
          </w:tcPr>
          <w:p>
            <w:r>
              <w:t>6km</w:t>
            </w:r>
          </w:p>
        </w:tc>
      </w:tr>
      <w:tr>
        <w:tc>
          <w:tcPr>
            <w:tcW w:type="dxa" w:w="2351"/>
          </w:tcPr>
          <w:p>
            <w:r>
              <w:t>广富林遗址</w:t>
            </w:r>
          </w:p>
        </w:tc>
        <w:tc>
          <w:tcPr>
            <w:tcW w:type="dxa" w:w="2351"/>
          </w:tcPr>
          <w:p>
            <w:r>
              <w:t>文化遗址</w:t>
            </w:r>
          </w:p>
        </w:tc>
        <w:tc>
          <w:tcPr>
            <w:tcW w:type="dxa" w:w="2351"/>
          </w:tcPr>
          <w:p>
            <w:r>
              <w:t>约180万</w:t>
            </w:r>
          </w:p>
        </w:tc>
        <w:tc>
          <w:tcPr>
            <w:tcW w:type="dxa" w:w="2351"/>
          </w:tcPr>
          <w:p>
            <w:r>
              <w:t>7km</w:t>
            </w:r>
          </w:p>
        </w:tc>
      </w:tr>
      <w:tr>
        <w:tc>
          <w:tcPr>
            <w:tcW w:type="dxa" w:w="2351"/>
          </w:tcPr>
          <w:p>
            <w:r>
              <w:t>佘山森林公园</w:t>
            </w:r>
          </w:p>
        </w:tc>
        <w:tc>
          <w:tcPr>
            <w:tcW w:type="dxa" w:w="2351"/>
          </w:tcPr>
          <w:p>
            <w:r>
              <w:t>森林公园</w:t>
            </w:r>
          </w:p>
        </w:tc>
        <w:tc>
          <w:tcPr>
            <w:tcW w:type="dxa" w:w="2351"/>
          </w:tcPr>
          <w:p>
            <w:r>
              <w:t>约500万</w:t>
            </w:r>
          </w:p>
        </w:tc>
        <w:tc>
          <w:tcPr>
            <w:tcW w:type="dxa" w:w="2351"/>
          </w:tcPr>
          <w:p>
            <w:r>
              <w:t>4km</w:t>
            </w:r>
          </w:p>
        </w:tc>
      </w:tr>
      <w:tr>
        <w:tc>
          <w:tcPr>
            <w:tcW w:type="dxa" w:w="2351"/>
          </w:tcPr>
          <w:p>
            <w:r>
              <w:t>深坑酒店</w:t>
            </w:r>
          </w:p>
        </w:tc>
        <w:tc>
          <w:tcPr>
            <w:tcW w:type="dxa" w:w="2351"/>
          </w:tcPr>
          <w:p>
            <w:r>
              <w:t>高端酒店</w:t>
            </w:r>
          </w:p>
        </w:tc>
        <w:tc>
          <w:tcPr>
            <w:tcW w:type="dxa" w:w="2351"/>
          </w:tcPr>
          <w:p>
            <w:r>
              <w:t>约30万（住宿）</w:t>
            </w:r>
          </w:p>
        </w:tc>
        <w:tc>
          <w:tcPr>
            <w:tcW w:type="dxa" w:w="2351"/>
          </w:tcPr>
          <w:p>
            <w:r>
              <w:t>4km</w:t>
            </w:r>
          </w:p>
        </w:tc>
      </w:tr>
    </w:tbl>
    <w:p/>
    <w:p>
      <w:r>
        <w:rPr>
          <w:b/>
          <w:color w:val="444444"/>
          <w:sz w:val="28"/>
        </w:rPr>
        <w:t>3.3 市场供给缺口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品类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周边供给密度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机会评级</w:t>
            </w:r>
          </w:p>
        </w:tc>
      </w:tr>
      <w:tr>
        <w:tc>
          <w:tcPr>
            <w:tcW w:type="dxa" w:w="3135"/>
          </w:tcPr>
          <w:p>
            <w:r>
              <w:t>高端民宿集群</w:t>
            </w:r>
          </w:p>
        </w:tc>
        <w:tc>
          <w:tcPr>
            <w:tcW w:type="dxa" w:w="3135"/>
          </w:tcPr>
          <w:p>
            <w:r>
              <w:t>低</w:t>
            </w:r>
          </w:p>
        </w:tc>
        <w:tc>
          <w:tcPr>
            <w:tcW w:type="dxa" w:w="3135"/>
          </w:tcPr>
          <w:p>
            <w:r>
              <w:t>★★★★★</w:t>
            </w:r>
          </w:p>
        </w:tc>
      </w:tr>
      <w:tr>
        <w:tc>
          <w:tcPr>
            <w:tcW w:type="dxa" w:w="3135"/>
          </w:tcPr>
          <w:p>
            <w:r>
              <w:t>文化研学产品</w:t>
            </w:r>
          </w:p>
        </w:tc>
        <w:tc>
          <w:tcPr>
            <w:tcW w:type="dxa" w:w="3135"/>
          </w:tcPr>
          <w:p>
            <w:r>
              <w:t>低</w:t>
            </w:r>
          </w:p>
        </w:tc>
        <w:tc>
          <w:tcPr>
            <w:tcW w:type="dxa" w:w="3135"/>
          </w:tcPr>
          <w:p>
            <w:r>
              <w:t>★★★★★</w:t>
            </w:r>
          </w:p>
        </w:tc>
      </w:tr>
      <w:tr>
        <w:tc>
          <w:tcPr>
            <w:tcW w:type="dxa" w:w="3135"/>
          </w:tcPr>
          <w:p>
            <w:r>
              <w:t>骑行/徒步驿站</w:t>
            </w:r>
          </w:p>
        </w:tc>
        <w:tc>
          <w:tcPr>
            <w:tcW w:type="dxa" w:w="3135"/>
          </w:tcPr>
          <w:p>
            <w:r>
              <w:t>低</w:t>
            </w:r>
          </w:p>
        </w:tc>
        <w:tc>
          <w:tcPr>
            <w:tcW w:type="dxa" w:w="3135"/>
          </w:tcPr>
          <w:p>
            <w:r>
              <w:t>★★★★</w:t>
            </w:r>
          </w:p>
        </w:tc>
      </w:tr>
      <w:tr>
        <w:tc>
          <w:tcPr>
            <w:tcW w:type="dxa" w:w="3135"/>
          </w:tcPr>
          <w:p>
            <w:r>
              <w:t>乡村亲子体验</w:t>
            </w:r>
          </w:p>
        </w:tc>
        <w:tc>
          <w:tcPr>
            <w:tcW w:type="dxa" w:w="3135"/>
          </w:tcPr>
          <w:p>
            <w:r>
              <w:t>中</w:t>
            </w:r>
          </w:p>
        </w:tc>
        <w:tc>
          <w:tcPr>
            <w:tcW w:type="dxa" w:w="3135"/>
          </w:tcPr>
          <w:p>
            <w:r>
              <w:t>★★★★</w:t>
            </w:r>
          </w:p>
        </w:tc>
      </w:tr>
      <w:tr>
        <w:tc>
          <w:tcPr>
            <w:tcW w:type="dxa" w:w="3135"/>
          </w:tcPr>
          <w:p>
            <w:r>
              <w:t>精品咖啡馆</w:t>
            </w:r>
          </w:p>
        </w:tc>
        <w:tc>
          <w:tcPr>
            <w:tcW w:type="dxa" w:w="3135"/>
          </w:tcPr>
          <w:p>
            <w:r>
              <w:t>中</w:t>
            </w:r>
          </w:p>
        </w:tc>
        <w:tc>
          <w:tcPr>
            <w:tcW w:type="dxa" w:w="3135"/>
          </w:tcPr>
          <w:p>
            <w:r>
              <w:t>★★★</w:t>
            </w:r>
          </w:p>
        </w:tc>
      </w:tr>
    </w:tbl>
    <w:p/>
    <w:p>
      <w:pPr>
        <w:ind w:firstLine="397"/>
      </w:pPr>
      <w:r>
        <w:t>关键发现：松江乡村板块高端供给稀缺——横山可占位松江高端乡村休闲首选目的地。</w:t>
      </w:r>
    </w:p>
    <w:p>
      <w:r>
        <w:rPr>
          <w:b/>
          <w:color w:val="444444"/>
          <w:sz w:val="28"/>
        </w:rPr>
        <w:t>3.4 差异化竞争策略</w:t>
      </w:r>
    </w:p>
    <w:p>
      <w:pPr>
        <w:ind w:firstLine="397"/>
      </w:pPr>
      <w:r>
        <w:t>横山的差异不是比别人好一点，是别人做不到。从六个维度定义：空间形态差异化（村落级漫游系统）、时间结构差异化（近郊高频，车程比莫干山短2.7倍，频次高5-10倍）、体验深度差异化（半日游/全日游/过夜游三层产品）、人群定位差异化（四类精准客群）、运营模式差异化（四点联动）、文化深度差异化（黄公望真IP + 上海唯一环山村）。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竞品常见做法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横山村差异化方向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差异幅度</w:t>
            </w:r>
          </w:p>
        </w:tc>
      </w:tr>
      <w:tr>
        <w:tc>
          <w:tcPr>
            <w:tcW w:type="dxa" w:w="2351"/>
          </w:tcPr>
          <w:p>
            <w:r>
              <w:t>车程（市中心）</w:t>
            </w:r>
          </w:p>
        </w:tc>
        <w:tc>
          <w:tcPr>
            <w:tcW w:type="dxa" w:w="2351"/>
          </w:tcPr>
          <w:p>
            <w:r>
              <w:t>莫干山2h+</w:t>
            </w:r>
          </w:p>
        </w:tc>
        <w:tc>
          <w:tcPr>
            <w:tcW w:type="dxa" w:w="2351"/>
          </w:tcPr>
          <w:p>
            <w:r>
              <w:t>45分钟</w:t>
            </w:r>
          </w:p>
        </w:tc>
        <w:tc>
          <w:tcPr>
            <w:tcW w:type="dxa" w:w="2351"/>
          </w:tcPr>
          <w:p>
            <w:r>
              <w:t>缩短2.7倍</w:t>
            </w:r>
          </w:p>
        </w:tc>
      </w:tr>
      <w:tr>
        <w:tc>
          <w:tcPr>
            <w:tcW w:type="dxa" w:w="2351"/>
          </w:tcPr>
          <w:p>
            <w:r>
              <w:t>可达频次/年</w:t>
            </w:r>
          </w:p>
        </w:tc>
        <w:tc>
          <w:tcPr>
            <w:tcW w:type="dxa" w:w="2351"/>
          </w:tcPr>
          <w:p>
            <w:r>
              <w:t>莫干山1-2次</w:t>
            </w:r>
          </w:p>
        </w:tc>
        <w:tc>
          <w:tcPr>
            <w:tcW w:type="dxa" w:w="2351"/>
          </w:tcPr>
          <w:p>
            <w:r>
              <w:t>6-12次</w:t>
            </w:r>
          </w:p>
        </w:tc>
        <w:tc>
          <w:tcPr>
            <w:tcW w:type="dxa" w:w="2351"/>
          </w:tcPr>
          <w:p>
            <w:r>
              <w:t>增5-10倍</w:t>
            </w:r>
          </w:p>
        </w:tc>
      </w:tr>
      <w:tr>
        <w:tc>
          <w:tcPr>
            <w:tcW w:type="dxa" w:w="2351"/>
          </w:tcPr>
          <w:p>
            <w:r>
              <w:t>停留时间</w:t>
            </w:r>
          </w:p>
        </w:tc>
        <w:tc>
          <w:tcPr>
            <w:tcW w:type="dxa" w:w="2351"/>
          </w:tcPr>
          <w:p>
            <w:r>
              <w:t>单体民宿2-4h</w:t>
            </w:r>
          </w:p>
        </w:tc>
        <w:tc>
          <w:tcPr>
            <w:tcW w:type="dxa" w:w="2351"/>
          </w:tcPr>
          <w:p>
            <w:r>
              <w:t>半日4h → 全日8h → 过夜24h</w:t>
            </w:r>
          </w:p>
        </w:tc>
        <w:tc>
          <w:tcPr>
            <w:tcW w:type="dxa" w:w="2351"/>
          </w:tcPr>
          <w:p>
            <w:r>
              <w:t>延2-6倍</w:t>
            </w:r>
          </w:p>
        </w:tc>
      </w:tr>
      <w:tr>
        <w:tc>
          <w:tcPr>
            <w:tcW w:type="dxa" w:w="2351"/>
          </w:tcPr>
          <w:p>
            <w:r>
              <w:t>文化IP</w:t>
            </w:r>
          </w:p>
        </w:tc>
        <w:tc>
          <w:tcPr>
            <w:tcW w:type="dxa" w:w="2351"/>
          </w:tcPr>
          <w:p>
            <w:r>
              <w:t>无或泛化</w:t>
            </w:r>
          </w:p>
        </w:tc>
        <w:tc>
          <w:tcPr>
            <w:tcW w:type="dxa" w:w="2351"/>
          </w:tcPr>
          <w:p>
            <w:r>
              <w:t>黄公望真IP + 上海唯一环山村</w:t>
            </w:r>
          </w:p>
        </w:tc>
        <w:tc>
          <w:tcPr>
            <w:tcW w:type="dxa" w:w="2351"/>
          </w:tcPr>
          <w:p>
            <w:r>
              <w:t>不可替代</w:t>
            </w:r>
          </w:p>
        </w:tc>
      </w:tr>
      <w:tr>
        <w:tc>
          <w:tcPr>
            <w:tcW w:type="dxa" w:w="2351"/>
          </w:tcPr>
          <w:p>
            <w:r>
              <w:t>业态数量</w:t>
            </w:r>
          </w:p>
        </w:tc>
        <w:tc>
          <w:tcPr>
            <w:tcW w:type="dxa" w:w="2351"/>
          </w:tcPr>
          <w:p>
            <w:r>
              <w:t>1-2种</w:t>
            </w:r>
          </w:p>
        </w:tc>
        <w:tc>
          <w:tcPr>
            <w:tcW w:type="dxa" w:w="2351"/>
          </w:tcPr>
          <w:p>
            <w:r>
              <w:t>15种以上</w:t>
            </w:r>
          </w:p>
        </w:tc>
        <w:tc>
          <w:tcPr>
            <w:tcW w:type="dxa" w:w="2351"/>
          </w:tcPr>
          <w:p>
            <w:r>
              <w:t>种类差8-15倍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6"/>
        </w:rPr>
        <w:t>第四章 差异化业态体系</w:t>
      </w:r>
    </w:p>
    <w:p>
      <w:r>
        <w:rPr>
          <w:b/>
          <w:color w:val="444444"/>
          <w:sz w:val="28"/>
        </w:rPr>
        <w:t>4.1 核心业态线：五大差异化方向</w:t>
      </w:r>
    </w:p>
    <w:p>
      <w:pPr>
        <w:ind w:firstLine="397"/>
      </w:pPr>
      <w:r>
        <w:t>基于横山的六个独有条件，我们设计了五条核心差异化业态线：</w:t>
      </w:r>
    </w:p>
    <w:p>
      <w:pPr>
        <w:pStyle w:val="ListBullet"/>
      </w:pPr>
      <w:r>
        <w:t>米文旅线：松江大米为国家地理标志产品（2014年获批，核心特性：冷饭不回生）。从插秧体验→稻田观察→收割参与→碾米品鉴→米酒封坛→稻田晚宴，构建从种子到餐桌的完整产业链旅游。参考日本农协（JA）的道の駅模式和棚田Owner制度。</w:t>
      </w:r>
    </w:p>
    <w:p>
      <w:pPr>
        <w:pStyle w:val="ListBullet"/>
      </w:pPr>
      <w:r>
        <w:t>森林疗愈线：利用横山40亩林地、竹林、双河及夏季低于市区2-3℃的微气候，设计唐代疗愈四法（香道/茶疗/画疗/声疗）和日本森林浴模式的森林康养系统。上海目前没有同类型产品。</w:t>
      </w:r>
    </w:p>
    <w:p>
      <w:pPr>
        <w:pStyle w:val="ListBullet"/>
      </w:pPr>
      <w:r>
        <w:t>黄公望文化线：黄公望（元代大画家，《富春山居图》作者）确实在松江/横山一带活动。围绕其50岁转型的人生叙事，设计艺术驻留、画疗工坊、AI导览、富春山居图四时窗等产品，让IP从被膜拜的古人变成可共鸣的中年人。</w:t>
      </w:r>
    </w:p>
    <w:p>
      <w:pPr>
        <w:pStyle w:val="ListBullet"/>
      </w:pPr>
      <w:r>
        <w:t>环山户外线：8km环山公路闭环、20km佘天昆挑战线、5km林地步道，配有骑行驿站、太阳能LED夜骑系统、轻量化野营。上海骑行人口约50万以上。</w:t>
      </w:r>
    </w:p>
    <w:p>
      <w:pPr>
        <w:pStyle w:val="ListBullet"/>
      </w:pPr>
      <w:r>
        <w:t>乡村夜经济线：上海乡村到了晚上缺少夜间活动。横山填补空白：环山夜骑、皮影戏、围炉夜话、暗夜星空观测、深夜食堂。横山位于佘山国家森林公园缓冲区内，光污染少。可申请国际暗夜协会（IDA）认证，成为中国首个暗夜社区。</w:t>
      </w:r>
    </w:p>
    <w:p>
      <w:r>
        <w:rPr>
          <w:b/>
          <w:color w:val="444444"/>
          <w:sz w:val="28"/>
        </w:rPr>
        <w:t>4.2 独特的IP饮品</w:t>
      </w:r>
    </w:p>
    <w:p>
      <w:pPr>
        <w:ind w:firstLine="397"/>
      </w:pPr>
      <w:r>
        <w:t>基于松江大米和本地食材（兰笋、豆浆、米酒、米糠），横山创造了基于化学原理的独特饮品IP。米酒与咖啡的乙酸乙酯-吡嗪复合香气、豆浆与咖啡的卵磷脂乳化绵密泡沫、兰笋浸泡金酒的鲜味氨基酸提取——每一杯都只有横山能做。黄公望的黄昏、横山晨雾、竹林音疗等IP饮品不仅是产品，更是横山的味觉名片。未来可在上海市中心开设黄公望的茶寮城市驿站，作为横山的流量入口。</w:t>
      </w:r>
    </w:p>
    <w:p>
      <w:r>
        <w:rPr>
          <w:b/>
          <w:color w:val="444444"/>
          <w:sz w:val="28"/>
        </w:rPr>
        <w:t>4.3 非遗活化</w:t>
      </w:r>
    </w:p>
    <w:p>
      <w:pPr>
        <w:ind w:firstLine="397"/>
      </w:pPr>
      <w:r>
        <w:t>松江区拥有15项非物质文化遗产，其中国家级1项（松江顾绣，四大名绣之一），市级10余项。横山将它们从博物馆里的陈列变成可参与的生活方式：顾绣教室绣黄公望画作局部，竹编工坊（王师傅，68岁，38年经验），米酒酿造体验课，叶榭软糕现场制作，皮影戏在暗夜社区演出黄公望50岁转型的故事。每一间工坊、每一堂课、每一件产品，都是非遗活在当下的证明。</w:t>
      </w:r>
    </w:p>
    <w:p>
      <w:r>
        <w:br w:type="page"/>
      </w:r>
    </w:p>
    <w:p>
      <w:r>
        <w:rPr>
          <w:b/>
          <w:color w:val="2D6A4F"/>
          <w:sz w:val="36"/>
        </w:rPr>
        <w:t>第五章 空间布局与设计哲学</w:t>
      </w:r>
    </w:p>
    <w:p>
      <w:r>
        <w:rPr>
          <w:b/>
          <w:color w:val="444444"/>
          <w:sz w:val="28"/>
        </w:rPr>
        <w:t>5.1 功能分区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功能区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核心空间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目标业态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客群定位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</w:t>
            </w:r>
          </w:p>
        </w:tc>
        <w:tc>
          <w:tcPr>
            <w:tcW w:type="dxa" w:w="2351"/>
          </w:tcPr>
          <w:p>
            <w:r>
              <w:t>游客中心，非遗工坊，精品茶空间，乡村市集</w:t>
            </w:r>
          </w:p>
        </w:tc>
        <w:tc>
          <w:tcPr>
            <w:tcW w:type="dxa" w:w="2351"/>
          </w:tcPr>
          <w:p>
            <w:r>
              <w:t>全客群第一入口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</w:t>
            </w:r>
          </w:p>
        </w:tc>
        <w:tc>
          <w:tcPr>
            <w:tcW w:type="dxa" w:w="2351"/>
          </w:tcPr>
          <w:p>
            <w:r>
              <w:t>研学基地，艺术驻留，黄公望文化展，文创商店</w:t>
            </w:r>
          </w:p>
        </w:tc>
        <w:tc>
          <w:tcPr>
            <w:tcW w:type="dxa" w:w="2351"/>
          </w:tcPr>
          <w:p>
            <w:r>
              <w:t>学生/文化/艺术客群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</w:t>
            </w:r>
          </w:p>
        </w:tc>
        <w:tc>
          <w:tcPr>
            <w:tcW w:type="dxa" w:w="2351"/>
          </w:tcPr>
          <w:p>
            <w:r>
              <w:t>精品咖啡馆，骑行驿站，创意市集，户外活动</w:t>
            </w:r>
          </w:p>
        </w:tc>
        <w:tc>
          <w:tcPr>
            <w:tcW w:type="dxa" w:w="2351"/>
          </w:tcPr>
          <w:p>
            <w:r>
              <w:t>骑行/年轻/周边社群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</w:t>
            </w:r>
          </w:p>
        </w:tc>
        <w:tc>
          <w:tcPr>
            <w:tcW w:type="dxa" w:w="2351"/>
          </w:tcPr>
          <w:p>
            <w:r>
              <w:t>高端民宿集群（10-15栋），团建会所，亲子度假</w:t>
            </w:r>
          </w:p>
        </w:tc>
        <w:tc>
          <w:tcPr>
            <w:tcW w:type="dxa" w:w="2351"/>
          </w:tcPr>
          <w:p>
            <w:r>
              <w:t>中高端度假/企业团建</w:t>
            </w:r>
          </w:p>
        </w:tc>
      </w:tr>
      <w:tr>
        <w:tc>
          <w:tcPr>
            <w:tcW w:type="dxa" w:w="2351"/>
          </w:tcPr>
          <w:p>
            <w:r>
              <w:t>农业观光带</w:t>
            </w:r>
          </w:p>
        </w:tc>
        <w:tc>
          <w:tcPr>
            <w:tcW w:type="dxa" w:w="2351"/>
          </w:tcPr>
          <w:p>
            <w:r>
              <w:t>40亩林地+田园</w:t>
            </w:r>
          </w:p>
        </w:tc>
        <w:tc>
          <w:tcPr>
            <w:tcW w:type="dxa" w:w="2351"/>
          </w:tcPr>
          <w:p>
            <w:r>
              <w:t>采摘体验，自然教育，稻田艺术，轻量化野营</w:t>
            </w:r>
          </w:p>
        </w:tc>
        <w:tc>
          <w:tcPr>
            <w:tcW w:type="dxa" w:w="2351"/>
          </w:tcPr>
          <w:p>
            <w:r>
              <w:t>亲子/研学/户外客群</w:t>
            </w:r>
          </w:p>
        </w:tc>
      </w:tr>
    </w:tbl>
    <w:p/>
    <w:p>
      <w:r>
        <w:rPr>
          <w:b/>
          <w:color w:val="444444"/>
          <w:sz w:val="28"/>
        </w:rPr>
        <w:t>5.2 设计哲学：黄公望的内核，2026的外壳</w:t>
      </w:r>
    </w:p>
    <w:p>
      <w:pPr>
        <w:ind w:firstLine="397"/>
      </w:pPr>
      <w:r>
        <w:t>不是仿古——不是把建筑做旧、挂红灯笼。是用黄公望的七条价值观（平淡天真/师法自然/慢/独处/观山水/手作/交游）作为设计原点，用2026年的材料和技术去实现。不是看起来像元代，是住在里面的人感受到黄公望当时感受到的东西。</w:t>
      </w:r>
    </w:p>
    <w:p>
      <w:pPr>
        <w:ind w:firstLine="397"/>
      </w:pPr>
      <w:r>
        <w:t>时间是横山的设计语言。同一扇窗——春看兰笋出土、夏看稻浪翻涌、秋看金黄收割、冬看枯枝线条。24个节气不是日历上的装饰，是横山所有业态的时间操作系统。</w:t>
      </w:r>
    </w:p>
    <w:p>
      <w:r>
        <w:rPr>
          <w:b/>
          <w:color w:val="444444"/>
          <w:sz w:val="28"/>
        </w:rPr>
        <w:t>5.3 二十四节气运营</w:t>
      </w:r>
    </w:p>
    <w:p>
      <w:pPr>
        <w:ind w:firstLine="397"/>
      </w:pPr>
      <w:r>
        <w:t>横山将中国传统二十四节气转化为全年24个主题周。清明——兰笋猎人（全年最高光15天），夏至——环山夜骑（全年最长白昼），秋分——收割体验 + 新米品鉴（全年第二高光），冬至——围炉夜话 + 暗夜星空（全年最长的夜）。每个节气对应特定的自然景观、农业活动、限定产品和黄公望画作局部——你每次来横山，都是不一样的横山。</w:t>
      </w:r>
    </w:p>
    <w:p>
      <w:r>
        <w:br w:type="page"/>
      </w:r>
    </w:p>
    <w:p>
      <w:r>
        <w:rPr>
          <w:b/>
          <w:color w:val="2D6A4F"/>
          <w:sz w:val="36"/>
        </w:rPr>
        <w:t>第六章 运营与招商</w:t>
      </w:r>
    </w:p>
    <w:p>
      <w:r>
        <w:rPr>
          <w:b/>
          <w:color w:val="444444"/>
          <w:sz w:val="28"/>
        </w:rPr>
        <w:t>6.1 招商策略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招商目标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出租率目标</w:t>
            </w:r>
          </w:p>
        </w:tc>
      </w:tr>
      <w:tr>
        <w:tc>
          <w:tcPr>
            <w:tcW w:type="dxa" w:w="2351"/>
          </w:tcPr>
          <w:p>
            <w:r>
              <w:t>预热期</w:t>
            </w:r>
          </w:p>
        </w:tc>
        <w:tc>
          <w:tcPr>
            <w:tcW w:type="dxa" w:w="2351"/>
          </w:tcPr>
          <w:p>
            <w:r>
              <w:t>第1-3个月</w:t>
            </w:r>
          </w:p>
        </w:tc>
        <w:tc>
          <w:tcPr>
            <w:tcW w:type="dxa" w:w="2351"/>
          </w:tcPr>
          <w:p>
            <w:r>
              <w:t>锁定2-3家头部锚定品牌</w:t>
            </w:r>
          </w:p>
        </w:tc>
        <w:tc>
          <w:tcPr>
            <w:tcW w:type="dxa" w:w="2351"/>
          </w:tcPr>
          <w:p>
            <w:r>
              <w:t>20%</w:t>
            </w:r>
          </w:p>
        </w:tc>
      </w:tr>
      <w:tr>
        <w:tc>
          <w:tcPr>
            <w:tcW w:type="dxa" w:w="2351"/>
          </w:tcPr>
          <w:p>
            <w:r>
              <w:t>集中招商期</w:t>
            </w:r>
          </w:p>
        </w:tc>
        <w:tc>
          <w:tcPr>
            <w:tcW w:type="dxa" w:w="2351"/>
          </w:tcPr>
          <w:p>
            <w:r>
              <w:t>第4-8个月</w:t>
            </w:r>
          </w:p>
        </w:tc>
        <w:tc>
          <w:tcPr>
            <w:tcW w:type="dxa" w:w="2351"/>
          </w:tcPr>
          <w:p>
            <w:r>
              <w:t>完成主要空间招商</w:t>
            </w:r>
          </w:p>
        </w:tc>
        <w:tc>
          <w:tcPr>
            <w:tcW w:type="dxa" w:w="2351"/>
          </w:tcPr>
          <w:p>
            <w:r>
              <w:t>60%</w:t>
            </w:r>
          </w:p>
        </w:tc>
      </w:tr>
      <w:tr>
        <w:tc>
          <w:tcPr>
            <w:tcW w:type="dxa" w:w="2351"/>
          </w:tcPr>
          <w:p>
            <w:r>
              <w:t>补充招商期</w:t>
            </w:r>
          </w:p>
        </w:tc>
        <w:tc>
          <w:tcPr>
            <w:tcW w:type="dxa" w:w="2351"/>
          </w:tcPr>
          <w:p>
            <w:r>
              <w:t>第9-12个月</w:t>
            </w:r>
          </w:p>
        </w:tc>
        <w:tc>
          <w:tcPr>
            <w:tcW w:type="dxa" w:w="2351"/>
          </w:tcPr>
          <w:p>
            <w:r>
              <w:t>补齐边缘空间和特色业态</w:t>
            </w:r>
          </w:p>
        </w:tc>
        <w:tc>
          <w:tcPr>
            <w:tcW w:type="dxa" w:w="2351"/>
          </w:tcPr>
          <w:p>
            <w:r>
              <w:t>85%</w:t>
            </w:r>
          </w:p>
        </w:tc>
      </w:tr>
      <w:tr>
        <w:tc>
          <w:tcPr>
            <w:tcW w:type="dxa" w:w="2351"/>
          </w:tcPr>
          <w:p>
            <w:r>
              <w:t>稳定运营期</w:t>
            </w:r>
          </w:p>
        </w:tc>
        <w:tc>
          <w:tcPr>
            <w:tcW w:type="dxa" w:w="2351"/>
          </w:tcPr>
          <w:p>
            <w:r>
              <w:t>第2年起</w:t>
            </w:r>
          </w:p>
        </w:tc>
        <w:tc>
          <w:tcPr>
            <w:tcW w:type="dxa" w:w="2351"/>
          </w:tcPr>
          <w:p>
            <w:r>
              <w:t>品牌优化迭代</w:t>
            </w:r>
          </w:p>
        </w:tc>
        <w:tc>
          <w:tcPr>
            <w:tcW w:type="dxa" w:w="2351"/>
          </w:tcPr>
          <w:p>
            <w:r>
              <w:t>90%以上</w:t>
            </w:r>
          </w:p>
        </w:tc>
      </w:tr>
    </w:tbl>
    <w:p/>
    <w:p>
      <w:r>
        <w:rPr>
          <w:b/>
          <w:color w:val="444444"/>
          <w:sz w:val="28"/>
        </w:rPr>
        <w:t>6.2 品牌准入标准</w:t>
      </w:r>
    </w:p>
    <w:p>
      <w:pPr>
        <w:pStyle w:val="ListBullet"/>
      </w:pPr>
      <w:r>
        <w:t>具备合法经营资质和良好的商业信誉</w:t>
      </w:r>
    </w:p>
    <w:p>
      <w:pPr>
        <w:pStyle w:val="ListBullet"/>
      </w:pPr>
      <w:r>
        <w:t>业态与所在功能区定位匹配</w:t>
      </w:r>
    </w:p>
    <w:p>
      <w:pPr>
        <w:pStyle w:val="ListBullet"/>
      </w:pPr>
      <w:r>
        <w:t>室内改造设计方案须经运营方审核</w:t>
      </w:r>
    </w:p>
    <w:p>
      <w:pPr>
        <w:pStyle w:val="ListBullet"/>
      </w:pPr>
      <w:r>
        <w:t>接受横山村乡村振兴共同体统一品牌体系</w:t>
      </w:r>
    </w:p>
    <w:p>
      <w:pPr>
        <w:pStyle w:val="ListBullet"/>
      </w:pPr>
      <w:r>
        <w:t>承诺最低经营年限（建议3年起租）</w:t>
      </w:r>
    </w:p>
    <w:p>
      <w:pPr>
        <w:pStyle w:val="ListBullet"/>
      </w:pPr>
      <w:r>
        <w:t>接受统一会员系统与数字预订平台</w:t>
      </w:r>
    </w:p>
    <w:p>
      <w:r>
        <w:rPr>
          <w:b/>
          <w:color w:val="444444"/>
          <w:sz w:val="28"/>
        </w:rPr>
        <w:t>6.3 横山邮驿：游客第一站</w:t>
      </w:r>
    </w:p>
    <w:p>
      <w:pPr>
        <w:ind w:firstLine="397"/>
      </w:pPr>
      <w:r>
        <w:t>横山大院东厢房（60-80平方米）作为所有游客的到达大厅和体验中枢。三大功能：到达台（取五感地图、激活碳账户）、活动预订板（每日手写更新）、积分兑换窗（碳积分兑换消费抵用券——统一抵用券制度，所有横山商户通用，商户月结95%兑付）。</w:t>
      </w:r>
    </w:p>
    <w:p>
      <w:r>
        <w:rPr>
          <w:b/>
          <w:color w:val="444444"/>
          <w:sz w:val="28"/>
        </w:rPr>
        <w:t>6.4 碳账户：行为驱动的复购引擎</w:t>
      </w:r>
    </w:p>
    <w:p>
      <w:pPr>
        <w:ind w:firstLine="397"/>
      </w:pPr>
      <w:r>
        <w:t>通过骑行/徒步/食用本地食材/住宿零一次性用品等低碳行为积累积分，积分可兑换横山内消费折扣（咖啡减5元、住宿7折等）。积分只能在横山使用——本质上是一个行为驱动的复购系统。技术上通过微信小程序的GPS围栏加商户POS集成实现，投资约15-20万元。</w:t>
      </w:r>
    </w:p>
    <w:p>
      <w:r>
        <w:br w:type="page"/>
      </w:r>
    </w:p>
    <w:p>
      <w:r>
        <w:rPr>
          <w:b/>
          <w:color w:val="2D6A4F"/>
          <w:sz w:val="36"/>
        </w:rPr>
        <w:t>第七章 投资框架</w:t>
      </w:r>
    </w:p>
    <w:p>
      <w:r>
        <w:rPr>
          <w:b/>
          <w:color w:val="444444"/>
          <w:sz w:val="28"/>
        </w:rPr>
        <w:t>7.1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投资类别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估算（万元）</w:t>
            </w:r>
          </w:p>
        </w:tc>
      </w:tr>
      <w:tr>
        <w:tc>
          <w:tcPr>
            <w:tcW w:type="dxa" w:w="3135"/>
          </w:tcPr>
          <w:p>
            <w:r>
              <w:t>公共基础设施（道路/河道/管线/停车）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1,500 - 3,000</w:t>
            </w:r>
          </w:p>
        </w:tc>
      </w:tr>
      <w:tr>
        <w:tc>
          <w:tcPr>
            <w:tcW w:type="dxa" w:w="3135"/>
          </w:tcPr>
          <w:p>
            <w:r>
              <w:t>建筑外立面统一改造（4个点位）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500 - 1,000</w:t>
            </w:r>
          </w:p>
        </w:tc>
      </w:tr>
      <w:tr>
        <w:tc>
          <w:tcPr>
            <w:tcW w:type="dxa" w:w="3135"/>
          </w:tcPr>
          <w:p>
            <w:r>
              <w:t>标识导牌系统 + 景观提升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200 - 400</w:t>
            </w:r>
          </w:p>
        </w:tc>
      </w:tr>
      <w:tr>
        <w:tc>
          <w:tcPr>
            <w:tcW w:type="dxa" w:w="3135"/>
          </w:tcPr>
          <w:p>
            <w:r>
              <w:t>横山一点通数字平台开发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150 - 300</w:t>
            </w:r>
          </w:p>
        </w:tc>
      </w:tr>
      <w:tr>
        <w:tc>
          <w:tcPr>
            <w:tcW w:type="dxa" w:w="3135"/>
          </w:tcPr>
          <w:p>
            <w:r>
              <w:t>品牌方室内设计装修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2,000 - 5,000</w:t>
            </w:r>
          </w:p>
        </w:tc>
      </w:tr>
      <w:tr>
        <w:tc>
          <w:tcPr>
            <w:tcW w:type="dxa" w:w="3135"/>
          </w:tcPr>
          <w:p>
            <w:r>
              <w:t>运营方前期投入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200 - 500</w:t>
            </w:r>
          </w:p>
        </w:tc>
      </w:tr>
      <w:tr>
        <w:tc>
          <w:tcPr>
            <w:tcW w:type="dxa" w:w="3135"/>
          </w:tcPr>
          <w:p>
            <w:r>
              <w:t>项目整体拉动投资（公共+品牌）</w:t>
            </w:r>
          </w:p>
        </w:tc>
        <w:tc>
          <w:tcPr>
            <w:tcW w:type="dxa" w:w="3135"/>
          </w:tcPr>
          <w:p>
            <w:r>
              <w:t>——</w:t>
            </w:r>
          </w:p>
        </w:tc>
        <w:tc>
          <w:tcPr>
            <w:tcW w:type="dxa" w:w="3135"/>
          </w:tcPr>
          <w:p>
            <w:r>
              <w:t>4,350 - 9,700</w:t>
            </w:r>
          </w:p>
        </w:tc>
      </w:tr>
    </w:tbl>
    <w:p/>
    <w:p>
      <w:r>
        <w:rPr>
          <w:b/>
          <w:color w:val="444444"/>
          <w:sz w:val="28"/>
        </w:rPr>
        <w:t>7.2 A/B/C三案：基于边际成本效率的投资组合</w:t>
      </w:r>
    </w:p>
    <w:p>
      <w:pPr>
        <w:ind w:firstLine="397"/>
      </w:pPr>
      <w:r>
        <w:t>A/B/C不是先做A再做B再让C慢慢长的线性逻辑——而是基于边际成本效率的投资组合优化。核心问题：每增加一元投资，换来多少额外的客户买单意愿？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投资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逻辑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43-47万元</w:t>
            </w:r>
          </w:p>
        </w:tc>
        <w:tc>
          <w:tcPr>
            <w:tcW w:type="dxa" w:w="2351"/>
          </w:tcPr>
          <w:p>
            <w:r>
              <w:t>独立可启动，每项小于50万，3个月上线。包括米主题咖啡、田块品鉴、环山骑行、横山邮驿、邮花、五感地图、气味银行、集章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49-56万元</w:t>
            </w:r>
          </w:p>
        </w:tc>
        <w:tc>
          <w:tcPr>
            <w:tcW w:type="dxa" w:w="2351"/>
          </w:tcPr>
          <w:p>
            <w:r>
              <w:t>边际成本低（接近零）。A已投入的43万让这些变成几乎免费。竹林雾境、夜骑、米酒封坛、碳账户、物种护照、横山期货、艺术驻留。多花50万多出7种产品。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155-270万元</w:t>
            </w:r>
          </w:p>
        </w:tc>
        <w:tc>
          <w:tcPr>
            <w:tcW w:type="dxa" w:w="2351"/>
          </w:tcPr>
          <w:p>
            <w:r>
              <w:t>能级跃升。五幕晚餐、唐代疗愈、黄公望AI导览、暗夜社区、轻量化野营、稻田晚宴、城市驿站。每一条单独拉高能级上限。</w:t>
            </w:r>
          </w:p>
        </w:tc>
      </w:tr>
    </w:tbl>
    <w:p/>
    <w:p>
      <w:pPr>
        <w:ind w:firstLine="397"/>
      </w:pPr>
      <w:r>
        <w:t>A+C组合 = 93-103万元 = 15条差异化业态 = 横山的最优启动包。A提供基础设施和首批产品，C在A的骨架上几乎免费地长出7种新产品。A+C同时上线——横山开业即有15种差异化体验。B的投入节奏由A+C的运营数据决定。</w:t>
      </w:r>
    </w:p>
    <w:p>
      <w:r>
        <w:rPr>
          <w:b/>
          <w:color w:val="444444"/>
          <w:sz w:val="28"/>
        </w:rPr>
        <w:t>7.3 运营方收入模型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收入来源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计费方式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年估算（万元）</w:t>
            </w:r>
          </w:p>
        </w:tc>
      </w:tr>
      <w:tr>
        <w:tc>
          <w:tcPr>
            <w:tcW w:type="dxa" w:w="3135"/>
          </w:tcPr>
          <w:p>
            <w:r>
              <w:t>策划管理费</w:t>
            </w:r>
          </w:p>
        </w:tc>
        <w:tc>
          <w:tcPr>
            <w:tcW w:type="dxa" w:w="3135"/>
          </w:tcPr>
          <w:p>
            <w:r>
              <w:t>按公共投资额3-5%</w:t>
            </w:r>
          </w:p>
        </w:tc>
        <w:tc>
          <w:tcPr>
            <w:tcW w:type="dxa" w:w="3135"/>
          </w:tcPr>
          <w:p>
            <w:r>
              <w:t>70 - 235</w:t>
            </w:r>
          </w:p>
        </w:tc>
      </w:tr>
      <w:tr>
        <w:tc>
          <w:tcPr>
            <w:tcW w:type="dxa" w:w="3135"/>
          </w:tcPr>
          <w:p>
            <w:r>
              <w:t>运营管理费</w:t>
            </w:r>
          </w:p>
        </w:tc>
        <w:tc>
          <w:tcPr>
            <w:tcW w:type="dxa" w:w="3135"/>
          </w:tcPr>
          <w:p>
            <w:r>
              <w:t>品牌方月租金15-25%</w:t>
            </w:r>
          </w:p>
        </w:tc>
        <w:tc>
          <w:tcPr>
            <w:tcW w:type="dxa" w:w="3135"/>
          </w:tcPr>
          <w:p>
            <w:r>
              <w:t>60 - 150</w:t>
            </w:r>
          </w:p>
        </w:tc>
      </w:tr>
      <w:tr>
        <w:tc>
          <w:tcPr>
            <w:tcW w:type="dxa" w:w="3135"/>
          </w:tcPr>
          <w:p>
            <w:r>
              <w:t>租金差额收益</w:t>
            </w:r>
          </w:p>
        </w:tc>
        <w:tc>
          <w:tcPr>
            <w:tcW w:type="dxa" w:w="3135"/>
          </w:tcPr>
          <w:p>
            <w:r>
              <w:t>整租转分租差价</w:t>
            </w:r>
          </w:p>
        </w:tc>
        <w:tc>
          <w:tcPr>
            <w:tcW w:type="dxa" w:w="3135"/>
          </w:tcPr>
          <w:p>
            <w:r>
              <w:t>50 - 120</w:t>
            </w:r>
          </w:p>
        </w:tc>
      </w:tr>
      <w:tr>
        <w:tc>
          <w:tcPr>
            <w:tcW w:type="dxa" w:w="3135"/>
          </w:tcPr>
          <w:p>
            <w:r>
              <w:t>自营业态收益</w:t>
            </w:r>
          </w:p>
        </w:tc>
        <w:tc>
          <w:tcPr>
            <w:tcW w:type="dxa" w:w="3135"/>
          </w:tcPr>
          <w:p>
            <w:r>
              <w:t>咖啡厅/文创商店/活动门票</w:t>
            </w:r>
          </w:p>
        </w:tc>
        <w:tc>
          <w:tcPr>
            <w:tcW w:type="dxa" w:w="3135"/>
          </w:tcPr>
          <w:p>
            <w:r>
              <w:t>30 - 80</w:t>
            </w:r>
          </w:p>
        </w:tc>
      </w:tr>
      <w:tr>
        <w:tc>
          <w:tcPr>
            <w:tcW w:type="dxa" w:w="3135"/>
          </w:tcPr>
          <w:p>
            <w:r>
              <w:t>数字平台佣金</w:t>
            </w:r>
          </w:p>
        </w:tc>
        <w:tc>
          <w:tcPr>
            <w:tcW w:type="dxa" w:w="3135"/>
          </w:tcPr>
          <w:p>
            <w:r>
              <w:t>预订/电商流水5-10%</w:t>
            </w:r>
          </w:p>
        </w:tc>
        <w:tc>
          <w:tcPr>
            <w:tcW w:type="dxa" w:w="3135"/>
          </w:tcPr>
          <w:p>
            <w:r>
              <w:t>10 - 30</w:t>
            </w:r>
          </w:p>
        </w:tc>
      </w:tr>
      <w:tr>
        <w:tc>
          <w:tcPr>
            <w:tcW w:type="dxa" w:w="3135"/>
          </w:tcPr>
          <w:p>
            <w:r>
              <w:t>年总收入（稳定期）</w:t>
            </w:r>
          </w:p>
        </w:tc>
        <w:tc>
          <w:tcPr>
            <w:tcW w:type="dxa" w:w="3135"/>
          </w:tcPr>
          <w:p>
            <w:r>
              <w:t>轻资产模式，2-3年回收前期投入</w:t>
            </w:r>
          </w:p>
        </w:tc>
        <w:tc>
          <w:tcPr>
            <w:tcW w:type="dxa" w:w="3135"/>
          </w:tcPr>
          <w:p>
            <w:r>
              <w:t>220 - 615以上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6"/>
        </w:rPr>
        <w:t>第八章 实施路径</w:t>
      </w:r>
    </w:p>
    <w:p>
      <w:r>
        <w:rPr>
          <w:b/>
          <w:color w:val="444444"/>
          <w:sz w:val="28"/>
        </w:rPr>
        <w:t>8.1 四阶段实施计划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核心任务</w:t>
            </w:r>
          </w:p>
        </w:tc>
      </w:tr>
      <w:tr>
        <w:tc>
          <w:tcPr>
            <w:tcW w:type="dxa" w:w="3135"/>
          </w:tcPr>
          <w:p>
            <w:r>
              <w:t>筹备与顶层设计</w:t>
            </w:r>
          </w:p>
        </w:tc>
        <w:tc>
          <w:tcPr>
            <w:tcW w:type="dxa" w:w="3135"/>
          </w:tcPr>
          <w:p>
            <w:r>
              <w:t>第1-3个月</w:t>
            </w:r>
          </w:p>
        </w:tc>
        <w:tc>
          <w:tcPr>
            <w:tcW w:type="dxa" w:w="3135"/>
          </w:tcPr>
          <w:p>
            <w:r>
              <w:t>资产权属尽调，四方框架确认，控规对接微调，锚定品牌预热，数字平台启动开发</w:t>
            </w:r>
          </w:p>
        </w:tc>
      </w:tr>
      <w:tr>
        <w:tc>
          <w:tcPr>
            <w:tcW w:type="dxa" w:w="3135"/>
          </w:tcPr>
          <w:p>
            <w:r>
              <w:t>基建与集中招商</w:t>
            </w:r>
          </w:p>
        </w:tc>
        <w:tc>
          <w:tcPr>
            <w:tcW w:type="dxa" w:w="3135"/>
          </w:tcPr>
          <w:p>
            <w:r>
              <w:t>第4-8个月</w:t>
            </w:r>
          </w:p>
        </w:tc>
        <w:tc>
          <w:tcPr>
            <w:tcW w:type="dxa" w:w="3135"/>
          </w:tcPr>
          <w:p>
            <w:r>
              <w:t>公共基建施工，外立面改造，导牌安装，招商达60%，品牌方设计报审</w:t>
            </w:r>
          </w:p>
        </w:tc>
      </w:tr>
      <w:tr>
        <w:tc>
          <w:tcPr>
            <w:tcW w:type="dxa" w:w="3135"/>
          </w:tcPr>
          <w:p>
            <w:r>
              <w:t>试运营与优化</w:t>
            </w:r>
          </w:p>
        </w:tc>
        <w:tc>
          <w:tcPr>
            <w:tcW w:type="dxa" w:w="3135"/>
          </w:tcPr>
          <w:p>
            <w:r>
              <w:t>第9-12个月</w:t>
            </w:r>
          </w:p>
        </w:tc>
        <w:tc>
          <w:tcPr>
            <w:tcW w:type="dxa" w:w="3135"/>
          </w:tcPr>
          <w:p>
            <w:r>
              <w:t>核心点位（大院/来云吧）率先试运营，品牌方装修进场，开幕活动，招商达85%</w:t>
            </w:r>
          </w:p>
        </w:tc>
      </w:tr>
      <w:tr>
        <w:tc>
          <w:tcPr>
            <w:tcW w:type="dxa" w:w="3135"/>
          </w:tcPr>
          <w:p>
            <w:r>
              <w:t>全面运营</w:t>
            </w:r>
          </w:p>
        </w:tc>
        <w:tc>
          <w:tcPr>
            <w:tcW w:type="dxa" w:w="3135"/>
          </w:tcPr>
          <w:p>
            <w:r>
              <w:t>第13-24个月</w:t>
            </w:r>
          </w:p>
        </w:tc>
        <w:tc>
          <w:tcPr>
            <w:tcW w:type="dxa" w:w="3135"/>
          </w:tcPr>
          <w:p>
            <w:r>
              <w:t>全面开业，四季活动日历，数据驱动运营，争取市/区级乡村振兴示范村评定</w:t>
            </w:r>
          </w:p>
        </w:tc>
      </w:tr>
    </w:tbl>
    <w:p/>
    <w:p>
      <w:r>
        <w:rPr>
          <w:b/>
          <w:color w:val="444444"/>
          <w:sz w:val="28"/>
        </w:rPr>
        <w:t>8.2 提请政府决策事项</w:t>
      </w:r>
    </w:p>
    <w:p>
      <w:pPr>
        <w:pStyle w:val="ListBullet"/>
      </w:pPr>
      <w:r>
        <w:t>1. 确认四方结构合作框架（政府/平台/运营方/品牌方），明确运营方统筹地位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确认A+C组合方案（93-103万元，15条业态，3-12个月分批呈现）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rPr>
          <w:b/>
          <w:color w:val="444444"/>
          <w:sz w:val="28"/>
        </w:rPr>
        <w:t>8.3 关键成功条件与风险提示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关键成功条件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风险与应对</w:t>
            </w:r>
          </w:p>
        </w:tc>
      </w:tr>
      <w:tr>
        <w:tc>
          <w:tcPr>
            <w:tcW w:type="dxa" w:w="4703"/>
          </w:tcPr>
          <w:p>
            <w:r>
              <w:t>政府明确授权运营方统筹地位</w:t>
            </w:r>
          </w:p>
        </w:tc>
        <w:tc>
          <w:tcPr>
            <w:tcW w:type="dxa" w:w="4703"/>
          </w:tcPr>
          <w:p>
            <w:r>
              <w:t>同质化竞争 → 坚持IP差异化 + 四季活动日历</w:t>
            </w:r>
          </w:p>
        </w:tc>
      </w:tr>
      <w:tr>
        <w:tc>
          <w:tcPr>
            <w:tcW w:type="dxa" w:w="4703"/>
          </w:tcPr>
          <w:p>
            <w:r>
              <w:t>基础设施改造资金及时到位</w:t>
            </w:r>
          </w:p>
        </w:tc>
        <w:tc>
          <w:tcPr>
            <w:tcW w:type="dxa" w:w="4703"/>
          </w:tcPr>
          <w:p>
            <w:r>
              <w:t>资金到位延迟 → 分期实施，优先核心点位</w:t>
            </w:r>
          </w:p>
        </w:tc>
      </w:tr>
      <w:tr>
        <w:tc>
          <w:tcPr>
            <w:tcW w:type="dxa" w:w="4703"/>
          </w:tcPr>
          <w:p>
            <w:r>
              <w:t>首批锚定品牌成功引入</w:t>
            </w:r>
          </w:p>
        </w:tc>
        <w:tc>
          <w:tcPr>
            <w:tcW w:type="dxa" w:w="4703"/>
          </w:tcPr>
          <w:p>
            <w:r>
              <w:t>品牌经营不善 → 6个月退出机制 + 品牌储备库</w:t>
            </w:r>
          </w:p>
        </w:tc>
      </w:tr>
      <w:tr>
        <w:tc>
          <w:tcPr>
            <w:tcW w:type="dxa" w:w="4703"/>
          </w:tcPr>
          <w:p>
            <w:r>
              <w:t>数字平台用户活跃度达标</w:t>
            </w:r>
          </w:p>
        </w:tc>
        <w:tc>
          <w:tcPr>
            <w:tcW w:type="dxa" w:w="4703"/>
          </w:tcPr>
          <w:p>
            <w:r>
              <w:t>政策变化 → 多元收入模型降低政策依赖</w:t>
            </w:r>
          </w:p>
        </w:tc>
      </w:tr>
      <w:tr>
        <w:tc>
          <w:tcPr>
            <w:tcW w:type="dxa" w:w="4703"/>
          </w:tcPr>
          <w:p>
            <w:r>
              <w:t>社区关系持续维护</w:t>
            </w:r>
          </w:p>
        </w:tc>
        <w:tc>
          <w:tcPr>
            <w:tcW w:type="dxa" w:w="4703"/>
          </w:tcPr>
          <w:p>
            <w:r>
              <w:t>村民参与低 → 优先用工 + 利益共享 + 持续沟通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6"/>
        </w:rPr>
        <w:t>附录</w:t>
      </w:r>
    </w:p>
    <w:p>
      <w:r>
        <w:rPr>
          <w:b/>
          <w:color w:val="444444"/>
          <w:sz w:val="28"/>
        </w:rPr>
        <w:t>附录一 松江大米国家地理标志</w:t>
      </w:r>
    </w:p>
    <w:p>
      <w:pPr>
        <w:ind w:firstLine="397"/>
      </w:pPr>
      <w:r>
        <w:t>松江大米于2014年获原国家质检总局批准为国家地理标志保护产品。松江大米四个字受《地理标志产品保护规定》保护，松江区以外的大米不得使用此名称。核心特性：短圆形粳稻、米饭软糯适中、冷饭不回生——这是松江大米最独特的品质。横山村在松江区内，合法使用松江大米地理标志。元代黄公望隐居横山期间食用的即是松江大米——拥有700年历史纵深。</w:t>
      </w:r>
    </w:p>
    <w:p>
      <w:r>
        <w:rPr>
          <w:b/>
          <w:color w:val="444444"/>
          <w:sz w:val="28"/>
        </w:rPr>
        <w:t>附录二 松江区非物质文化遗产（可产业化部分）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非遗项目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在横山的应用</w:t>
            </w:r>
          </w:p>
        </w:tc>
      </w:tr>
      <w:tr>
        <w:tc>
          <w:tcPr>
            <w:tcW w:type="dxa" w:w="3135"/>
          </w:tcPr>
          <w:p>
            <w:r>
              <w:t>松江顾绣</w:t>
            </w:r>
          </w:p>
        </w:tc>
        <w:tc>
          <w:tcPr>
            <w:tcW w:type="dxa" w:w="3135"/>
          </w:tcPr>
          <w:p>
            <w:r>
              <w:t>国家级，四大名绣之一</w:t>
            </w:r>
          </w:p>
        </w:tc>
        <w:tc>
          <w:tcPr>
            <w:tcW w:type="dxa" w:w="3135"/>
          </w:tcPr>
          <w:p>
            <w:r>
              <w:t>横山小学，顾绣教室，绣黄公望画作局部</w:t>
            </w:r>
          </w:p>
        </w:tc>
      </w:tr>
      <w:tr>
        <w:tc>
          <w:tcPr>
            <w:tcW w:type="dxa" w:w="3135"/>
          </w:tcPr>
          <w:p>
            <w:r>
              <w:t>松江竹编</w:t>
            </w:r>
          </w:p>
        </w:tc>
        <w:tc>
          <w:tcPr>
            <w:tcW w:type="dxa" w:w="3135"/>
          </w:tcPr>
          <w:p>
            <w:r>
              <w:t>市级，王师傅（68岁）</w:t>
            </w:r>
          </w:p>
        </w:tc>
        <w:tc>
          <w:tcPr>
            <w:tcW w:type="dxa" w:w="3135"/>
          </w:tcPr>
          <w:p>
            <w:r>
              <w:t>横山大院，竹编工坊 + 夜校课程</w:t>
            </w:r>
          </w:p>
        </w:tc>
      </w:tr>
      <w:tr>
        <w:tc>
          <w:tcPr>
            <w:tcW w:type="dxa" w:w="3135"/>
          </w:tcPr>
          <w:p>
            <w:r>
              <w:t>叶榭软糕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来云吧，横山版软糕（松江大米为原料）</w:t>
            </w:r>
          </w:p>
        </w:tc>
      </w:tr>
      <w:tr>
        <w:tc>
          <w:tcPr>
            <w:tcW w:type="dxa" w:w="3135"/>
          </w:tcPr>
          <w:p>
            <w:r>
              <w:t>松江剪纸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横山大院，剪纸体验，剪一幅横山</w:t>
            </w:r>
          </w:p>
        </w:tc>
      </w:tr>
      <w:tr>
        <w:tc>
          <w:tcPr>
            <w:tcW w:type="dxa" w:w="3135"/>
          </w:tcPr>
          <w:p>
            <w:r>
              <w:t>松江丝网版画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横山小学，版画工坊，AI黄公望生成图→丝网版画</w:t>
            </w:r>
          </w:p>
        </w:tc>
      </w:tr>
      <w:tr>
        <w:tc>
          <w:tcPr>
            <w:tcW w:type="dxa" w:w="3135"/>
          </w:tcPr>
          <w:p>
            <w:r>
              <w:t>泗泾豆腐制作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横云山居，豆腐体验课 + 豆浆拿铁</w:t>
            </w:r>
          </w:p>
        </w:tc>
      </w:tr>
      <w:tr>
        <w:tc>
          <w:tcPr>
            <w:tcW w:type="dxa" w:w="3135"/>
          </w:tcPr>
          <w:p>
            <w:r>
              <w:t>松江米酒酿造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碾米坊，米酒酿造课 + 封坛</w:t>
            </w:r>
          </w:p>
        </w:tc>
      </w:tr>
      <w:tr>
        <w:tc>
          <w:tcPr>
            <w:tcW w:type="dxa" w:w="3135"/>
          </w:tcPr>
          <w:p>
            <w:r>
              <w:t>松江皮影戏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横山小学，暗夜社区，演黄公望的故事</w:t>
            </w:r>
          </w:p>
        </w:tc>
      </w:tr>
    </w:tbl>
    <w:p/>
    <w:p>
      <w:r>
        <w:rPr>
          <w:b/>
          <w:color w:val="444444"/>
          <w:sz w:val="28"/>
        </w:rPr>
        <w:t>附录三 市场数据支撑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数据指标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r>
              <w:t>佘山国家旅游度假区年游客量</w:t>
            </w:r>
          </w:p>
        </w:tc>
        <w:tc>
          <w:tcPr>
            <w:tcW w:type="dxa" w:w="3135"/>
          </w:tcPr>
          <w:p>
            <w:r>
              <w:t>1,570万以上人次（2025）</w:t>
            </w:r>
          </w:p>
        </w:tc>
        <w:tc>
          <w:tcPr>
            <w:tcW w:type="dxa" w:w="3135"/>
          </w:tcPr>
          <w:p>
            <w:r>
              <w:t>上海市文旅局</w:t>
            </w:r>
          </w:p>
        </w:tc>
      </w:tr>
      <w:tr>
        <w:tc>
          <w:tcPr>
            <w:tcW w:type="dxa" w:w="3135"/>
          </w:tcPr>
          <w:p>
            <w:r>
              <w:t>松江区常住人口</w:t>
            </w:r>
          </w:p>
        </w:tc>
        <w:tc>
          <w:tcPr>
            <w:tcW w:type="dxa" w:w="3135"/>
          </w:tcPr>
          <w:p>
            <w:r>
              <w:t>196.18万（2025）</w:t>
            </w:r>
          </w:p>
        </w:tc>
        <w:tc>
          <w:tcPr>
            <w:tcW w:type="dxa" w:w="3135"/>
          </w:tcPr>
          <w:p>
            <w:r>
              <w:t>松江统计局</w:t>
            </w:r>
          </w:p>
        </w:tc>
      </w:tr>
      <w:tr>
        <w:tc>
          <w:tcPr>
            <w:tcW w:type="dxa" w:w="3135"/>
          </w:tcPr>
          <w:p>
            <w:r>
              <w:t>横山村距市中心（人民广场）</w:t>
            </w:r>
          </w:p>
        </w:tc>
        <w:tc>
          <w:tcPr>
            <w:tcW w:type="dxa" w:w="3135"/>
          </w:tcPr>
          <w:p>
            <w:r>
              <w:t>约39km，45分钟</w:t>
            </w:r>
          </w:p>
        </w:tc>
        <w:tc>
          <w:tcPr>
            <w:tcW w:type="dxa" w:w="3135"/>
          </w:tcPr>
          <w:p>
            <w:r>
              <w:t>百度地图</w:t>
            </w:r>
          </w:p>
        </w:tc>
      </w:tr>
      <w:tr>
        <w:tc>
          <w:tcPr>
            <w:tcW w:type="dxa" w:w="3135"/>
          </w:tcPr>
          <w:p>
            <w:r>
              <w:t>横山村距虹桥枢纽</w:t>
            </w:r>
          </w:p>
        </w:tc>
        <w:tc>
          <w:tcPr>
            <w:tcW w:type="dxa" w:w="3135"/>
          </w:tcPr>
          <w:p>
            <w:r>
              <w:t>约28km，30分钟</w:t>
            </w:r>
          </w:p>
        </w:tc>
        <w:tc>
          <w:tcPr>
            <w:tcW w:type="dxa" w:w="3135"/>
          </w:tcPr>
          <w:p>
            <w:r>
              <w:t>百度地图</w:t>
            </w:r>
          </w:p>
        </w:tc>
      </w:tr>
      <w:tr>
        <w:tc>
          <w:tcPr>
            <w:tcW w:type="dxa" w:w="3135"/>
          </w:tcPr>
          <w:p>
            <w:r>
              <w:t>上海市乡村振兴示范村数量</w:t>
            </w:r>
          </w:p>
        </w:tc>
        <w:tc>
          <w:tcPr>
            <w:tcW w:type="dxa" w:w="3135"/>
          </w:tcPr>
          <w:p>
            <w:r>
              <w:t>14个，沪派江南总体定位</w:t>
            </w:r>
          </w:p>
        </w:tc>
        <w:tc>
          <w:tcPr>
            <w:tcW w:type="dxa" w:w="3135"/>
          </w:tcPr>
          <w:p>
            <w:r>
              <w:t>上海市文旅局 乡村旅游三年行动方案</w:t>
            </w:r>
          </w:p>
        </w:tc>
      </w:tr>
      <w:tr>
        <w:tc>
          <w:tcPr>
            <w:tcW w:type="dxa" w:w="3135"/>
          </w:tcPr>
          <w:p>
            <w:r>
              <w:t>中国暗夜社区认证数量</w:t>
            </w:r>
          </w:p>
        </w:tc>
        <w:tc>
          <w:tcPr>
            <w:tcW w:type="dxa" w:w="3135"/>
          </w:tcPr>
          <w:p>
            <w:r>
              <w:t>0个</w:t>
            </w:r>
          </w:p>
        </w:tc>
        <w:tc>
          <w:tcPr>
            <w:tcW w:type="dxa" w:w="3135"/>
          </w:tcPr>
          <w:p>
            <w:r>
              <w:t>国际暗夜协会（IDA）官网</w:t>
            </w:r>
          </w:p>
        </w:tc>
      </w:tr>
    </w:tbl>
    <w:p/>
    <w:p>
      <w:r>
        <w:rPr>
          <w:b/>
          <w:color w:val="444444"/>
          <w:sz w:val="28"/>
        </w:rPr>
        <w:t>附录四 待核实事项清单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重要等级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建议方法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4处资产权属（村集体/个人）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 + 不动产登记查询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各点位出租期限与续约条件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水电污消防容量实测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专业工程踏勘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建筑结构安全鉴定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第三方检测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山体生态保护红线/控规边界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规资局查询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