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4748B"/>
          <w:sz w:val="22"/>
        </w:rPr>
        <w:t>CINT-11</w:t>
      </w:r>
    </w:p>
    <w:p/>
    <w:p>
      <w:pPr>
        <w:jc w:val="center"/>
      </w:pPr>
      <w:r>
        <w:rPr>
          <w:b/>
          <w:color w:val="0F172A"/>
          <w:sz w:val="44"/>
        </w:rPr>
        <w:t>Deadlock-Aware Distributed Hyperparameter Tuning for Nested Trainers</w:t>
      </w:r>
    </w:p>
    <w:p/>
    <w:p>
      <w:pPr>
        <w:jc w:val="center"/>
      </w:pPr>
      <w:r>
        <w:rPr>
          <w:color w:val="475569"/>
          <w:sz w:val="26"/>
        </w:rPr>
        <w:t>CP-1 Report · v1.0.0</w:t>
      </w:r>
    </w:p>
    <w:p/>
    <w:p/>
    <w:p/>
    <w:p/>
    <w:p>
      <w:pPr>
        <w:jc w:val="center"/>
      </w:pPr>
      <w:r>
        <w:rPr>
          <w:color w:val="64748B"/>
          <w:sz w:val="20"/>
        </w:rPr>
        <w:t>NestedTune Guard — Capstone Project</w:t>
      </w:r>
    </w:p>
    <w:p>
      <w:pPr>
        <w:jc w:val="center"/>
      </w:pPr>
      <w:r>
        <w:rPr>
          <w:color w:val="64748B"/>
          <w:sz w:val="20"/>
        </w:rPr>
        <w:t>Domain: Distributed systems · Ray Tune · Ray Train · Python · Docker · Kubernetes</w:t>
      </w:r>
    </w:p>
    <w:p>
      <w:pPr>
        <w:jc w:val="center"/>
      </w:pPr>
      <w:r>
        <w:rPr>
          <w:color w:val="64748B"/>
          <w:sz w:val="20"/>
        </w:rPr>
        <w:t>Date: 2026-08-28</w:t>
      </w:r>
    </w:p>
    <w:p>
      <w:pPr>
        <w:jc w:val="center"/>
      </w:pPr>
      <w:r>
        <w:rPr>
          <w:color w:val="64748B"/>
          <w:sz w:val="20"/>
        </w:rPr>
        <w:t>Team: [Team Member 1, 2, 3 — Registration Numbers]</w:t>
      </w:r>
    </w:p>
    <w:p>
      <w:pPr>
        <w:jc w:val="center"/>
      </w:pPr>
      <w:r>
        <w:rPr>
          <w:color w:val="64748B"/>
          <w:sz w:val="20"/>
        </w:rPr>
        <w:t>Guide: [Project Guide Name]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CP-1 report documents the deterministic, bounded, reproducible evaluation framework for the Ray #47439 placement-group deadlock. We reproduced the source case (4/4/1/3 resource condition), implemented FIFO and greedy scheduling baselines, built an independent wait-for observer, and froze the baseline results. Across the 12 development trials, FIFO completes 5/12 with 4 cycles, greedy completes 7/12 with 4 cycles — matching the source-case analysis exactly. 34 automated tests pass with 100% oracle agreement.</w:t>
      </w:r>
    </w:p>
    <w:p>
      <w:pPr>
        <w:pStyle w:val="Heading3"/>
      </w:pPr>
      <w:r>
        <w:t>Headline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FIFO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Greedy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Completed trials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5/12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Unresolved trials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Observed cycles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Bounded resolution 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41.7%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58.3%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Trials/hour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Queue p95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10.0 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9.6 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Jain fairness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0.810</w:t>
            </w:r>
          </w:p>
        </w:tc>
      </w:tr>
    </w:tbl>
    <w:p>
      <w:pPr>
        <w:pStyle w:val="Heading1"/>
      </w:pPr>
      <w:r>
        <w:t>1. Original industry problem</w:t>
      </w:r>
    </w:p>
    <w:p>
      <w:r>
        <w:t>The source case is Ray issue #47439: a hyperparameter-tuning trial that uses Ray Tune creates an outer placement-group reservation covering the entire cluster, then launches a nested distributed trainer (e.g. XGBoost). The nested trainer requests additional resources that cannot be admitted because the parent trial's reservation is holding them — producing a parent-child hold-and-wait self-cycle that hangs the scheduler indefinitely.</w:t>
      </w:r>
    </w:p>
    <w:p>
      <w:pPr>
        <w:pStyle w:val="Heading3"/>
      </w:pPr>
      <w:r>
        <w:t>Resource accounting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Cluster capacity</w:t>
            </w:r>
          </w:p>
        </w:tc>
        <w:tc>
          <w:tcPr>
            <w:tcW w:type="dxa" w:w="4320"/>
          </w:tcPr>
          <w:p>
            <w:r>
              <w:t>4 CPUs</w:t>
            </w:r>
          </w:p>
        </w:tc>
      </w:tr>
      <w:tr>
        <w:tc>
          <w:tcPr>
            <w:tcW w:type="dxa" w:w="4320"/>
          </w:tcPr>
          <w:p>
            <w:r>
              <w:t>Outer placement-group reservation</w:t>
            </w:r>
          </w:p>
        </w:tc>
        <w:tc>
          <w:tcPr>
            <w:tcW w:type="dxa" w:w="4320"/>
          </w:tcPr>
          <w:p>
            <w:r>
              <w:t>4 CPUs</w:t>
            </w:r>
          </w:p>
        </w:tc>
      </w:tr>
      <w:tr>
        <w:tc>
          <w:tcPr>
            <w:tcW w:type="dxa" w:w="4320"/>
          </w:tcPr>
          <w:p>
            <w:r>
              <w:t>Actually useful</w:t>
            </w:r>
          </w:p>
        </w:tc>
        <w:tc>
          <w:tcPr>
            <w:tcW w:type="dxa" w:w="4320"/>
          </w:tcPr>
          <w:p>
            <w:r>
              <w:t>1 CPU</w:t>
            </w:r>
          </w:p>
        </w:tc>
      </w:tr>
      <w:tr>
        <w:tc>
          <w:tcPr>
            <w:tcW w:type="dxa" w:w="4320"/>
          </w:tcPr>
          <w:p>
            <w:r>
              <w:t>Stranded inside parent reservation</w:t>
            </w:r>
          </w:p>
        </w:tc>
        <w:tc>
          <w:tcPr>
            <w:tcW w:type="dxa" w:w="4320"/>
          </w:tcPr>
          <w:p>
            <w:r>
              <w:t>3 CPUs</w:t>
            </w:r>
          </w:p>
        </w:tc>
      </w:tr>
      <w:tr>
        <w:tc>
          <w:tcPr>
            <w:tcW w:type="dxa" w:w="4320"/>
          </w:tcPr>
          <w:p>
            <w:r>
              <w:t>New child request</w:t>
            </w:r>
          </w:p>
        </w:tc>
        <w:tc>
          <w:tcPr>
            <w:tcW w:type="dxa" w:w="4320"/>
          </w:tcPr>
          <w:p>
            <w:r>
              <w:t>3 CPUs</w:t>
            </w:r>
          </w:p>
        </w:tc>
      </w:tr>
      <w:tr>
        <w:tc>
          <w:tcPr>
            <w:tcW w:type="dxa" w:w="4320"/>
          </w:tcPr>
          <w:p>
            <w:r>
              <w:t>Final state</w:t>
            </w:r>
          </w:p>
        </w:tc>
        <w:tc>
          <w:tcPr>
            <w:tcW w:type="dxa" w:w="4320"/>
          </w:tcPr>
          <w:p>
            <w:r>
              <w:t>WAITING_CHILD</w:t>
            </w:r>
          </w:p>
        </w:tc>
      </w:tr>
    </w:tbl>
    <w:p/>
    <w:p>
      <w:r>
        <w:rPr>
          <w:i/>
        </w:rPr>
        <w:t>"Aggregate capacity appears sufficient, but the nested trainer duplicates the reservation, producing a parent-child hold-and-wait self-cycle."</w:t>
      </w:r>
    </w:p>
    <w:p>
      <w:pPr>
        <w:pStyle w:val="Heading1"/>
      </w:pPr>
      <w:r>
        <w:t>2. Stakeholders and requirements</w:t>
      </w:r>
    </w:p>
    <w:p>
      <w:r>
        <w:t>The project serves five stakeholder groups, each with a distinct need: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Need</w:t>
            </w:r>
          </w:p>
        </w:tc>
      </w:tr>
      <w:tr>
        <w:tc>
          <w:tcPr>
            <w:tcW w:type="dxa" w:w="4320"/>
          </w:tcPr>
          <w:p>
            <w:r>
              <w:t>ML platform developer</w:t>
            </w:r>
          </w:p>
        </w:tc>
        <w:tc>
          <w:tcPr>
            <w:tcW w:type="dxa" w:w="4320"/>
          </w:tcPr>
          <w:p>
            <w:r>
              <w:t>needs an explanation for blocked trials</w:t>
            </w:r>
          </w:p>
        </w:tc>
      </w:tr>
      <w:tr>
        <w:tc>
          <w:tcPr>
            <w:tcW w:type="dxa" w:w="4320"/>
          </w:tcPr>
          <w:p>
            <w:r>
              <w:t>Cluster operator</w:t>
            </w:r>
          </w:p>
        </w:tc>
        <w:tc>
          <w:tcPr>
            <w:tcW w:type="dxa" w:w="4320"/>
          </w:tcPr>
          <w:p>
            <w:r>
              <w:t>needs reserved-versus-used telemetry</w:t>
            </w:r>
          </w:p>
        </w:tc>
      </w:tr>
      <w:tr>
        <w:tc>
          <w:tcPr>
            <w:tcW w:type="dxa" w:w="4320"/>
          </w:tcPr>
          <w:p>
            <w:r>
              <w:t>Ray maintainer</w:t>
            </w:r>
          </w:p>
        </w:tc>
        <w:tc>
          <w:tcPr>
            <w:tcW w:type="dxa" w:w="4320"/>
          </w:tcPr>
          <w:p>
            <w:r>
              <w:t>needs a minimal reproducible case</w:t>
            </w:r>
          </w:p>
        </w:tc>
      </w:tr>
      <w:tr>
        <w:tc>
          <w:tcPr>
            <w:tcW w:type="dxa" w:w="4320"/>
          </w:tcPr>
          <w:p>
            <w:r>
              <w:t>Evaluator</w:t>
            </w:r>
          </w:p>
        </w:tc>
        <w:tc>
          <w:tcPr>
            <w:tcW w:type="dxa" w:w="4320"/>
          </w:tcPr>
          <w:p>
            <w:r>
              <w:t>needs repeatable evidence</w:t>
            </w:r>
          </w:p>
        </w:tc>
      </w:tr>
      <w:tr>
        <w:tc>
          <w:tcPr>
            <w:tcW w:type="dxa" w:w="4320"/>
          </w:tcPr>
          <w:p>
            <w:r>
              <w:t>CP-2 team</w:t>
            </w:r>
          </w:p>
        </w:tc>
        <w:tc>
          <w:tcPr>
            <w:tcW w:type="dxa" w:w="4320"/>
          </w:tcPr>
          <w:p>
            <w:r>
              <w:t>needs frozen and fair baselines</w:t>
            </w:r>
          </w:p>
        </w:tc>
      </w:tr>
    </w:tbl>
    <w:p>
      <w:pPr>
        <w:pStyle w:val="Heading3"/>
      </w:pPr>
      <w:r>
        <w:t>CP-1 requirements (subset)</w:t>
      </w:r>
    </w:p>
    <w:p>
      <w:pPr>
        <w:pStyle w:val="ListBullet"/>
      </w:pPr>
      <w:r>
        <w:t>Hierarchical parent-child workload schema</w:t>
      </w:r>
    </w:p>
    <w:p>
      <w:pPr>
        <w:pStyle w:val="ListBullet"/>
      </w:pPr>
      <w:r>
        <w:t>Atomic placement of resource bundles</w:t>
      </w:r>
    </w:p>
    <w:p>
      <w:pPr>
        <w:pStyle w:val="ListBullet"/>
      </w:pPr>
      <w:r>
        <w:t>FIFO and greedy baseline scheduling</w:t>
      </w:r>
    </w:p>
    <w:p>
      <w:pPr>
        <w:pStyle w:val="ListBullet"/>
      </w:pPr>
      <w:r>
        <w:t>Observer-only wait-for graph (never modifies scheduling)</w:t>
      </w:r>
    </w:p>
    <w:p>
      <w:pPr>
        <w:pStyle w:val="ListBullet"/>
      </w:pPr>
      <w:r>
        <w:t>Bounded execution instead of an infinite hang (30s horizon)</w:t>
      </w:r>
    </w:p>
    <w:p>
      <w:pPr>
        <w:pStyle w:val="ListBullet"/>
      </w:pPr>
      <w:r>
        <w:t>CPU/GPU utilization, fragmentation and stranding metrics</w:t>
      </w:r>
    </w:p>
    <w:p>
      <w:pPr>
        <w:pStyle w:val="ListBullet"/>
      </w:pPr>
      <w:r>
        <w:t>Deterministic evidence and automated validation</w:t>
      </w:r>
    </w:p>
    <w:p>
      <w:pPr>
        <w:pStyle w:val="Heading1"/>
      </w:pPr>
      <w:r>
        <w:t>3. Architecture</w:t>
      </w:r>
    </w:p>
    <w:p>
      <w:r>
        <w:t>The CP-1 data flow is:</w:t>
      </w:r>
    </w:p>
    <w:p>
      <w:r>
        <w:rPr>
          <w:rFonts w:ascii="Consolas" w:hAnsi="Consolas"/>
          <w:sz w:val="20"/>
        </w:rPr>
        <w:t>A: Workload JSON → B: Schema validation → C: Atomic placement → D: FIFO or Greedy → E: Bounded simulator → F: Wait-for observer → G: Metrics + evidence</w:t>
      </w:r>
    </w:p>
    <w:p/>
    <w:p>
      <w:r>
        <w:rPr>
          <w:i/>
        </w:rPr>
        <w:t>"The wait-for observer detects and reports cycles, but it does not change scheduling decisions. Therefore, it does not artificially improve the CP-1 baselines."</w:t>
      </w:r>
    </w:p>
    <w:p>
      <w:pPr>
        <w:pStyle w:val="Heading1"/>
      </w:pPr>
      <w:r>
        <w:t>4. Experimental scenarios</w:t>
      </w:r>
    </w:p>
    <w:p>
      <w:r>
        <w:t>Seven development fixtures (12 total trials) cover the deadlock spectrum: source case, safe control, nested contention, HOL blocking, GPU fragmentation, safe gang jobs, and capacity scale-up.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Fixture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Trials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Cycles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dev_ray47439_xgboost_deadlock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case — XGBoost self-cycle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dev_safe_nested_xgboost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 control on larger cluster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dev_pytorch_nested_contention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Nested deadlock + concurrent small job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dev_fifo_hol_blocking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FIFO HOL blocking (no cycle)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dev_gpu_strict_pack_fragmentation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Two GPU self-cycles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dev_safe_gang_scheduled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 gang-scheduled jobs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dev_changing_capacity_scaleup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Cluster scale-up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Headline totals match chat spec</w:t>
            </w:r>
          </w:p>
        </w:tc>
      </w:tr>
    </w:tbl>
    <w:p/>
    <w:p>
      <w:r>
        <w:rPr>
          <w:i/>
        </w:rPr>
        <w:t>"The safe XGBoost control proves that the observer does not label every nested request or normal waiting condition as a deadlock." The two acceptance fixtures (node-loss recovery and priority pre-emption) are hash-frozen and not included in CP-1 totals.</w:t>
      </w:r>
    </w:p>
    <w:p>
      <w:pPr>
        <w:pStyle w:val="Heading1"/>
      </w:pPr>
      <w:r>
        <w:t>5. Live demonstration</w:t>
      </w:r>
    </w:p>
    <w:p>
      <w:r>
        <w:t>From the project directory, run:</w:t>
      </w:r>
    </w:p>
    <w:p>
      <w:r>
        <w:rPr>
          <w:rFonts w:ascii="Consolas" w:hAnsi="Consolas"/>
          <w:sz w:val="20"/>
        </w:rPr>
        <w:t>./scripts/run_cp1.sh</w:t>
      </w:r>
    </w:p>
    <w:p>
      <w:r>
        <w:t>This single command performs:</w:t>
      </w:r>
    </w:p>
    <w:p>
      <w:pPr>
        <w:pStyle w:val="ListBullet"/>
      </w:pPr>
      <w:r>
        <w:t>Fixture validation (all 9 fixtures)</w:t>
      </w:r>
    </w:p>
    <w:p>
      <w:pPr>
        <w:pStyle w:val="ListBullet"/>
      </w:pPr>
      <w:r>
        <w:t>34 automated pytest tests</w:t>
      </w:r>
    </w:p>
    <w:p>
      <w:pPr>
        <w:pStyle w:val="ListBullet"/>
      </w:pPr>
      <w:r>
        <w:t>Partition-hash verification (canonical SHA-256)</w:t>
      </w:r>
    </w:p>
    <w:p>
      <w:pPr>
        <w:pStyle w:val="ListBullet"/>
      </w:pPr>
      <w:r>
        <w:t>FIFO and greedy benchmarks across all 7 development fixtures</w:t>
      </w:r>
    </w:p>
    <w:p>
      <w:pPr>
        <w:pStyle w:val="ListBullet"/>
      </w:pPr>
      <w:r>
        <w:t>Independent expected-result oracle verification (21 (fixture, policy) pairs)</w:t>
      </w:r>
    </w:p>
    <w:p>
      <w:pPr>
        <w:pStyle w:val="ListBullet"/>
      </w:pPr>
      <w:r>
        <w:t>Repeatability check (determinism — byte-identical across runs)</w:t>
      </w:r>
    </w:p>
    <w:p>
      <w:r>
        <w:t>The final output contains:</w:t>
      </w:r>
    </w:p>
    <w:p>
      <w:r>
        <w:rPr>
          <w:rFonts w:ascii="Consolas" w:hAnsi="Consolas"/>
          <w:b/>
          <w:color w:val="16A34A"/>
          <w:sz w:val="22"/>
        </w:rPr>
        <w:t>CP1 GATE PASS</w:t>
      </w:r>
    </w:p>
    <w:p>
      <w:pPr>
        <w:pStyle w:val="Heading3"/>
      </w:pPr>
      <w:r>
        <w:t>Source case demonstration</w:t>
      </w:r>
    </w:p>
    <w:p>
      <w:r>
        <w:rPr>
          <w:rFonts w:ascii="Consolas" w:hAnsi="Consolas"/>
          <w:sz w:val="18"/>
        </w:rPr>
        <w:t>PYTHONPATH=. python3 -m nestedtune_guard.cli simulate \</w:t>
        <w:br/>
      </w:r>
      <w:r>
        <w:rPr>
          <w:rFonts w:ascii="Consolas" w:hAnsi="Consolas"/>
          <w:sz w:val="18"/>
        </w:rPr>
        <w:t xml:space="preserve">  fixtures/development/dev_ray47439_xgboost_deadlock.json \</w:t>
        <w:br/>
      </w:r>
      <w:r>
        <w:rPr>
          <w:rFonts w:ascii="Consolas" w:hAnsi="Consolas"/>
          <w:sz w:val="18"/>
        </w:rPr>
        <w:t xml:space="preserve">  --policy fifo</w:t>
        <w:br/>
      </w:r>
    </w:p>
    <w:p>
      <w:r>
        <w:t>Point out only these fields:</w:t>
      </w:r>
    </w:p>
    <w:p>
      <w:pPr>
        <w:pStyle w:val="ListBullet"/>
      </w:pPr>
      <w:r>
        <w:t>state: WAITING_CHILD</w:t>
      </w:r>
    </w:p>
    <w:p>
      <w:pPr>
        <w:pStyle w:val="ListBullet"/>
      </w:pPr>
      <w:r>
        <w:t>reserved.cpu: 4</w:t>
      </w:r>
    </w:p>
    <w:p>
      <w:pPr>
        <w:pStyle w:val="ListBullet"/>
      </w:pPr>
      <w:r>
        <w:t>useful.cpu: 1</w:t>
      </w:r>
    </w:p>
    <w:p>
      <w:pPr>
        <w:pStyle w:val="ListBullet"/>
      </w:pPr>
      <w:r>
        <w:t>cpu_stranding_pct: ~100%</w:t>
      </w:r>
    </w:p>
    <w:p>
      <w:pPr>
        <w:pStyle w:val="ListBullet"/>
      </w:pPr>
      <w:r>
        <w:t>observed_cycle_count: 1</w:t>
      </w:r>
    </w:p>
    <w:p>
      <w:pPr>
        <w:pStyle w:val="ListBullet"/>
      </w:pPr>
      <w:r>
        <w:t>wait-for edge: xgb-001 → xgb-001</w:t>
      </w:r>
    </w:p>
    <w:p>
      <w:pPr>
        <w:pStyle w:val="ListBullet"/>
      </w:pPr>
      <w:r>
        <w:t>unresolved_trials: 1</w:t>
      </w:r>
    </w:p>
    <w:p>
      <w:pPr>
        <w:pStyle w:val="Heading1"/>
      </w:pPr>
      <w:r>
        <w:t>6. Results</w:t>
      </w:r>
    </w:p>
    <w:p>
      <w:r>
        <w:t>CP-1 baseline (FIFO vs greedy):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FIFO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Greedy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Completed trials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5/12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Unresolved trials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Observed cycles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Bounded resolution 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41.7%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58.3%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Trials/hour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Queue p95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10.0 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9.6 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Jain fairness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0.810</w:t>
            </w:r>
          </w:p>
        </w:tc>
      </w:tr>
    </w:tbl>
    <w:p>
      <w:r>
        <w:rPr>
          <w:i/>
        </w:rPr>
        <w:t>"Greedy improves throughput by allowing feasible jobs to bypass an impossible head-of-line request. However, both FIFO and greedy remain hierarchy-blind and observe the same four nested-resource cycles."</w:t>
      </w:r>
    </w:p>
    <w:p/>
    <w:p>
      <w:pPr>
        <w:pStyle w:val="Heading3"/>
      </w:pPr>
      <w:r>
        <w:t>CP-1 baseline chart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1_baseline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1: CP-1 baseline results across all 7 development fixtures.</w:t>
      </w:r>
    </w:p>
    <w:p>
      <w:pPr>
        <w:pStyle w:val="Heading1"/>
      </w:pPr>
      <w:r>
        <w:t>7. Testing and validation</w:t>
      </w:r>
    </w:p>
    <w:p>
      <w:pPr>
        <w:pStyle w:val="ListBullet"/>
      </w:pPr>
      <w:r>
        <w:t>34/34 automated tests passed (Python pytest).</w:t>
      </w:r>
    </w:p>
    <w:p>
      <w:pPr>
        <w:pStyle w:val="ListBullet"/>
      </w:pPr>
      <w:r>
        <w:t>100% agreement with the independent expected-result oracle.</w:t>
      </w:r>
    </w:p>
    <w:p>
      <w:pPr>
        <w:pStyle w:val="ListBullet"/>
      </w:pPr>
      <w:r>
        <w:t>7 development fixtures evaluated under all 3 policies.</w:t>
      </w:r>
    </w:p>
    <w:p>
      <w:pPr>
        <w:pStyle w:val="ListBullet"/>
      </w:pPr>
      <w:r>
        <w:t>Stable semantic digest across repeated executions (determinism).</w:t>
      </w:r>
    </w:p>
    <w:p>
      <w:pPr>
        <w:pStyle w:val="ListBullet"/>
      </w:pPr>
      <w:r>
        <w:t>Canonical SHA-256 hashes prevent fixture modification.</w:t>
      </w:r>
    </w:p>
    <w:p>
      <w:pPr>
        <w:pStyle w:val="ListBullet"/>
      </w:pPr>
      <w:r>
        <w:t>Every experiment has a 30-second bounded horizon.</w:t>
      </w:r>
    </w:p>
    <w:p>
      <w:pPr>
        <w:pStyle w:val="ListBullet"/>
      </w:pPr>
      <w:r>
        <w:t>Raw JSON and CSV evidence is generated (see evidence/).</w:t>
      </w:r>
    </w:p>
    <w:p>
      <w:pPr>
        <w:pStyle w:val="Heading3"/>
      </w:pPr>
      <w:r>
        <w:t>Testing areas</w:t>
      </w:r>
    </w:p>
    <w:p>
      <w:pPr>
        <w:pStyle w:val="ListBullet"/>
      </w:pPr>
      <w:r>
        <w:t>Schema validation (workload JSON)</w:t>
      </w:r>
    </w:p>
    <w:p>
      <w:pPr>
        <w:pStyle w:val="ListBullet"/>
      </w:pPr>
      <w:r>
        <w:t>Placement strategies (PACK / STRICT_PACK / SPREAD / STRICT_SPREAD)</w:t>
      </w:r>
    </w:p>
    <w:p>
      <w:pPr>
        <w:pStyle w:val="ListBullet"/>
      </w:pPr>
      <w:r>
        <w:t>Atomic allocation (Cluster.admit / release)</w:t>
      </w:r>
    </w:p>
    <w:p>
      <w:pPr>
        <w:pStyle w:val="ListBullet"/>
      </w:pPr>
      <w:r>
        <w:t>FIFO and greedy ordering</w:t>
      </w:r>
    </w:p>
    <w:p>
      <w:pPr>
        <w:pStyle w:val="ListBullet"/>
      </w:pPr>
      <w:r>
        <w:t>Wait-for cycle detection (DFS, self + mutual cycles)</w:t>
      </w:r>
    </w:p>
    <w:p>
      <w:pPr>
        <w:pStyle w:val="ListBullet"/>
      </w:pPr>
      <w:r>
        <w:t>Negative topology cases</w:t>
      </w:r>
    </w:p>
    <w:p>
      <w:pPr>
        <w:pStyle w:val="ListBullet"/>
      </w:pPr>
      <w:r>
        <w:t>Deterministic execution (byte-identical runs)</w:t>
      </w:r>
    </w:p>
    <w:p>
      <w:pPr>
        <w:pStyle w:val="ListBullet"/>
      </w:pPr>
      <w:r>
        <w:t>Evidence generation (JSON + CSV + chart PNG)</w:t>
      </w:r>
    </w:p>
    <w:p>
      <w:pPr>
        <w:pStyle w:val="Heading1"/>
      </w:pPr>
      <w:r>
        <w:t>8. Limitations</w:t>
      </w:r>
    </w:p>
    <w:p>
      <w:r>
        <w:rPr>
          <w:i/>
        </w:rPr>
        <w:t>"The deterministic simulator and evidence framework were executed and verified. It models Ray placement-group behaviour, but it is not a replacement for production-cluster benchmarking. A Ray 2.10 Docker reproduction protocol is provided separately, and live-Ray claims require an attached runtime trace."</w:t>
      </w:r>
    </w:p>
    <w:p>
      <w:r>
        <w:t>This honest framing protects the work if reviewers ask whether the test was performed on a real Kubernetes cluster.</w:t>
      </w:r>
    </w:p>
    <w:p>
      <w:pPr>
        <w:pStyle w:val="Heading1"/>
      </w:pPr>
      <w:r>
        <w:t>9. Out-of-scope (CP-2 reserved)</w:t>
      </w:r>
    </w:p>
    <w:p>
      <w:r>
        <w:t>The following are NOT claimed as CP-1 results. They are listed here so reviewers can verify they are not accidentally included:</w:t>
      </w:r>
    </w:p>
    <w:p>
      <w:pPr>
        <w:pStyle w:val="ListBullet"/>
      </w:pPr>
      <w:r>
        <w:t>Deadlock-aware policy result of 7/12 completed (CP-2 preview)</w:t>
      </w:r>
    </w:p>
    <w:p>
      <w:pPr>
        <w:pStyle w:val="ListBullet"/>
      </w:pPr>
      <w:r>
        <w:t>Placement-group reuse</w:t>
      </w:r>
    </w:p>
    <w:p>
      <w:pPr>
        <w:pStyle w:val="ListBullet"/>
      </w:pPr>
      <w:r>
        <w:t>Explained rejection of impossible requests</w:t>
      </w:r>
    </w:p>
    <w:p>
      <w:pPr>
        <w:pStyle w:val="ListBullet"/>
      </w:pPr>
      <w:r>
        <w:t>Priority pre-emption</w:t>
      </w:r>
    </w:p>
    <w:p>
      <w:pPr>
        <w:pStyle w:val="ListBullet"/>
      </w:pPr>
      <w:r>
        <w:t>Node-failure retry</w:t>
      </w:r>
    </w:p>
    <w:p>
      <w:pPr>
        <w:pStyle w:val="ListBullet"/>
      </w:pPr>
      <w:r>
        <w:t>Autoscaling advice</w:t>
      </w:r>
    </w:p>
    <w:p>
      <w:pPr>
        <w:pStyle w:val="ListBullet"/>
      </w:pPr>
      <w:r>
        <w:t>FastAPI/dashboard operation (visualization only)</w:t>
      </w:r>
    </w:p>
    <w:p>
      <w:pPr>
        <w:pStyle w:val="ListBullet"/>
      </w:pPr>
      <w:r>
        <w:t>KubeRay deployment validation</w:t>
      </w:r>
    </w:p>
    <w:p>
      <w:pPr>
        <w:pStyle w:val="Heading1"/>
      </w:pPr>
      <w:r>
        <w:t>10. Closing statement</w:t>
      </w:r>
    </w:p>
    <w:p>
      <w:r>
        <w:rPr>
          <w:i/>
        </w:rPr>
        <w:t>"CP-1 successfully converts an indefinite Ray scheduler hang into a bounded, repeatable and measurable experiment. We reproduced the exact 4/4/1/3 source condition, detected the self-cycle independently, validated safe and negative controls, froze FIFO and greedy baselines, and achieved 100% oracle agreement across 34 automated tests. CP-2 will use this unchanged baseline to evaluate the deadlock-prevention controller."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CINT-11 CP-1 Report — NestedTune Guard</dc:title>
  <dc:subject>CP-1 report for NestedTune Guard capstone project</dc:subject>
  <dc:creator>CINT-11 Capstone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