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HANDLING CODE REVIEW FEEDBACK: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ADDING FEEDBACK AS COMMENTS: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CODE: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const handleSubmit = async (event: React.FormEvent&lt;HTMLFormElement&gt;) =&gt;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event.preventDefault();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try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const response = await fetch(`${API_ENDPOINT}/organisations`,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method: 'POST',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headers: { 'Content-Type': 'application/json' },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body: JSON.stringify({ name: organisationName, user_name: userName, email: userEmail, password: userPassword }),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});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if (!response.ok)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throw new Error(`Sign-up failed with status ${response.status}`);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// Feedback: Consider providing a more specific error message for failed sign-up.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console.log('Sign-up successful');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const data = await response.json();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nl-NL"/>
        </w:rPr>
        <w:t xml:space="preserve">    localStorage.setItem('authToken', data.token);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localStorage.setItem('userData', JSON.stringify(data.user));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navigate("/dashboard");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// Feedback: Consider adding comments to explain the purpose of each step in the code.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} catch (error)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console.error('Sign-up failed:', error);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// Feedback: Consider displaying a user-friendly error message for failed sign-up.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// Feedback: Consider handling different types of errors separately for better error handling.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};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UPDATED CODE: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const handleSubmit = async (event: React.FormEvent&lt;HTMLFormElement&gt;) =&gt;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event.preventDefault();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try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const response = await fetch(`${API_ENDPOINT}/organisations`,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method: 'POST',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headers: { 'Content-Type': 'application/json' },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body: JSON.stringify({ name: organisationName, user_name: userName, email: userEmail, password: userPassword }),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});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if (!response.ok)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// Feedback: Provide a more specific error message for failed sign-up.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throw new Error(`Sign-up failed. Please try again later. Status: ${response.status}`);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console.log('Sign-up successful');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const data = await response.json();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nl-NL"/>
        </w:rPr>
        <w:t xml:space="preserve">    localStorage.setItem('authToken', data.token);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localStorage.setItem('userData', JSON.stringify(data.user));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// Feedback: Add comments to explain the purpose of each step.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navigate("/dashboard");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} catch (error)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console.error('Sign-up failed:', error);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// Feedback: Display a user-friendly error message for failed sign-up.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alert('Sign-up failed. Please try again.');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// Feedback: Handle different types of errors separately for better error handling.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};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ITERATIVE DEVELOPMENT PROCESS:</w:t>
      </w:r>
      <w:r>
        <w:rPr>
          <w:sz w:val="34"/>
          <w:szCs w:val="3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254000</wp:posOffset>
            </wp:positionV>
            <wp:extent cx="6120057" cy="419182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9"/>
                <wp:lineTo x="0" y="21619"/>
                <wp:lineTo x="0" y="0"/>
              </wp:wrapPolygon>
            </wp:wrapThrough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1918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RESOLVING MERGE CONFLICTS:</w:t>
      </w:r>
    </w:p>
    <w:p>
      <w:pPr>
        <w:pStyle w:val="Defaul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If two branches modify the same lines of code, a merge conflict can occur.</w:t>
      </w:r>
      <w:r>
        <w:rPr>
          <w:rFonts w:ascii="Helvetica" w:cs="Helvetica" w:hAnsi="Helvetica" w:eastAsia="Helvetica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627978</wp:posOffset>
            </wp:positionH>
            <wp:positionV relativeFrom="line">
              <wp:posOffset>495300</wp:posOffset>
            </wp:positionV>
            <wp:extent cx="4851400" cy="4686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4686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Helvetica" w:cs="Helvetica" w:hAnsi="Helvetica" w:eastAsia="Helvetica"/>
        </w:rPr>
      </w:pPr>
    </w:p>
    <w:p>
      <w:pPr>
        <w:pStyle w:val="Default"/>
        <w:rPr>
          <w:rFonts w:ascii="Helvetica" w:cs="Helvetica" w:hAnsi="Helvetica" w:eastAsia="Helvetica"/>
        </w:rPr>
      </w:pPr>
    </w:p>
    <w:p>
      <w:pPr>
        <w:pStyle w:val="Default"/>
        <w:rPr>
          <w:rFonts w:ascii="Helvetica" w:cs="Helvetica" w:hAnsi="Helvetica" w:eastAsia="Helvetica"/>
        </w:rPr>
      </w:pPr>
    </w:p>
    <w:p>
      <w:pPr>
        <w:pStyle w:val="Default"/>
        <w:rPr>
          <w:rFonts w:ascii="Helvetica" w:cs="Helvetica" w:hAnsi="Helvetica" w:eastAsia="Helvetica"/>
        </w:rPr>
      </w:pPr>
    </w:p>
    <w:p>
      <w:pPr>
        <w:pStyle w:val="Default"/>
        <w:rPr>
          <w:rFonts w:ascii="Helvetica" w:cs="Helvetica" w:hAnsi="Helvetica" w:eastAsia="Helvetica"/>
        </w:rPr>
      </w:pPr>
    </w:p>
    <w:p>
      <w:pPr>
        <w:pStyle w:val="Default"/>
        <w:rPr>
          <w:rFonts w:ascii="Helvetica" w:cs="Helvetica" w:hAnsi="Helvetica" w:eastAsia="Helvetica"/>
        </w:rPr>
      </w:pPr>
    </w:p>
    <w:p>
      <w:pPr>
        <w:pStyle w:val="Default"/>
        <w:rPr>
          <w:rFonts w:ascii="Helvetica" w:cs="Helvetica" w:hAnsi="Helvetica" w:eastAsia="Helvetica"/>
        </w:rPr>
      </w:pPr>
    </w:p>
    <w:p>
      <w:pPr>
        <w:pStyle w:val="Default"/>
        <w:rPr>
          <w:rFonts w:ascii="Helvetica" w:cs="Helvetica" w:hAnsi="Helvetica" w:eastAsia="Helvetica"/>
        </w:rPr>
      </w:pPr>
    </w:p>
    <w:p>
      <w:pPr>
        <w:pStyle w:val="Default"/>
        <w:rPr>
          <w:rFonts w:ascii="Helvetica" w:cs="Helvetica" w:hAnsi="Helvetica" w:eastAsia="Helvetica"/>
        </w:rPr>
      </w:pPr>
    </w:p>
    <w:p>
      <w:pPr>
        <w:pStyle w:val="Default"/>
        <w:rPr>
          <w:rFonts w:ascii="Helvetica" w:cs="Helvetica" w:hAnsi="Helvetica" w:eastAsia="Helvetica"/>
        </w:rPr>
      </w:pPr>
    </w:p>
    <w:p>
      <w:pPr>
        <w:pStyle w:val="Default"/>
        <w:rPr>
          <w:rFonts w:ascii="Helvetica" w:cs="Helvetica" w:hAnsi="Helvetica" w:eastAsia="Helvetica"/>
        </w:rPr>
      </w:pPr>
    </w:p>
    <w:p>
      <w:pPr>
        <w:pStyle w:val="Defaul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CI/CD Integration:</w:t>
      </w:r>
    </w:p>
    <w:p>
      <w:pPr>
        <w:pStyle w:val="Defaul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AUTOMATED TESTS:</w:t>
      </w:r>
    </w:p>
    <w:p>
      <w:pPr>
        <w:pStyle w:val="Default"/>
      </w:pPr>
      <w:r>
        <w:rPr>
          <w:rtl w:val="0"/>
        </w:rPr>
        <w:t>To ensure code quality and prevent regressions, automated tests are crucial. In the context of React applications like this one, unit tests, integration tests, and end-to-end tests can be implemented.</w:t>
      </w:r>
    </w:p>
    <w:p>
      <w:pPr>
        <w:pStyle w:val="Default"/>
      </w:pPr>
    </w:p>
    <w:p>
      <w:pPr>
        <w:pStyle w:val="Defaul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CODE:</w:t>
      </w:r>
      <w:r>
        <w:rPr>
          <w:rFonts w:ascii="Helvetica" w:cs="Helvetica" w:hAnsi="Helvetica" w:eastAsia="Helvetica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495300</wp:posOffset>
            </wp:positionV>
            <wp:extent cx="6120057" cy="474152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8"/>
                <wp:lineTo x="0" y="21618"/>
                <wp:lineTo x="0" y="0"/>
              </wp:wrapPolygon>
            </wp:wrapThrough>
            <wp:docPr id="107374182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7415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Helvetica" w:cs="Helvetica" w:hAnsi="Helvetica" w:eastAsia="Helvetica"/>
        </w:rPr>
      </w:pPr>
    </w:p>
    <w:p>
      <w:pPr>
        <w:pStyle w:val="Default"/>
        <w:rPr>
          <w:rFonts w:ascii="Helvetica" w:cs="Helvetica" w:hAnsi="Helvetica" w:eastAsia="Helvetica"/>
        </w:rPr>
      </w:pPr>
    </w:p>
    <w:p>
      <w:pPr>
        <w:pStyle w:val="Defaul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Quality checks also need to be performed.</w:t>
      </w:r>
      <w:r>
        <w:rPr>
          <w:rFonts w:ascii="Helvetica" w:hAnsi="Helvetica"/>
          <w:rtl w:val="0"/>
          <w:lang w:val="en-US"/>
        </w:rPr>
        <w:t>Quality checks can include linting, code formatting, and code coverage analysis. Tools like ESLint, Prettier, and Jest can be integrated into the CI/CD pipeline to enforce code quality standards</w:t>
      </w:r>
      <w:r>
        <w:rPr>
          <w:rFonts w:ascii="Helvetica" w:hAnsi="Helvetica"/>
          <w:rtl w:val="0"/>
          <w:lang w:val="en-US"/>
        </w:rPr>
        <w:t>.</w:t>
      </w:r>
    </w:p>
    <w:p>
      <w:pPr>
        <w:pStyle w:val="Default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1619109</wp:posOffset>
            </wp:positionH>
            <wp:positionV relativeFrom="line">
              <wp:posOffset>499146</wp:posOffset>
            </wp:positionV>
            <wp:extent cx="2869138" cy="6120057"/>
            <wp:effectExtent l="0" t="0" r="0" b="0"/>
            <wp:wrapThrough wrapText="bothSides" distL="152400" distR="152400">
              <wp:wrapPolygon edited="1">
                <wp:start x="0" y="0"/>
                <wp:lineTo x="21642" y="0"/>
                <wp:lineTo x="21642" y="21621"/>
                <wp:lineTo x="0" y="21621"/>
                <wp:lineTo x="0" y="0"/>
              </wp:wrapPolygon>
            </wp:wrapThrough>
            <wp:docPr id="1073741828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138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</w:pPr>
      <w:r>
        <w:rPr>
          <w:rFonts w:ascii="Helvetica" w:hAnsi="Helvetica"/>
          <w:rtl w:val="0"/>
          <w:lang w:val="en-US"/>
        </w:rPr>
        <w:t>EXAMPLE:</w:t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40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