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"https://yikun.github.io/2015/04/01/Java-HashMap%E5%B7%A5%E4%BD%9C%E5%8E%9F%E7%90%86%E5%8F%8A%E5%AE%9E%E7%8E%B0/" </w:instrText>
      </w:r>
      <w:r>
        <w:fldChar w:fldCharType="separate"/>
      </w:r>
      <w:r>
        <w:rPr>
          <w:rStyle w:val="7"/>
          <w:rFonts w:hint="eastAsia"/>
        </w:rPr>
        <w:t>Java Hashmap工作原理及实现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  <w:r>
        <w:fldChar w:fldCharType="begin"/>
      </w:r>
      <w:r>
        <w:instrText xml:space="preserve"> HYPERLINK "http://www.importnew.com/7166.html" </w:instrText>
      </w:r>
      <w:r>
        <w:fldChar w:fldCharType="separate"/>
      </w:r>
      <w:r>
        <w:rPr>
          <w:rStyle w:val="7"/>
          <w:rFonts w:hint="eastAsia"/>
        </w:rPr>
        <w:t>ConcurrentHashMap和HashTable的区别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</w:p>
    <w:p>
      <w:pPr>
        <w:rPr>
          <w:rStyle w:val="7"/>
        </w:rPr>
      </w:pPr>
      <w:r>
        <w:fldChar w:fldCharType="begin"/>
      </w:r>
      <w:r>
        <w:instrText xml:space="preserve"> HYPERLINK "https://juejin.im/post/5aa5d8d26fb9a028d2079264" \l "heading-28" </w:instrText>
      </w:r>
      <w:r>
        <w:fldChar w:fldCharType="separate"/>
      </w:r>
      <w:r>
        <w:rPr>
          <w:rStyle w:val="7"/>
          <w:rFonts w:hint="eastAsia"/>
        </w:rPr>
        <w:t>HashMap 1.7和1.8的区别</w:t>
      </w:r>
      <w:r>
        <w:rPr>
          <w:rStyle w:val="7"/>
          <w:rFonts w:hint="eastAsia"/>
        </w:rPr>
        <w:fldChar w:fldCharType="end"/>
      </w:r>
    </w:p>
    <w:p>
      <w:pPr>
        <w:rPr>
          <w:rStyle w:val="7"/>
        </w:rPr>
      </w:pPr>
    </w:p>
    <w:p>
      <w:pPr>
        <w:pStyle w:val="2"/>
        <w:rPr>
          <w:rStyle w:val="7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java命令参数</w:t>
      </w:r>
    </w:p>
    <w:p>
      <w:pPr>
        <w:pStyle w:val="3"/>
      </w:pPr>
      <w:r>
        <w:rPr>
          <w:rFonts w:hint="eastAsia"/>
        </w:rPr>
        <w:t>-D</w:t>
      </w:r>
      <w:r>
        <w:t>&lt;propertyName&gt;=value</w:t>
      </w:r>
    </w:p>
    <w:p>
      <w:pPr>
        <w:ind w:firstLine="420" w:firstLineChars="200"/>
      </w:pPr>
      <w:r>
        <w:rPr>
          <w:rFonts w:hint="eastAsia"/>
        </w:rPr>
        <w:t>在虚拟机的系统属性中设置属性键/值对，运行在此虚拟机之上的应用程序可用S</w:t>
      </w:r>
      <w:r>
        <w:t>ystem.getProperty(“propertyName”)</w:t>
      </w:r>
      <w:r>
        <w:rPr>
          <w:rFonts w:hint="eastAsia"/>
        </w:rPr>
        <w:t>得到value的值。</w:t>
      </w:r>
    </w:p>
    <w:p>
      <w:pPr>
        <w:ind w:firstLine="420" w:firstLineChars="200"/>
      </w:pPr>
      <w:r>
        <w:rPr>
          <w:rFonts w:hint="eastAsia"/>
        </w:rPr>
        <w:t>如果value中有空格，则需要用双引号将该值括起来，如-</w:t>
      </w:r>
      <w:r>
        <w:t>Dname=”space string”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该参数通常用于设置系统级全局变量值，如配置文件路径，因为该属性在程序中任何地方都可访问。</w:t>
      </w:r>
    </w:p>
    <w:p>
      <w:r>
        <w:drawing>
          <wp:inline distT="0" distB="0" distL="0" distR="0">
            <wp:extent cx="5274310" cy="4432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Spring框架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Spring发展的过程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第一阶段：xml配置，Spring 1.x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第二阶段：注解配置，Spring 2.x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第三阶段：Java配置，Spring 3.x到现在（Spring 4.x和Spring Boot都推荐使用Java配置）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Spring框架概述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Spring框架是一个轻量级的企业级开发的一站式解决方案，可以基于Spring解决JavaEE开发的所有问题，提供了IoC容器、AOP、数据访问、Web开发、消息、测试等相关技术的支持。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POJO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Plain Old Java Object，无任何限制的普通Java对象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Spring模块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核心容器（Core Container）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6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Spring-Core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核心工具类，Spring其他模块大量使用Spring-Core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Spring-Bean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Spring定义Bean的支持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Spring-Context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运行时Spring容器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Spring-Context-Support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Spring容器对第三方包的集成支持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AOP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6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rPr>
          <w:trHeight w:val="0" w:hRule="atLeast"/>
        </w:trPr>
        <w:tc>
          <w:tcPr>
            <w:tcW w:w="23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Spring-AOP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基于代理的AOP支持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rPr>
          <w:trHeight w:val="0" w:hRule="atLeast"/>
        </w:trPr>
        <w:tc>
          <w:tcPr>
            <w:tcW w:w="23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Spring-Aspects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基于AspectJ的AOP支持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消息（Messaging）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Spring-Messaging</w:t>
            </w:r>
          </w:p>
        </w:tc>
        <w:tc>
          <w:tcPr>
            <w:tcW w:w="614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对消息架构和协议的支持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6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提供基础的Web集成的功能，在Web项目中提供Spring的容器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Spring-Webmvc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提供基于Servlet的Spring MVC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Spring-WebSocket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提供WebSocket功能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2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Spring-Webmvc-Portlet</w:t>
            </w:r>
          </w:p>
        </w:tc>
        <w:tc>
          <w:tcPr>
            <w:tcW w:w="62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提供Portlet环境支持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数据访问/集成（Data Access/Integration）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Spring-JDBC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提供以JDBC访问数据库的支持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Spring-TX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提供编程式和声明式的失误支持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Spring-ORM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提供对对象/关系映射技术的支持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Spring-OXM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提供对对象/xml映射技术的支持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Spring-JMS</w:t>
            </w:r>
          </w:p>
        </w:tc>
        <w:tc>
          <w:tcPr>
            <w:tcW w:w="70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提供对JMS的支持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Spring生态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Spring目前提供了大量的基于Spring的项目，可以用来更深入地降低我们的开发难度，提高开发效率。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6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Boot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使用默认开发配置来实现快速开发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XD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用来简化大数据应用开发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Cloud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为分布式系统开发提供工具集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Data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对主流的关系型和NoSQL数据库的支持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Integration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通过消息机制对企业集成模式（EIP）的支持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Batch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简化及优化大量数据的批处理操作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Security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通过认证和授权保护应用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HATEOAS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基于HATEOAS原则简化REST服务开发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Social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与社交网络API（如Facebook、新浪微博等）的集成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AMQP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对基于AMQP的消息的支持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Mobile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提供对手机设备检测的功能，给不同的设备返回不同的页面的支持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for Android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主要提供在Android上消费RESTful API的功能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Web Flow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基于Spring MVC提供基于向导流程式的Web应用开发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Web Service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提供了基于协议有限的SOAP/Web服务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LDAP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简化使用LDAP开发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 Session</w:t>
            </w:r>
          </w:p>
        </w:tc>
        <w:tc>
          <w:tcPr>
            <w:tcW w:w="669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提供一个API及实现来管理用户会话信息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构建工具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目前主流的项目构建工具有：Ant、Maven、Gradle等。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Apache Maven，软件项目管理工具，基于</w:t>
      </w:r>
      <w:r>
        <w:rPr>
          <w:rFonts w:hint="default"/>
          <w:highlight w:val="yellow"/>
          <w:lang w:val="en"/>
        </w:rPr>
        <w:t>项目对象模型（Project Object Model，POM）</w:t>
      </w:r>
      <w:r>
        <w:rPr>
          <w:rFonts w:hint="default"/>
          <w:lang w:val="en"/>
        </w:rPr>
        <w:t>的概念，可用来管理项目的</w:t>
      </w:r>
      <w:r>
        <w:rPr>
          <w:rFonts w:hint="default"/>
          <w:highlight w:val="yellow"/>
          <w:lang w:val="en"/>
        </w:rPr>
        <w:t>依赖、编译、文档</w:t>
      </w:r>
      <w:r>
        <w:rPr>
          <w:rFonts w:hint="default"/>
          <w:lang w:val="en"/>
        </w:rPr>
        <w:t>等信息。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Maven的pom.xml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7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dependencies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包含多个项目依赖需要使用的dependency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dependency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通过groupId、artifactId以及version确定唯一的依赖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groupId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组织的唯一标识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artifactId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项目的唯一标识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version</w:t>
            </w:r>
          </w:p>
        </w:tc>
        <w:tc>
          <w:tcPr>
            <w:tcW w:w="7055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项目的版本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变量定义：&lt;properties&gt;&lt;/properties&gt;可定义变量在dependency中的引用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依赖jar包参考库：http://mvnrepository.com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将Maven中心库中没有的jar包，打到本地Maven库后应用：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install:install-file -DgroupId=com.oracle "-DartifactId=ojdbc14" "-Dversion=10.2.0.2.0" "-Dpackaging=jar" "-Dfile=D:\ojdbc14.jar"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Spring框架四大原则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使用POJO进行轻量级的最小侵入式开发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通过依赖注入和基于接口编程实现松耦合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通过AOP和默认习惯进行声明式编程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使用AOP和模板（template）减少模式化代码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声明Bean的注解</w:t>
      </w:r>
    </w:p>
    <w:tbl>
      <w:tblPr>
        <w:tblStyle w:val="9"/>
        <w:tblW w:w="85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7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@Component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组件，没有明确的角色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@Service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在业务逻辑层（Service层）使用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@Repository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在数据访问层（dao层）使用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4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@Controller</w:t>
            </w:r>
          </w:p>
        </w:tc>
        <w:tc>
          <w:tcPr>
            <w:tcW w:w="708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在表现层（MVC-&gt;Spring MVC）使用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注入Bean的注解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@Autowired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Spring提供的注解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@Inject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JSR-330提供的注解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@Resource</w:t>
            </w:r>
          </w:p>
        </w:tc>
        <w:tc>
          <w:tcPr>
            <w:tcW w:w="7098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JSR-250提供的注解</w:t>
            </w:r>
          </w:p>
        </w:tc>
      </w:tr>
    </w:tbl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@Autowired、@Inject、@Resource可注解在set方法上或者属性上，我习惯注解在属性上，优点是代码更少、层次更清晰。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Autowired和Resource的区别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共同点：两者都可以写在字段和setter方法上。两者如果都写在字段上，那么就不需要写setter方法。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不同点：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@Autowired注解是按照类型（byType）装配依赖对象，默认情况下它要求依赖对象必须存在，如果允许null值，可以设置它的required属性为false。如果想要按照名称（byName）来装配，可以结合@Qualifier注解一起使用。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@Resource默认按照byName自动注入。Spring将@Resource注解的name属性解析为Bean的名字，将type属性解析为bean的类型。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如果使用name属性，则使用byName的自动注入策略。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使用type属性时，则使用byType自动注入策略。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如果不指定name也不指定Type属性时，将通过反射机制使用byName自动注入策略。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@Resource装配顺序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1 如果同时指定了name和type，则从Spring上下文中找到唯一匹配的bean进行装配，找不到则抛出异常。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2 如果指定了name，则从上下文中查找名称（id）匹配的bean进行装配，找不到则抛出异常。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3 如果指定了type，则从上下文中找到匹配的唯一bean进行装配，找不到或是找到多个，都会抛出异常。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4 如果既没有指定name，又没有指定type，则自动按照byName方式进行装配；如果没有匹配，则回退为一个原始类型进行匹配，如果匹配则自动装配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@Resource的作用相当于@Autowired，只不过@Autowired按照byType自动注入。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EL和资源调用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EL是Spring表达式语言，支持在xml和注解中使用表达式，类似于JSP的EL表达式语言。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Spring开发中经常涉及调用各种资源的情况，包括</w:t>
      </w:r>
      <w:r>
        <w:rPr>
          <w:rFonts w:hint="default"/>
          <w:highlight w:val="yellow"/>
          <w:lang w:val="en"/>
        </w:rPr>
        <w:t>普通文件、网址、配置文件、系统环境变量</w:t>
      </w:r>
      <w:r>
        <w:rPr>
          <w:rFonts w:hint="default"/>
          <w:lang w:val="en"/>
        </w:rPr>
        <w:t>等，我们可以使用Spring的表达式语言</w:t>
      </w:r>
      <w:r>
        <w:rPr>
          <w:rFonts w:hint="default"/>
          <w:highlight w:val="yellow"/>
          <w:lang w:val="en"/>
        </w:rPr>
        <w:t>实现资源的注入</w:t>
      </w:r>
      <w:r>
        <w:rPr>
          <w:rFonts w:hint="default"/>
          <w:lang w:val="en"/>
        </w:rPr>
        <w:t>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Spring主要在注解</w:t>
      </w:r>
      <w:r>
        <w:rPr>
          <w:rFonts w:hint="default"/>
          <w:highlight w:val="yellow"/>
          <w:lang w:val="en"/>
        </w:rPr>
        <w:t>@Value</w:t>
      </w:r>
      <w:r>
        <w:rPr>
          <w:rFonts w:hint="default"/>
          <w:lang w:val="en"/>
        </w:rPr>
        <w:t>的参数中使用表达式。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注入普通字符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注入操作系统属性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注入表达式运算结果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注入其他Bean的属性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注入文件内容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注入网址内容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注入属性文件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Bean的初始化和销毁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Bean在使用之前或者之后做些必要的操作，Spring对Bean的生命周期的操作提供了支持。</w:t>
      </w: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Java配置方式：使用@Bean的initMethod和destroyMethod（相当于xml配置的init-method和destroy-method）。</w:t>
      </w:r>
      <w:r>
        <w:rPr>
          <w:rFonts w:hint="default"/>
          <w:highlight w:val="yellow"/>
          <w:lang w:val="en"/>
        </w:rPr>
        <w:t>initMethod和destroyMethod指定Bean类的init和destroy方法在构造函数之后，Bean销毁之前执行</w:t>
      </w:r>
      <w:r>
        <w:rPr>
          <w:rFonts w:hint="default"/>
          <w:lang w:val="en"/>
        </w:rPr>
        <w:t>。</w:t>
      </w:r>
    </w:p>
    <w:p>
      <w:pPr>
        <w:numPr>
          <w:ilvl w:val="0"/>
          <w:numId w:val="5"/>
        </w:numPr>
        <w:rPr>
          <w:rFonts w:hint="default"/>
          <w:lang w:val="en"/>
        </w:rPr>
      </w:pPr>
      <w:r>
        <w:rPr>
          <w:rFonts w:hint="default"/>
          <w:lang w:val="en"/>
        </w:rPr>
        <w:t>注解方式：利用JSR-250的@PostConstruct和@PreDestroy。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@PostConstruct，在构造函数执行完之后执行。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@PreDestroy，在Bean销毁之前执行。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Profile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Profile为在不同环境下使用不同的配置提供了支持（开发环境下的配置和生产环境下的配置肯定是不同的，例如，数据库配置）。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通过设定Environment的ActiveProfiles来设定当前Context需要使用的配置环境。在开发中使用@Profile注解类或者方法，达到在不同情况下选择实例化不同的Bean。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通过设定jvm的spring.profiles.active参数来设置配置环境。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Web项目设置在Servlet的Context parameter中。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事件（Application Event）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Spring的事件（Application Event）为Bean与Bean之间的消息通信提供了支持。当一个Bean处理完一个任务之后，希望另一个Bean知道并能做相应的处理，这时我们就需要让另外一个Bean监听当前Bean所发送的事件。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Spring的事件需要遵循如下流程：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（1）自定义事件，继承ApplicationEvent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（2）定义事件监听器，实现ApplicationListener&lt;...&gt;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（3）使用容器发布事件，注入ApplicationContext用来发布事件，使用ApplicationContext的publishEvent方法来发布。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Aware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Spring的依赖注入的最大亮点就是所有的Bean对Spring容器的存在是没有意识的。即你可以将你的容器替换成别的容器，如Google Guice，这时Bean之间的耦合度很低。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但是在实际项目中，不可以避免的要用到Spring容器本身的功能资源，这时你的Bean必须要意识到Spring容器的存在，才能调用Spring所提供的资源，这就是所谓的Spring Aware。其实Spring Aware本来就是Spring设计用来框架内部使用的，若使用了Spring Aware，你的Bean将会和Spring框架耦合。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Spring提供的Aware接口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BeanNameAware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获取到容器中Bean的名称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BeanFactoryAware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获取当前bean factory，这样可以调用容器的服务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ApplicationContextAware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当前的Application Context，这样可以调用容器的服务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MessageSourcesAware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获取Message source，这样可以获得文本信息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ApplicationEventPublisherAware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应用事件发布器，2.5节的DemoPublisher也可实现这个接口来发布事件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ResourceLoadAware</w:t>
            </w:r>
          </w:p>
        </w:tc>
        <w:tc>
          <w:tcPr>
            <w:tcW w:w="57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获得资源加载器，可以获取外部资源文件</w:t>
            </w:r>
          </w:p>
        </w:tc>
      </w:tr>
    </w:tbl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Spring Aware的目的是为了让Bean获得Spring容器的服务。因为ApplicationContext接口集成了MessageSource接口、ApplicationEventPublisher接口和ResourceLoader接口，所以Bean集成ApplicationContextAware可以获得Spring容器的所有服务，但原则上我们还是用到什么接口，就实现什么接口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多线程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通过任务执行器（TaskExecutor）来实现多线程和并发编程。使用ThreadPoolTaskExecutor可实现一个基于线程池的TaskExecutor。而实际开发中任务一般是非阻塞的，即异步的，所以我们要在配置类中通过@EnableAsync开启对异步任务的支持，并通过在实际执行的Bean的方法中使用@Async注解来声明其是一个异步任务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计划任务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从Spring 3.1开始，计划任务在Spring中的实现变得异常简单。首先通过在配置类注解@EnableScheduling来开启对计划任务的支持，然后在要执行计划任务的方法上注解@Scheduled，声明这是一个计划任务。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Spring通过@Scheduled支持多种类型的计划任务，包含cron、fixDelay、fixRate等。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hint="default" w:ascii="Monospace" w:hAnsi="Monospace" w:eastAsia="Monospace"/>
                <w:color w:val="646464"/>
                <w:sz w:val="24"/>
                <w:shd w:val="clear" w:color="auto" w:fill="E8F2FE"/>
              </w:rPr>
              <w:t>@Scheduled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 xml:space="preserve">(cron = </w:t>
            </w:r>
            <w:r>
              <w:rPr>
                <w:rFonts w:hint="default" w:ascii="Monospace" w:hAnsi="Monospace" w:eastAsia="Monospace"/>
                <w:color w:val="2A00FF"/>
                <w:sz w:val="24"/>
                <w:shd w:val="clear" w:color="auto" w:fill="E8F2FE"/>
              </w:rPr>
              <w:t>"0 28 11 ? * *"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)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cron是UNIX和类UNIX（Linux）系统下的定时任务。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条件注解@Conditional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组合注解与元注解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@Enable×注解的工作原理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1"/>
        <w:gridCol w:w="5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@EnableAspectJAutoProxy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开启对AspectJ自动代理的支持。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@EnableAsync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开启异步方法的支持。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@EnableScheduling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开启计划任务的支持。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@EnableWebMvc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开启Web MVC的配置支持。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@EnableConfigurationProperties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开启对@ConfigurationProperties注解配置Bean的支持。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@EnableJpaRepositories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开启对Spring Data JPA Repository的支持。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@EnableTransactionManagement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开启注解式事务的支持。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@EnableCaching</w:t>
            </w:r>
          </w:p>
        </w:tc>
        <w:tc>
          <w:tcPr>
            <w:tcW w:w="581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开启注解式的缓存支持。</w:t>
            </w:r>
          </w:p>
        </w:tc>
      </w:tr>
    </w:tbl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MVC 4.x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基本概念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MVC：Model + View + Controller（数据模型+视图+控制器）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三层架构：Presentation tier + Application tier + Data tier（展现层+应用层+数据访问层）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实际上MVC只存在三层架构的展现层。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使用Servlet 3.0+无web.xml的配置方式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MVC里实现WebApplicationInitializer接口便可实现等同于web.xml的配置。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Boot的页面就放置在src/main/resources下。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WebApplicationInitializer是Spring提供用来配置Servlet 3.0+配置的接口，从而实现了替代web.xml的位置。实现此接口将会自动被SpringServletContainerInitializer（用来启动Servlet 3.0容器）获取到。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 新建WebApplicationContext，注册配置类，并将其和当前ServletContext关联。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 注册Spring MVC的DispatcherServlet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package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cd /java/tomcat/bin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./startup.sh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./shutdown.sh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ps -ef | grep tomcat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kill -9 [pid]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cd logs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tail -f catalina.out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Spring MVC的常用注解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@Controller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@RequestMapping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@ResponseMapping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@RequestBody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@PathVariable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@RestController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添加Jackson及相关依赖，获得对象和json或xml之间的转换。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Boot基础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Boot使用“习惯优于配置”的理念让项目快速运行起来。使用Spring Boot很容易创建一个独立运行（运行jar，内嵌Servlet容器）、准生产级别的基于Spring框架的项目，使用Spring Boot你可以不用或者只需要很少的Spring配置。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spring-boot:run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入口类和@SpringBootApplication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Boot通常有一个名为×Application的入口类，入口类里有一个main方法，这个main方法其实就是一个标准的Java应用的入口方法。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vMerge w:val="restart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@SpringBootApplication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@Configuration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  <w:vMerge w:val="continue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@EnableAutoConfiguration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4261" w:type="dxa"/>
            <w:vMerge w:val="continue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@ComponentScan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关闭特定的自动配置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@SpringBootApplication(exclude = {DataSourceAutoConfiguration.class})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定制Banner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修改Banner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在src/main/resources下新建一个banner.txt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关闭Banner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SpringApplication.</w:t>
            </w:r>
            <w:r>
              <w:rPr>
                <w:rFonts w:hint="default" w:ascii="Monospace" w:hAnsi="Monospace" w:eastAsia="Monospace"/>
                <w:i/>
                <w:color w:val="000000"/>
                <w:sz w:val="24"/>
                <w:shd w:val="clear" w:color="auto" w:fill="E8F2FE"/>
              </w:rPr>
              <w:t>run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  <w:shd w:val="clear" w:color="auto" w:fill="E8F2FE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 xml:space="preserve">, </w:t>
            </w: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E8F2FE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  <w:shd w:val="clear" w:color="auto" w:fill="E8F2FE"/>
              </w:rPr>
              <w:t>);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SpringApplication </w:t>
            </w: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F0D8A8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= 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SpringApplication(Ch522Application.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.setBannerMode(Banner.Mode.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4"/>
              </w:rPr>
              <w:t>OFF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.run(</w:t>
            </w:r>
            <w:r>
              <w:rPr>
                <w:rFonts w:hint="default" w:ascii="Monospace" w:hAnsi="Monospace" w:eastAsia="Monospace"/>
                <w:color w:val="6A3E3E"/>
                <w:sz w:val="24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使用fluent API修改：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new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 xml:space="preserve"> SpringApplicationBuilder(Ch522Application.</w:t>
            </w:r>
            <w:r>
              <w:rPr>
                <w:rFonts w:hint="default" w:ascii="Monospace" w:hAnsi="Monospace" w:eastAsia="Monospace"/>
                <w:b/>
                <w:color w:val="7F0055"/>
                <w:sz w:val="24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4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.bannerMode(Banner.Mode.</w:t>
            </w:r>
            <w:r>
              <w:rPr>
                <w:rFonts w:hint="default" w:ascii="Monospace" w:hAnsi="Monospace" w:eastAsia="Monospace"/>
                <w:b/>
                <w:i/>
                <w:color w:val="0000C0"/>
                <w:sz w:val="24"/>
              </w:rPr>
              <w:t>OFF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000000"/>
                <w:sz w:val="24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.run(</w:t>
            </w:r>
            <w:r>
              <w:rPr>
                <w:rFonts w:hint="default" w:ascii="Monospace" w:hAnsi="Monospace" w:eastAsia="Monospace"/>
                <w:color w:val="6A3E3E"/>
                <w:sz w:val="24"/>
              </w:rPr>
              <w:t>args</w:t>
            </w:r>
            <w:r>
              <w:rPr>
                <w:rFonts w:hint="default" w:ascii="Monospace" w:hAnsi="Monospace" w:eastAsia="Monospace"/>
                <w:color w:val="000000"/>
                <w:sz w:val="24"/>
              </w:rPr>
              <w:t>);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SpringBoot的配置文件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全局的配置文件application.properties或application.yml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Docker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Docker镜像检索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search 镜像名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search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镜像下载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pull 镜像名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pull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镜像列表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images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镜像删除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rmi image-id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删除所有镜像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rmi ${docker image -q}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最简单的运行镜像为容器的命令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 - - name container-name -d image-name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 - - name test-redis -d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Docker会为我们的容器生成唯一的标识。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容器列表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ps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ps -a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停止容器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stop container-name/container-id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stop test-redis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启动容器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color w:val="0000FF"/>
                <w:vertAlign w:val="baseline"/>
                <w:lang w:val="en"/>
              </w:rPr>
            </w:pPr>
            <w:r>
              <w:rPr>
                <w:rFonts w:hint="default"/>
                <w:color w:val="0000FF"/>
                <w:vertAlign w:val="baseline"/>
                <w:lang w:val="en"/>
              </w:rPr>
              <w:t>docker start container-name/container-id</w:t>
            </w:r>
          </w:p>
          <w:p>
            <w:pPr>
              <w:jc w:val="both"/>
              <w:rPr>
                <w:rFonts w:hint="default"/>
                <w:color w:val="0000FF"/>
                <w:vertAlign w:val="baseline"/>
                <w:lang w:val="en"/>
              </w:rPr>
            </w:pPr>
            <w:r>
              <w:rPr>
                <w:rFonts w:hint="default"/>
                <w:color w:val="0000FF"/>
                <w:vertAlign w:val="baseline"/>
                <w:lang w:val="en"/>
              </w:rPr>
              <w:t>docker start test-redis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端口映射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run -d -p 6378:6379 - -name port-redis 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 container-id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删除所有容器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rm ${docker ps -a -q}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容器日志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logs container-name/container-id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logs port-redis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登录容器(登录访问当前容器，登录后我们可以在容器中进行常规的Linux系统操作命令，还可以使用exit命令退出登录)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docker exec -it container-id/container-name bash</w:t>
            </w:r>
          </w:p>
        </w:tc>
      </w:tr>
    </w:tbl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Docker Oracle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容器提供的安装信息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hostname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localhost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port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SID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username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system/sys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password</w:t>
            </w:r>
          </w:p>
        </w:tc>
        <w:tc>
          <w:tcPr>
            <w:tcW w:w="71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oracle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管理界面访问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url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http://localhost:9090/apex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workspace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internal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username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99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password</w:t>
            </w:r>
          </w:p>
        </w:tc>
        <w:tc>
          <w:tcPr>
            <w:tcW w:w="7323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oracle    sai199311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mvn install:install-file -DgroupId=com.oracle "-DartifactId=ojdbc6" "-Dversion=11.2.0.2.0" "-Dpackaging=jar" "-Dfile=./ojdbc6.jar"</w:t>
            </w:r>
          </w:p>
        </w:tc>
      </w:tr>
    </w:tbl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Spring Boot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Spring Data REST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声明式事务（Spring的事务机制）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数据缓存Cache（Spring缓存支持）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切换缓存技术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非关系型数据库NoSQL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MongoDB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Redis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Spring </w:t>
      </w:r>
      <w:r>
        <w:rPr>
          <w:rFonts w:hint="default"/>
          <w:lang w:val="en"/>
        </w:rPr>
        <w:tab/>
        <w:t>Web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Thymeleaf模板引擎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Spring Boot提供了大量模板引擎，包括FreeMarker、Groovy、Thymeleaf、Velocity和Mustache，Spring Boot中推荐使用Thymeleaf作为模板引擎，因为Thymeleaf提供了完美的Spring MVC的支持。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Thymeleaf是一个Java类库，它是一个xml/xhtml/html5的模板引擎，可以作为MVC的Web应用的View层。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配置Tomcat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配置Servlet容器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server.port=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#配置程序端口，默认为8080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server.session-timeout=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#用户会话session过期时间，以秒为单位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</w:tblPrEx>
        <w:tc>
          <w:tcPr>
            <w:tcW w:w="21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server.context-path=</w:t>
            </w:r>
          </w:p>
        </w:tc>
        <w:tc>
          <w:tcPr>
            <w:tcW w:w="63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#配置访问路径，默认为/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配置Tomcat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server.tomcat.uri-encoding=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#配置Tomcat编码，默认为UTF-8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server.tomcat.uri.compression=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#Tomcat是否开启压缩，默认为关闭off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特定配置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7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Tomcat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TomcatEmbeddedServletContainerFactory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Jetty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JettyEmbeddedServletContainerFactory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Undertow</w:t>
            </w:r>
          </w:p>
        </w:tc>
        <w:tc>
          <w:tcPr>
            <w:tcW w:w="7286" w:type="dxa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UndertowEmbeddedServletContainerFactory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替换Tomcat为Jetty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spring-boot-starter-web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spring-boot-starter-tomcat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</w:t>
            </w:r>
            <w:r>
              <w:rPr>
                <w:rFonts w:hint="default" w:ascii="Monospace" w:hAnsi="Monospace" w:eastAsia="Monospace"/>
                <w:color w:val="3C3C3C"/>
                <w:sz w:val="20"/>
                <w:highlight w:val="yellow"/>
              </w:rPr>
              <w:t>jetty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替换Tomcat为Undertow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spring-boot-starter-web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spring-boot-starter-tomcat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exclusions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org.springframework.boot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groupId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>spring-boot-starter-</w:t>
            </w:r>
            <w:r>
              <w:rPr>
                <w:rFonts w:hint="default" w:ascii="Monospace" w:hAnsi="Monospace" w:eastAsia="Monospace"/>
                <w:color w:val="3C3C3C"/>
                <w:sz w:val="20"/>
                <w:highlight w:val="yellow"/>
              </w:rPr>
              <w:t>undertow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artifactId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  <w:p>
            <w:p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3C3C3C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&lt;/</w:t>
            </w:r>
            <w:r>
              <w:rPr>
                <w:rFonts w:hint="default" w:ascii="Monospace" w:hAnsi="Monospace" w:eastAsia="Monospace"/>
                <w:color w:val="3F7F7F"/>
                <w:sz w:val="20"/>
              </w:rPr>
              <w:t>dependency</w:t>
            </w:r>
            <w:r>
              <w:rPr>
                <w:rFonts w:hint="default" w:ascii="Monospace" w:hAnsi="Monospace" w:eastAsia="Monospace"/>
                <w:color w:val="008080"/>
                <w:sz w:val="20"/>
              </w:rPr>
              <w:t>&gt;</w:t>
            </w:r>
          </w:p>
        </w:tc>
      </w:tr>
    </w:tbl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Favicon配置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默认的Favicon</w:t>
      </w:r>
      <w:r>
        <w:rPr>
          <w:rFonts w:hint="default"/>
          <w:lang w:val="en"/>
        </w:rPr>
        <w:t>：Spring Boot提供了一个默认的Favicon，每次访问应用的时候都能看到。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关闭Favicon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可以在application.properties中设置关闭Favicon，默认为开启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spring.mvc.facicon.enabled=false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设置自己的Favicon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需要设置自己的Favicon，则只需要将自己的favicon.ico（文件名不能变动）文件放置在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  <w:t>类路径根目录下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  <w:t>类路径META-INF/resources/下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  <w:t>类路径resources/下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  <w:t>类路径static/下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  <w:t>类路径public/下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这里将favicon.ico放置在src/main/resources/static下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Spring Boot对内嵌的Tomcat（7或者8）、Jetty9和Undertow使用WebSocket提供支持。配置源码存于org.springframework.boot.autoconfigure.websocket下。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Spring Boot为WebSocket提供的start pom是</w:t>
      </w:r>
      <w:r>
        <w:rPr>
          <w:rFonts w:hint="default"/>
          <w:highlight w:val="yellow"/>
          <w:lang w:val="en"/>
        </w:rPr>
        <w:t>spring-boot-starter-websocket</w:t>
      </w:r>
      <w:r>
        <w:rPr>
          <w:rFonts w:hint="default"/>
          <w:lang w:val="e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vertAlign w:val="baseline"/>
          <w:lang w:val="en"/>
        </w:rPr>
      </w:pPr>
      <w:r>
        <w:rPr>
          <w:rFonts w:hint="default"/>
          <w:lang w:val="en"/>
        </w:rPr>
        <w:t>广播式：即服务端有消息时，会将消息发送所有连接了当前endpoint的浏览器。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646464"/>
                <w:sz w:val="20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646464"/>
                <w:sz w:val="20"/>
              </w:rPr>
              <w:t>@EnableWebSocketMessageBroker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WebSocketConfig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extends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AbstractWebSocketMessageBrokerConfigurer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registerStompEndpoints(StompEndpointRegistry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registry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registry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.addEndpoint(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"/endpointWisely"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).withSockJS();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configureMessageBroker(MessageBrokerRegistry </w:t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registry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6A3E3E"/>
                <w:sz w:val="20"/>
              </w:rPr>
              <w:t>registry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.enableSimpleBroker(</w:t>
            </w:r>
            <w:r>
              <w:rPr>
                <w:rFonts w:hint="default" w:ascii="Monospace" w:hAnsi="Monospace" w:eastAsia="Monospace"/>
                <w:color w:val="2A00FF"/>
                <w:sz w:val="20"/>
              </w:rPr>
              <w:t>"/topic"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通过@EnableWebSocketMessageBroker注解开启使用STOMP协议来传输基于代理（message broker）的消息，这时控制器支持使用@MessageMapping，就像使用@RequestMapping一样。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注册STOMP协议的节点（endpoint），并映射到指定的URL。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注册一个STOMP的endpoint，并指定使用SockJS协议。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配置消息代理（Message Broker）。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广播式应配置一个/topic消息代理。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当浏览器向服务器发送请求时，通过@MessageMapping映射/welcome这个地址，类似于@RequestMapping。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当服务端有消息时，会对订阅了@SendTo中的路径的浏览器发送消息。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添加脚本。将stomp.min.js（STOMP协议的客户端脚本）、sockjs.min.js（SockJS的客户端脚本）以及JQuery放置在src/main/resources/static下。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F90F5"/>
    <w:multiLevelType w:val="singleLevel"/>
    <w:tmpl w:val="9FDF90F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7B1BC2"/>
    <w:multiLevelType w:val="singleLevel"/>
    <w:tmpl w:val="A17B1B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9EA5ACC"/>
    <w:multiLevelType w:val="singleLevel"/>
    <w:tmpl w:val="F9EA5AC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B3F6B13"/>
    <w:multiLevelType w:val="singleLevel"/>
    <w:tmpl w:val="FB3F6B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E8220"/>
    <w:multiLevelType w:val="singleLevel"/>
    <w:tmpl w:val="FFFE822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CDF065B"/>
    <w:multiLevelType w:val="multilevel"/>
    <w:tmpl w:val="3CDF065B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B13"/>
    <w:rsid w:val="00392869"/>
    <w:rsid w:val="00430EAC"/>
    <w:rsid w:val="005F1AF9"/>
    <w:rsid w:val="0069018B"/>
    <w:rsid w:val="006939EB"/>
    <w:rsid w:val="006E67FE"/>
    <w:rsid w:val="00890670"/>
    <w:rsid w:val="00E4356F"/>
    <w:rsid w:val="00E820CB"/>
    <w:rsid w:val="00E82FFA"/>
    <w:rsid w:val="17FB47A6"/>
    <w:rsid w:val="2AA7F871"/>
    <w:rsid w:val="2DEBAE19"/>
    <w:rsid w:val="2F1F44F3"/>
    <w:rsid w:val="2F6D05AE"/>
    <w:rsid w:val="31FF7E2B"/>
    <w:rsid w:val="329F5A7B"/>
    <w:rsid w:val="34FFE6FD"/>
    <w:rsid w:val="3B7B34F5"/>
    <w:rsid w:val="3BFDBB8B"/>
    <w:rsid w:val="3DFF6486"/>
    <w:rsid w:val="3F77E5C8"/>
    <w:rsid w:val="3FF934C5"/>
    <w:rsid w:val="463BF028"/>
    <w:rsid w:val="47D18CAB"/>
    <w:rsid w:val="4FD62D66"/>
    <w:rsid w:val="5EC3AF3F"/>
    <w:rsid w:val="5F3E5313"/>
    <w:rsid w:val="5F7BE59E"/>
    <w:rsid w:val="5F7F735C"/>
    <w:rsid w:val="5FBFA73E"/>
    <w:rsid w:val="695E5C5E"/>
    <w:rsid w:val="6CFFB60F"/>
    <w:rsid w:val="6D3A9176"/>
    <w:rsid w:val="6EFB48E8"/>
    <w:rsid w:val="6EFFE807"/>
    <w:rsid w:val="6FBFB8BF"/>
    <w:rsid w:val="6FE6948C"/>
    <w:rsid w:val="74EC23D4"/>
    <w:rsid w:val="776EDD5F"/>
    <w:rsid w:val="77D6FF3F"/>
    <w:rsid w:val="77DD2DE8"/>
    <w:rsid w:val="77FFB090"/>
    <w:rsid w:val="7BDFFF92"/>
    <w:rsid w:val="7DDE56AB"/>
    <w:rsid w:val="7DEFB508"/>
    <w:rsid w:val="7DFF80B2"/>
    <w:rsid w:val="7EB16898"/>
    <w:rsid w:val="7FAE1896"/>
    <w:rsid w:val="7FB33BFB"/>
    <w:rsid w:val="7FB96092"/>
    <w:rsid w:val="7FBACE80"/>
    <w:rsid w:val="7FDFF7BE"/>
    <w:rsid w:val="7FF5E4EB"/>
    <w:rsid w:val="7FFF1B79"/>
    <w:rsid w:val="7FFFD640"/>
    <w:rsid w:val="A4FFF41A"/>
    <w:rsid w:val="A57C12EE"/>
    <w:rsid w:val="AD956617"/>
    <w:rsid w:val="B27F2F09"/>
    <w:rsid w:val="B3FF4021"/>
    <w:rsid w:val="BF27E662"/>
    <w:rsid w:val="BF7B3878"/>
    <w:rsid w:val="BFBFF93C"/>
    <w:rsid w:val="BFEFD0D1"/>
    <w:rsid w:val="D7EE3A97"/>
    <w:rsid w:val="D87FD605"/>
    <w:rsid w:val="DAED231C"/>
    <w:rsid w:val="DB1E8759"/>
    <w:rsid w:val="DFBBB651"/>
    <w:rsid w:val="E579CA41"/>
    <w:rsid w:val="EB7D73CF"/>
    <w:rsid w:val="EDB40860"/>
    <w:rsid w:val="EEEE3992"/>
    <w:rsid w:val="EFA7AB2F"/>
    <w:rsid w:val="EFB3A776"/>
    <w:rsid w:val="F0D6F92C"/>
    <w:rsid w:val="F3075468"/>
    <w:rsid w:val="F3DC7711"/>
    <w:rsid w:val="F7BFAB13"/>
    <w:rsid w:val="F8AD489B"/>
    <w:rsid w:val="FBAFDA89"/>
    <w:rsid w:val="FBFD14C1"/>
    <w:rsid w:val="FDF7C590"/>
    <w:rsid w:val="FDF9DB80"/>
    <w:rsid w:val="FEFD2FD7"/>
    <w:rsid w:val="FF4FF261"/>
    <w:rsid w:val="FF774A43"/>
    <w:rsid w:val="FF9BDD1C"/>
    <w:rsid w:val="FFBD5920"/>
    <w:rsid w:val="FFCB66D2"/>
    <w:rsid w:val="FFF732A4"/>
    <w:rsid w:val="FF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nsolas" w:hAnsi="Consolas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line="360" w:lineRule="auto"/>
      <w:outlineLvl w:val="1"/>
    </w:pPr>
    <w:rPr>
      <w:rFonts w:cstheme="majorBidi"/>
      <w:b/>
      <w:bCs/>
      <w:sz w:val="24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6"/>
    <w:link w:val="2"/>
    <w:qFormat/>
    <w:uiPriority w:val="9"/>
    <w:rPr>
      <w:rFonts w:ascii="Consolas" w:hAnsi="Consolas" w:eastAsia="宋体"/>
      <w:b/>
      <w:bCs/>
      <w:kern w:val="44"/>
      <w:sz w:val="28"/>
      <w:szCs w:val="44"/>
    </w:rPr>
  </w:style>
  <w:style w:type="character" w:customStyle="1" w:styleId="13">
    <w:name w:val="标题 2 字符"/>
    <w:basedOn w:val="6"/>
    <w:link w:val="3"/>
    <w:qFormat/>
    <w:uiPriority w:val="9"/>
    <w:rPr>
      <w:rFonts w:ascii="Consolas" w:hAnsi="Consolas" w:eastAsia="宋体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460</Characters>
  <Lines>3</Lines>
  <Paragraphs>1</Paragraphs>
  <TotalTime>2328</TotalTime>
  <ScaleCrop>false</ScaleCrop>
  <LinksUpToDate>false</LinksUpToDate>
  <CharactersWithSpaces>539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2019-05-24T10:47:00Z</dcterms:created>
  <dc:creator>Kenny Zhang</dc:creator>
  <cp:lastModifiedBy>saizhang</cp:lastModifiedBy>
  <dcterms:modified xsi:type="dcterms:W3CDTF">2019-06-11T22:10:38Z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