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highlight w:val="none"/>
        </w:rPr>
      </w:pPr>
      <w:r>
        <w:t xml:space="preserve">Diagrama de Arquitectura</w:t>
      </w:r>
      <w:r>
        <w:rPr>
          <w:highlight w:val="none"/>
        </w:rPr>
      </w:r>
    </w:p>
    <w:p w14:paraId="4E06854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8644" cy="46610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453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898644" cy="4661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5.72pt;height:367.0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0AE7F2C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Supuestos</w:t>
      </w:r>
      <w:r>
        <w:rPr>
          <w:highlight w:val="none"/>
        </w:rPr>
      </w:r>
    </w:p>
    <w:p w14:paraId="0C109771">
      <w:pPr>
        <w:pStyle w:val="668"/>
        <w:numPr>
          <w:ilvl w:val="0"/>
          <w:numId w:val="1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Los sistemas existentes exponen APIs REST/SOAP o se asume que se pueden construir una capa de integraci</w:t>
      </w:r>
      <w:r>
        <w:rPr>
          <w:highlight w:val="none"/>
        </w:rPr>
        <w:t xml:space="preserve">ón.</w:t>
      </w:r>
      <w:r>
        <w:rPr>
          <w:highlight w:val="none"/>
        </w:rPr>
      </w:r>
    </w:p>
    <w:p w14:paraId="4D168E77">
      <w:pPr>
        <w:pStyle w:val="668"/>
        <w:numPr>
          <w:ilvl w:val="0"/>
          <w:numId w:val="1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La universidad ya cuenta con proveedores de autenticaci</w:t>
      </w:r>
      <w:r>
        <w:rPr>
          <w:highlight w:val="none"/>
        </w:rPr>
        <w:t xml:space="preserve">ón SSO/LDAP, vista 360 se integra v</w:t>
      </w:r>
      <w:r>
        <w:rPr>
          <w:highlight w:val="none"/>
        </w:rPr>
        <w:t xml:space="preserve">ía OAuth2.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522E22">
      <w:pPr>
        <w:pStyle w:val="668"/>
        <w:numPr>
          <w:ilvl w:val="0"/>
          <w:numId w:val="1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Los sistemas existentes toleran entradas y salidas concurrentes.</w:t>
      </w:r>
      <w:r/>
    </w:p>
    <w:p w14:paraId="347A0A92">
      <w:pPr>
        <w:pStyle w:val="668"/>
        <w:numPr>
          <w:ilvl w:val="0"/>
          <w:numId w:val="1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El Data Warehouse ya existe vista 360 solo publica o consulta eventos.</w:t>
      </w:r>
      <w:r>
        <w:rPr>
          <w:highlight w:val="none"/>
        </w:rPr>
      </w:r>
    </w:p>
    <w:p w14:paraId="4359D2AF">
      <w:pPr>
        <w:pStyle w:val="668"/>
        <w:numPr>
          <w:ilvl w:val="0"/>
          <w:numId w:val="1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La universidad ya cuenta con infraestructura definida por eso no se mencionan motores de bases de datos como postgres o sqlserver ni buses de eventos o gestores de mensajería como kafka</w:t>
      </w:r>
      <w:r>
        <w:rPr>
          <w:highlight w:val="none"/>
        </w:rPr>
        <w:t xml:space="preserve">, rabbit mq, ni gestores de cache como Redis.</w:t>
      </w:r>
      <w:r>
        <w:rPr>
          <w:highlight w:val="none"/>
        </w:rPr>
      </w:r>
    </w:p>
    <w:p w14:paraId="447AB880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Decisiones Clave</w:t>
      </w:r>
      <w:r/>
    </w:p>
    <w:p w14:paraId="1FE328EC">
      <w:pPr>
        <w:pStyle w:val="668"/>
        <w:numPr>
          <w:ilvl w:val="0"/>
          <w:numId w:val="2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Consultas en tiempo real: vista 360 consulta datos a los sistema existentes no los copia.</w:t>
      </w:r>
      <w:r/>
    </w:p>
    <w:p w14:paraId="0B0CBC72">
      <w:pPr>
        <w:pStyle w:val="668"/>
        <w:numPr>
          <w:ilvl w:val="0"/>
          <w:numId w:val="2"/>
        </w:num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Solo guarda lo nuevo: los reportes, alertas y acompañamiento son funcionalidades que no existen</w:t>
      </w:r>
      <w:r>
        <w:rPr>
          <w:highlight w:val="none"/>
        </w:rPr>
        <w:t xml:space="preserve">, esta informaci</w:t>
      </w:r>
      <w:r>
        <w:rPr>
          <w:highlight w:val="none"/>
        </w:rPr>
        <w:t xml:space="preserve">ón si se persiste en la base de datos.</w:t>
      </w:r>
      <w:r/>
    </w:p>
    <w:p w14:paraId="46C3D71D">
      <w:pPr>
        <w:pStyle w:val="668"/>
        <w:numPr>
          <w:ilvl w:val="0"/>
          <w:numId w:val="2"/>
        </w:numPr>
        <w:pBdr/>
        <w:spacing/>
        <w:ind/>
        <w:jc w:val="both"/>
        <w:rPr/>
      </w:pPr>
      <w:r>
        <w:rPr>
          <w:highlight w:val="none"/>
        </w:rPr>
        <w:t xml:space="preserve">Eventos en el Data Warehouse: Cada cambio se publica en el bus de eventos el DWH los consume para anal</w:t>
      </w:r>
      <w:r>
        <w:rPr>
          <w:highlight w:val="none"/>
        </w:rPr>
        <w:t xml:space="preserve">ítica.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CBC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18D40C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2026-08-27T15:10:28Z</dcterms:modified>
</cp:coreProperties>
</file>