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E3A8A"/>
          <w:sz w:val="44"/>
          <w:szCs w:val="44"/>
        </w:rPr>
        <w:t xml:space="preserve">BUSINESS REQUIREMENTS DOCUMENT</w:t>
      </w:r>
    </w:p>
    <w:p>
      <w:pPr>
        <w:spacing w:after="120" w:before="0"/>
      </w:pPr>
      <w:r>
        <w:rPr>
          <w:rFonts w:ascii="Arial" w:cs="Arial" w:eastAsia="Arial" w:hAnsi="Arial"/>
          <w:b/>
          <w:bCs/>
          <w:color w:val="334155"/>
          <w:sz w:val="36"/>
          <w:szCs w:val="36"/>
        </w:rPr>
        <w:t xml:space="preserve">Model Monitoring Platform</w:t>
      </w:r>
    </w:p>
    <w:p>
      <w:pPr>
        <w:spacing w:after="80" w:before="0"/>
      </w:pPr>
      <w:r>
        <w:rPr>
          <w:rFonts w:ascii="Arial" w:cs="Arial" w:eastAsia="Arial" w:hAnsi="Arial"/>
          <w:color w:val="64748B"/>
          <w:sz w:val="24"/>
          <w:szCs w:val="24"/>
        </w:rPr>
        <w:t xml:space="preserve">Enterprise-Grade Agentic Model Monitoring Solution</w:t>
      </w:r>
    </w:p>
    <w:p>
      <w:pPr>
        <w:spacing w:after="0" w:before="120"/>
      </w:pPr>
      <w:r>
        <w:t xml:space="preserve"/>
      </w:r>
    </w:p>
    <w:p>
      <w:pPr>
        <w:spacing w:after="240" w:before="0"/>
      </w:pPr>
      <w:r>
        <w:rPr>
          <w:rFonts w:ascii="Arial" w:cs="Arial" w:eastAsia="Arial" w:hAnsi="Arial"/>
          <w:b/>
          <w:bCs/>
          <w:color w:val="1E3A8A"/>
          <w:sz w:val="32"/>
          <w:szCs w:val="32"/>
        </w:rPr>
        <w:t xml:space="preserve">Workflow 4 — Admin: Model Data Ingestion</w:t>
      </w:r>
    </w:p>
    <w:p>
      <w:pPr>
        <w:spacing w:after="480" w:before="0"/>
      </w:pPr>
      <w:r>
        <w:rPr>
          <w:rFonts w:ascii="Arial" w:cs="Arial" w:eastAsia="Arial" w:hAnsi="Arial"/>
          <w:color w:val="334155"/>
          <w:sz w:val="26"/>
          <w:szCs w:val="26"/>
        </w:rPr>
        <w:t xml:space="preserve">Step 1: KPI Review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Document Title</w:t>
            </w:r>
          </w:p>
        </w:tc>
        <w:tc>
          <w:tcPr>
            <w:tcW w:type="dxa" w:w="6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BRD — Workflow 4 (Step 1): Admin — KPI Review Screen</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Version</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1.0</w:t>
            </w:r>
          </w:p>
        </w:tc>
      </w:tr>
      <w:tr>
        <w:tc>
          <w:tcPr>
            <w:tcW w:type="dxa" w:w="28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Status</w:t>
            </w:r>
          </w:p>
        </w:tc>
        <w:tc>
          <w:tcPr>
            <w:tcW w:type="dxa" w:w="6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Draft for Review</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Date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May 2026</w:t>
            </w:r>
          </w:p>
        </w:tc>
      </w:tr>
      <w:tr>
        <w:tc>
          <w:tcPr>
            <w:tcW w:type="dxa" w:w="28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Workflow Coverage</w:t>
            </w:r>
          </w:p>
        </w:tc>
        <w:tc>
          <w:tcPr>
            <w:tcW w:type="dxa" w:w="6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KPI Pack auto-load, Metric table display, Primary metric toggle, Threshold editing, RAG Rule computation, Validation, Draft save, Concept Drift handling</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Document Owner</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Product / Business Analyst</w:t>
            </w:r>
          </w:p>
        </w:tc>
      </w:tr>
      <w:tr>
        <w:tc>
          <w:tcPr>
            <w:tcW w:type="dxa" w:w="28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Distribution</w:t>
            </w:r>
          </w:p>
        </w:tc>
        <w:tc>
          <w:tcPr>
            <w:tcW w:type="dxa" w:w="6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Development Team, Architects, Security, QA, Governance</w:t>
            </w:r>
          </w:p>
        </w:tc>
      </w:tr>
    </w:tbl>
    <w:p>
      <w:pPr>
        <w:spacing w:after="0" w:before="24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Document Control</w:t>
      </w:r>
    </w:p>
    <w:p>
      <w:pPr>
        <w:pStyle w:val="Heading2"/>
        <w:spacing w:after="80" w:before="240"/>
      </w:pPr>
      <w:r>
        <w:rPr>
          <w:rFonts w:ascii="Arial" w:cs="Arial" w:eastAsia="Arial" w:hAnsi="Arial"/>
          <w:b/>
          <w:bCs/>
          <w:color w:val="1E3A8A"/>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2160"/>
        <w:gridCol w:w="4560"/>
      </w:tblGrid>
      <w:tr>
        <w:trPr>
          <w:tblHeader/>
        </w:trPr>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Version</w:t>
            </w:r>
          </w:p>
        </w:tc>
        <w:tc>
          <w:tcPr>
            <w:tcW w:type="dxa" w:w="14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Date</w:t>
            </w:r>
          </w:p>
        </w:tc>
        <w:tc>
          <w:tcPr>
            <w:tcW w:type="dxa" w:w="21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Author</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Description of Change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0.1</w:t>
            </w:r>
          </w:p>
        </w:tc>
        <w:tc>
          <w:tcPr>
            <w:tcW w:type="dxa" w:w="14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May 2026</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BA / Product</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Initial draft — WF4 Step 1: KPI Review</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1.0</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May 2026</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BA / Product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Adversarial review applied: direction field locked, per-row primary toggle, RAG Rule column, Concept Drift read-only delta, Not-set state, Reset button, validation, draft save, sticky columns, sub-group dividers. Wireframe v2 baseline.</w:t>
            </w:r>
          </w:p>
        </w:tc>
      </w:tr>
    </w:tbl>
    <w:p>
      <w:pPr>
        <w:spacing w:after="0" w:before="120"/>
      </w:pPr>
      <w:r>
        <w:t xml:space="preserve"/>
      </w:r>
    </w:p>
    <w:p>
      <w:pPr>
        <w:pStyle w:val="Heading2"/>
        <w:spacing w:after="80" w:before="240"/>
      </w:pPr>
      <w:r>
        <w:rPr>
          <w:rFonts w:ascii="Arial" w:cs="Arial" w:eastAsia="Arial" w:hAnsi="Arial"/>
          <w:b/>
          <w:bCs/>
          <w:color w:val="1E3A8A"/>
          <w:sz w:val="26"/>
          <w:szCs w:val="26"/>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Role</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Name</w:t>
            </w:r>
          </w:p>
        </w:tc>
        <w:tc>
          <w:tcPr>
            <w:tcW w:type="dxa" w:w="22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Signature</w:t>
            </w:r>
          </w:p>
        </w:tc>
        <w:tc>
          <w:tcPr>
            <w:tcW w:type="dxa" w:w="22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Date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Business Sponsor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Product Owner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Tech Lead / Architect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Security / Governance Lead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QA Lead</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r>
          </w:p>
        </w:tc>
      </w:tr>
    </w:tbl>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Table of Contents</w:t>
      </w:r>
    </w:p>
    <w:p>
      <w:pPr>
        <w:tabs>
          <w:tab w:val="right" w:pos="9000"/>
        </w:tabs>
        <w:spacing w:after="40" w:before="40"/>
      </w:pPr>
      <w:r>
        <w:rPr>
          <w:rFonts w:ascii="Arial" w:cs="Arial" w:eastAsia="Arial" w:hAnsi="Arial"/>
          <w:sz w:val="20"/>
          <w:szCs w:val="20"/>
        </w:rPr>
        <w:t xml:space="preserve">1.  Introduction</w:t>
      </w:r>
    </w:p>
    <w:p>
      <w:pPr>
        <w:tabs>
          <w:tab w:val="right" w:pos="9000"/>
        </w:tabs>
        <w:spacing w:after="40" w:before="40"/>
      </w:pPr>
      <w:r>
        <w:rPr>
          <w:rFonts w:ascii="Arial" w:cs="Arial" w:eastAsia="Arial" w:hAnsi="Arial"/>
          <w:sz w:val="20"/>
          <w:szCs w:val="20"/>
        </w:rPr>
        <w:t xml:space="preserve">2.  Business Context</w:t>
      </w:r>
    </w:p>
    <w:p>
      <w:pPr>
        <w:tabs>
          <w:tab w:val="right" w:pos="9000"/>
        </w:tabs>
        <w:spacing w:after="40" w:before="40"/>
      </w:pPr>
      <w:r>
        <w:rPr>
          <w:rFonts w:ascii="Arial" w:cs="Arial" w:eastAsia="Arial" w:hAnsi="Arial"/>
          <w:sz w:val="20"/>
          <w:szCs w:val="20"/>
        </w:rPr>
        <w:t xml:space="preserve">3.  Workflow Overview</w:t>
      </w:r>
    </w:p>
    <w:p>
      <w:pPr>
        <w:tabs>
          <w:tab w:val="right" w:pos="9000"/>
        </w:tabs>
        <w:spacing w:after="40" w:before="40"/>
      </w:pPr>
      <w:r>
        <w:rPr>
          <w:rFonts w:ascii="Arial" w:cs="Arial" w:eastAsia="Arial" w:hAnsi="Arial"/>
          <w:sz w:val="20"/>
          <w:szCs w:val="20"/>
        </w:rPr>
        <w:t xml:space="preserve">4.  Functional Requirements</w:t>
      </w:r>
    </w:p>
    <w:p>
      <w:pPr>
        <w:tabs>
          <w:tab w:val="right" w:pos="9000"/>
        </w:tabs>
        <w:spacing w:after="40" w:before="40"/>
      </w:pPr>
      <w:r>
        <w:rPr>
          <w:rFonts w:ascii="Arial" w:cs="Arial" w:eastAsia="Arial" w:hAnsi="Arial"/>
          <w:sz w:val="20"/>
          <w:szCs w:val="20"/>
        </w:rPr>
        <w:t xml:space="preserve">    4.1  KPI Pack Auto-Loading and Display</w:t>
      </w:r>
    </w:p>
    <w:p>
      <w:pPr>
        <w:tabs>
          <w:tab w:val="right" w:pos="9000"/>
        </w:tabs>
        <w:spacing w:after="40" w:before="40"/>
      </w:pPr>
      <w:r>
        <w:rPr>
          <w:rFonts w:ascii="Arial" w:cs="Arial" w:eastAsia="Arial" w:hAnsi="Arial"/>
          <w:sz w:val="20"/>
          <w:szCs w:val="20"/>
        </w:rPr>
        <w:t xml:space="preserve">    4.2  KPI Pack Header Fields</w:t>
      </w:r>
    </w:p>
    <w:p>
      <w:pPr>
        <w:tabs>
          <w:tab w:val="right" w:pos="9000"/>
        </w:tabs>
        <w:spacing w:after="40" w:before="40"/>
      </w:pPr>
      <w:r>
        <w:rPr>
          <w:rFonts w:ascii="Arial" w:cs="Arial" w:eastAsia="Arial" w:hAnsi="Arial"/>
          <w:sz w:val="20"/>
          <w:szCs w:val="20"/>
        </w:rPr>
        <w:t xml:space="preserve">    4.3  Metric Table Structure and Navigation</w:t>
      </w:r>
    </w:p>
    <w:p>
      <w:pPr>
        <w:tabs>
          <w:tab w:val="right" w:pos="9000"/>
        </w:tabs>
        <w:spacing w:after="40" w:before="40"/>
      </w:pPr>
      <w:r>
        <w:rPr>
          <w:rFonts w:ascii="Arial" w:cs="Arial" w:eastAsia="Arial" w:hAnsi="Arial"/>
          <w:sz w:val="20"/>
          <w:szCs w:val="20"/>
        </w:rPr>
        <w:t xml:space="preserve">    4.4  Include / Exclude Metric</w:t>
      </w:r>
    </w:p>
    <w:p>
      <w:pPr>
        <w:tabs>
          <w:tab w:val="right" w:pos="9000"/>
        </w:tabs>
        <w:spacing w:after="40" w:before="40"/>
      </w:pPr>
      <w:r>
        <w:rPr>
          <w:rFonts w:ascii="Arial" w:cs="Arial" w:eastAsia="Arial" w:hAnsi="Arial"/>
          <w:sz w:val="20"/>
          <w:szCs w:val="20"/>
        </w:rPr>
        <w:t xml:space="preserve">    4.5  Is Primary Metric Toggle</w:t>
      </w:r>
    </w:p>
    <w:p>
      <w:pPr>
        <w:tabs>
          <w:tab w:val="right" w:pos="9000"/>
        </w:tabs>
        <w:spacing w:after="40" w:before="40"/>
      </w:pPr>
      <w:r>
        <w:rPr>
          <w:rFonts w:ascii="Arial" w:cs="Arial" w:eastAsia="Arial" w:hAnsi="Arial"/>
          <w:sz w:val="20"/>
          <w:szCs w:val="20"/>
        </w:rPr>
        <w:t xml:space="preserve">    4.6  Threshold Display and Editing</w:t>
      </w:r>
    </w:p>
    <w:p>
      <w:pPr>
        <w:tabs>
          <w:tab w:val="right" w:pos="9000"/>
        </w:tabs>
        <w:spacing w:after="40" w:before="40"/>
      </w:pPr>
      <w:r>
        <w:rPr>
          <w:rFonts w:ascii="Arial" w:cs="Arial" w:eastAsia="Arial" w:hAnsi="Arial"/>
          <w:sz w:val="20"/>
          <w:szCs w:val="20"/>
        </w:rPr>
        <w:t xml:space="preserve">    4.7  Direction Field</w:t>
      </w:r>
    </w:p>
    <w:p>
      <w:pPr>
        <w:tabs>
          <w:tab w:val="right" w:pos="9000"/>
        </w:tabs>
        <w:spacing w:after="40" w:before="40"/>
      </w:pPr>
      <w:r>
        <w:rPr>
          <w:rFonts w:ascii="Arial" w:cs="Arial" w:eastAsia="Arial" w:hAnsi="Arial"/>
          <w:sz w:val="20"/>
          <w:szCs w:val="20"/>
        </w:rPr>
        <w:t xml:space="preserve">    4.8  RAG Trigger Rule</w:t>
      </w:r>
    </w:p>
    <w:p>
      <w:pPr>
        <w:tabs>
          <w:tab w:val="right" w:pos="9000"/>
        </w:tabs>
        <w:spacing w:after="40" w:before="40"/>
      </w:pPr>
      <w:r>
        <w:rPr>
          <w:rFonts w:ascii="Arial" w:cs="Arial" w:eastAsia="Arial" w:hAnsi="Arial"/>
          <w:sz w:val="20"/>
          <w:szCs w:val="20"/>
        </w:rPr>
        <w:t xml:space="preserve">    4.9  Concept Drift Special Handling</w:t>
      </w:r>
    </w:p>
    <w:p>
      <w:pPr>
        <w:tabs>
          <w:tab w:val="right" w:pos="9000"/>
        </w:tabs>
        <w:spacing w:after="40" w:before="40"/>
      </w:pPr>
      <w:r>
        <w:rPr>
          <w:rFonts w:ascii="Arial" w:cs="Arial" w:eastAsia="Arial" w:hAnsi="Arial"/>
          <w:sz w:val="20"/>
          <w:szCs w:val="20"/>
        </w:rPr>
        <w:t xml:space="preserve">    4.10  Threshold Validation</w:t>
      </w:r>
    </w:p>
    <w:p>
      <w:pPr>
        <w:tabs>
          <w:tab w:val="right" w:pos="9000"/>
        </w:tabs>
        <w:spacing w:after="40" w:before="40"/>
      </w:pPr>
      <w:r>
        <w:rPr>
          <w:rFonts w:ascii="Arial" w:cs="Arial" w:eastAsia="Arial" w:hAnsi="Arial"/>
          <w:sz w:val="20"/>
          <w:szCs w:val="20"/>
        </w:rPr>
        <w:t xml:space="preserve">    4.11  Reset to Default</w:t>
      </w:r>
    </w:p>
    <w:p>
      <w:pPr>
        <w:tabs>
          <w:tab w:val="right" w:pos="9000"/>
        </w:tabs>
        <w:spacing w:after="40" w:before="40"/>
      </w:pPr>
      <w:r>
        <w:rPr>
          <w:rFonts w:ascii="Arial" w:cs="Arial" w:eastAsia="Arial" w:hAnsi="Arial"/>
          <w:sz w:val="20"/>
          <w:szCs w:val="20"/>
        </w:rPr>
        <w:t xml:space="preserve">    4.12  Draft Save and Unsaved Changes Tracking</w:t>
      </w:r>
    </w:p>
    <w:p>
      <w:pPr>
        <w:tabs>
          <w:tab w:val="right" w:pos="9000"/>
        </w:tabs>
        <w:spacing w:after="40" w:before="40"/>
      </w:pPr>
      <w:r>
        <w:rPr>
          <w:rFonts w:ascii="Arial" w:cs="Arial" w:eastAsia="Arial" w:hAnsi="Arial"/>
          <w:sz w:val="20"/>
          <w:szCs w:val="20"/>
        </w:rPr>
        <w:t xml:space="preserve">    4.13  Section Collapse and Expand</w:t>
      </w:r>
    </w:p>
    <w:p>
      <w:pPr>
        <w:tabs>
          <w:tab w:val="right" w:pos="9000"/>
        </w:tabs>
        <w:spacing w:after="40" w:before="40"/>
      </w:pPr>
      <w:r>
        <w:rPr>
          <w:rFonts w:ascii="Arial" w:cs="Arial" w:eastAsia="Arial" w:hAnsi="Arial"/>
          <w:sz w:val="20"/>
          <w:szCs w:val="20"/>
        </w:rPr>
        <w:t xml:space="preserve">    4.14  Confirm KPI Pack</w:t>
      </w:r>
    </w:p>
    <w:p>
      <w:pPr>
        <w:tabs>
          <w:tab w:val="right" w:pos="9000"/>
        </w:tabs>
        <w:spacing w:after="40" w:before="40"/>
      </w:pPr>
      <w:r>
        <w:rPr>
          <w:rFonts w:ascii="Arial" w:cs="Arial" w:eastAsia="Arial" w:hAnsi="Arial"/>
          <w:sz w:val="20"/>
          <w:szCs w:val="20"/>
        </w:rPr>
        <w:t xml:space="preserve">    4.15  Audit Logging</w:t>
      </w:r>
    </w:p>
    <w:p>
      <w:pPr>
        <w:tabs>
          <w:tab w:val="right" w:pos="9000"/>
        </w:tabs>
        <w:spacing w:after="40" w:before="40"/>
      </w:pPr>
      <w:r>
        <w:rPr>
          <w:rFonts w:ascii="Arial" w:cs="Arial" w:eastAsia="Arial" w:hAnsi="Arial"/>
          <w:sz w:val="20"/>
          <w:szCs w:val="20"/>
        </w:rPr>
        <w:t xml:space="preserve">    4.16  Permissions and Access Control</w:t>
      </w:r>
    </w:p>
    <w:p>
      <w:pPr>
        <w:tabs>
          <w:tab w:val="right" w:pos="9000"/>
        </w:tabs>
        <w:spacing w:after="40" w:before="40"/>
      </w:pPr>
      <w:r>
        <w:rPr>
          <w:rFonts w:ascii="Arial" w:cs="Arial" w:eastAsia="Arial" w:hAnsi="Arial"/>
          <w:sz w:val="20"/>
          <w:szCs w:val="20"/>
        </w:rPr>
        <w:t xml:space="preserve">5.  Non-Functional Requirements</w:t>
      </w:r>
    </w:p>
    <w:p>
      <w:pPr>
        <w:tabs>
          <w:tab w:val="right" w:pos="9000"/>
        </w:tabs>
        <w:spacing w:after="40" w:before="40"/>
      </w:pPr>
      <w:r>
        <w:rPr>
          <w:rFonts w:ascii="Arial" w:cs="Arial" w:eastAsia="Arial" w:hAnsi="Arial"/>
          <w:sz w:val="20"/>
          <w:szCs w:val="20"/>
        </w:rPr>
        <w:t xml:space="preserve">6.  UI / UX References</w:t>
      </w:r>
    </w:p>
    <w:p>
      <w:pPr>
        <w:tabs>
          <w:tab w:val="right" w:pos="9000"/>
        </w:tabs>
        <w:spacing w:after="40" w:before="40"/>
      </w:pPr>
      <w:r>
        <w:rPr>
          <w:rFonts w:ascii="Arial" w:cs="Arial" w:eastAsia="Arial" w:hAnsi="Arial"/>
          <w:sz w:val="20"/>
          <w:szCs w:val="20"/>
        </w:rPr>
        <w:t xml:space="preserve">7.  Open Items and Parked Gaps</w:t>
      </w:r>
    </w:p>
    <w:p>
      <w:pPr>
        <w:tabs>
          <w:tab w:val="right" w:pos="9000"/>
        </w:tabs>
        <w:spacing w:after="40" w:before="40"/>
      </w:pPr>
      <w:r>
        <w:rPr>
          <w:rFonts w:ascii="Arial" w:cs="Arial" w:eastAsia="Arial" w:hAnsi="Arial"/>
          <w:sz w:val="20"/>
          <w:szCs w:val="20"/>
        </w:rPr>
        <w:t xml:space="preserve">8.  Glossary</w:t>
      </w:r>
    </w:p>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1. Introduction</w:t>
      </w:r>
    </w:p>
    <w:p>
      <w:pPr>
        <w:pStyle w:val="Heading2"/>
        <w:spacing w:after="80" w:before="240"/>
      </w:pPr>
      <w:r>
        <w:rPr>
          <w:rFonts w:ascii="Arial" w:cs="Arial" w:eastAsia="Arial" w:hAnsi="Arial"/>
          <w:b/>
          <w:bCs/>
          <w:color w:val="1E3A8A"/>
          <w:sz w:val="26"/>
          <w:szCs w:val="26"/>
        </w:rPr>
        <w:t xml:space="preserve">1.1 Purpose</w:t>
      </w:r>
    </w:p>
    <w:p>
      <w:pPr>
        <w:spacing w:after="60" w:before="60"/>
      </w:pPr>
      <w:r>
        <w:rPr>
          <w:rFonts w:ascii="Arial" w:cs="Arial" w:eastAsia="Arial" w:hAnsi="Arial"/>
          <w:b w:val="false"/>
          <w:bCs w:val="false"/>
          <w:sz w:val="20"/>
          <w:szCs w:val="20"/>
        </w:rPr>
        <w:t xml:space="preserve">This Business Requirements Document (BRD) defines the functional and non-functional requirements for Step 1 — KPI Review of the Model Data Ingestion workflow (Workflow 4) of the Model Monitoring Platform. The KPI Review screen is the first step in the guided three-step reference data ingestion journey, appearing when an Admin clicks "Model Data Ingestion" in the Admin Console and begins a new ingestion run for a model. This document serves as the authoritative implementation guide for the development, security, and quality assurance teams for this screen.</w:t>
      </w:r>
    </w:p>
    <w:p>
      <w:pPr>
        <w:pStyle w:val="Heading2"/>
        <w:spacing w:after="80" w:before="240"/>
      </w:pPr>
      <w:r>
        <w:rPr>
          <w:rFonts w:ascii="Arial" w:cs="Arial" w:eastAsia="Arial" w:hAnsi="Arial"/>
          <w:b/>
          <w:bCs/>
          <w:color w:val="1E3A8A"/>
          <w:sz w:val="26"/>
          <w:szCs w:val="26"/>
        </w:rPr>
        <w:t xml:space="preserve">1.2 Scope</w:t>
      </w:r>
    </w:p>
    <w:p>
      <w:pPr>
        <w:spacing w:after="60" w:before="60"/>
      </w:pPr>
      <w:r>
        <w:rPr>
          <w:rFonts w:ascii="Arial" w:cs="Arial" w:eastAsia="Arial" w:hAnsi="Arial"/>
          <w:b w:val="false"/>
          <w:bCs w:val="false"/>
          <w:sz w:val="20"/>
          <w:szCs w:val="20"/>
        </w:rPr>
        <w:t xml:space="preserve">This BRD covers the following capabilities of the KPI Review screen within Workflow 4:</w:t>
      </w:r>
    </w:p>
    <w:p>
      <w:pPr>
        <w:pStyle w:val="ListParagraph"/>
        <w:numPr>
          <w:ilvl w:val="0"/>
          <w:numId w:val="2"/>
        </w:numPr>
        <w:spacing w:after="40" w:before="40"/>
      </w:pPr>
      <w:r>
        <w:rPr>
          <w:rFonts w:ascii="Arial" w:cs="Arial" w:eastAsia="Arial" w:hAnsi="Arial"/>
          <w:b w:val="false"/>
          <w:bCs w:val="false"/>
          <w:sz w:val="20"/>
          <w:szCs w:val="20"/>
        </w:rPr>
        <w:t xml:space="preserve">Automatic loading and display of the KPI Pack associated with the selected model, using the published configuration from Workflow 3 (KPI Configuration)</w:t>
      </w:r>
    </w:p>
    <w:p>
      <w:pPr>
        <w:pStyle w:val="ListParagraph"/>
        <w:numPr>
          <w:ilvl w:val="0"/>
          <w:numId w:val="2"/>
        </w:numPr>
        <w:spacing w:after="40" w:before="40"/>
      </w:pPr>
      <w:r>
        <w:rPr>
          <w:rFonts w:ascii="Arial" w:cs="Arial" w:eastAsia="Arial" w:hAnsi="Arial"/>
          <w:b w:val="false"/>
          <w:bCs w:val="false"/>
          <w:sz w:val="20"/>
          <w:szCs w:val="20"/>
        </w:rPr>
        <w:t xml:space="preserve">Non-editable KPI Pack header showing Model Family, Domain, Modelling Technique, Data Type, Data Structure, Model IDs, Pack Version, Published Date, and Model Name</w:t>
      </w:r>
    </w:p>
    <w:p>
      <w:pPr>
        <w:pStyle w:val="ListParagraph"/>
        <w:numPr>
          <w:ilvl w:val="0"/>
          <w:numId w:val="2"/>
        </w:numPr>
        <w:spacing w:after="40" w:before="40"/>
      </w:pPr>
      <w:r>
        <w:rPr>
          <w:rFonts w:ascii="Arial" w:cs="Arial" w:eastAsia="Arial" w:hAnsi="Arial"/>
          <w:b w:val="false"/>
          <w:bCs w:val="false"/>
          <w:sz w:val="20"/>
          <w:szCs w:val="20"/>
        </w:rPr>
        <w:t xml:space="preserve">Collapsible three-section metric table (Data Drift, Performance Drift, Concept Drift) with sticky navigation columns</w:t>
      </w:r>
    </w:p>
    <w:p>
      <w:pPr>
        <w:pStyle w:val="ListParagraph"/>
        <w:numPr>
          <w:ilvl w:val="0"/>
          <w:numId w:val="2"/>
        </w:numPr>
        <w:spacing w:after="40" w:before="40"/>
      </w:pPr>
      <w:r>
        <w:rPr>
          <w:rFonts w:ascii="Arial" w:cs="Arial" w:eastAsia="Arial" w:hAnsi="Arial"/>
          <w:b w:val="false"/>
          <w:bCs w:val="false"/>
          <w:sz w:val="20"/>
          <w:szCs w:val="20"/>
        </w:rPr>
        <w:t xml:space="preserve">Per-row include/exclude checkbox to control which metrics are computed in this ingestion run</w:t>
      </w:r>
    </w:p>
    <w:p>
      <w:pPr>
        <w:pStyle w:val="ListParagraph"/>
        <w:numPr>
          <w:ilvl w:val="0"/>
          <w:numId w:val="2"/>
        </w:numPr>
        <w:spacing w:after="40" w:before="40"/>
      </w:pPr>
      <w:r>
        <w:rPr>
          <w:rFonts w:ascii="Arial" w:cs="Arial" w:eastAsia="Arial" w:hAnsi="Arial"/>
          <w:b w:val="false"/>
          <w:bCs w:val="false"/>
          <w:sz w:val="20"/>
          <w:szCs w:val="20"/>
        </w:rPr>
        <w:t xml:space="preserve">Per-row, independently selectable Is Primary Metric star toggle, enabling multiple simultaneous primary metrics across all sections</w:t>
      </w:r>
    </w:p>
    <w:p>
      <w:pPr>
        <w:pStyle w:val="ListParagraph"/>
        <w:numPr>
          <w:ilvl w:val="0"/>
          <w:numId w:val="2"/>
        </w:numPr>
        <w:spacing w:after="40" w:before="40"/>
      </w:pPr>
      <w:r>
        <w:rPr>
          <w:rFonts w:ascii="Arial" w:cs="Arial" w:eastAsia="Arial" w:hAnsi="Arial"/>
          <w:b w:val="false"/>
          <w:bCs w:val="false"/>
          <w:sz w:val="20"/>
          <w:szCs w:val="20"/>
        </w:rPr>
        <w:t xml:space="preserve">Threshold display (pre-populated from WF3) with editing unlocked only for primary metrics; Direction field always non-editable</w:t>
      </w:r>
    </w:p>
    <w:p>
      <w:pPr>
        <w:pStyle w:val="ListParagraph"/>
        <w:numPr>
          <w:ilvl w:val="0"/>
          <w:numId w:val="2"/>
        </w:numPr>
        <w:spacing w:after="40" w:before="40"/>
      </w:pPr>
      <w:r>
        <w:rPr>
          <w:rFonts w:ascii="Arial" w:cs="Arial" w:eastAsia="Arial" w:hAnsi="Arial"/>
          <w:b w:val="false"/>
          <w:bCs w:val="false"/>
          <w:sz w:val="20"/>
          <w:szCs w:val="20"/>
        </w:rPr>
        <w:t xml:space="preserve">Live RAG Trigger Rule computation column showing threshold fire conditions for primary metrics</w:t>
      </w:r>
    </w:p>
    <w:p>
      <w:pPr>
        <w:pStyle w:val="ListParagraph"/>
        <w:numPr>
          <w:ilvl w:val="0"/>
          <w:numId w:val="2"/>
        </w:numPr>
        <w:spacing w:after="40" w:before="40"/>
      </w:pPr>
      <w:r>
        <w:rPr>
          <w:rFonts w:ascii="Arial" w:cs="Arial" w:eastAsia="Arial" w:hAnsi="Arial"/>
          <w:b w:val="false"/>
          <w:bCs w:val="false"/>
          <w:sz w:val="20"/>
          <w:szCs w:val="20"/>
        </w:rPr>
        <w:t xml:space="preserve">Concept Drift special handling: absolute threshold fields permanently "Not applicable"; delta toggle read-only</w:t>
      </w:r>
    </w:p>
    <w:p>
      <w:pPr>
        <w:pStyle w:val="ListParagraph"/>
        <w:numPr>
          <w:ilvl w:val="0"/>
          <w:numId w:val="2"/>
        </w:numPr>
        <w:spacing w:after="40" w:before="40"/>
      </w:pPr>
      <w:r>
        <w:rPr>
          <w:rFonts w:ascii="Arial" w:cs="Arial" w:eastAsia="Arial" w:hAnsi="Arial"/>
          <w:b w:val="false"/>
          <w:bCs w:val="false"/>
          <w:sz w:val="20"/>
          <w:szCs w:val="20"/>
        </w:rPr>
        <w:t xml:space="preserve">"Not set" amber state for metrics with no threshold configured in WF3</w:t>
      </w:r>
    </w:p>
    <w:p>
      <w:pPr>
        <w:pStyle w:val="ListParagraph"/>
        <w:numPr>
          <w:ilvl w:val="0"/>
          <w:numId w:val="2"/>
        </w:numPr>
        <w:spacing w:after="40" w:before="40"/>
      </w:pPr>
      <w:r>
        <w:rPr>
          <w:rFonts w:ascii="Arial" w:cs="Arial" w:eastAsia="Arial" w:hAnsi="Arial"/>
          <w:b w:val="false"/>
          <w:bCs w:val="false"/>
          <w:sz w:val="20"/>
          <w:szCs w:val="20"/>
        </w:rPr>
        <w:t xml:space="preserve">Real-time threshold validation (Warning vs Breach relationship enforcement)</w:t>
      </w:r>
    </w:p>
    <w:p>
      <w:pPr>
        <w:pStyle w:val="ListParagraph"/>
        <w:numPr>
          <w:ilvl w:val="0"/>
          <w:numId w:val="2"/>
        </w:numPr>
        <w:spacing w:after="40" w:before="40"/>
      </w:pPr>
      <w:r>
        <w:rPr>
          <w:rFonts w:ascii="Arial" w:cs="Arial" w:eastAsia="Arial" w:hAnsi="Arial"/>
          <w:b w:val="false"/>
          <w:bCs w:val="false"/>
          <w:sz w:val="20"/>
          <w:szCs w:val="20"/>
        </w:rPr>
        <w:t xml:space="preserve">Per-row Reset to Default button for primary metrics</w:t>
      </w:r>
    </w:p>
    <w:p>
      <w:pPr>
        <w:pStyle w:val="ListParagraph"/>
        <w:numPr>
          <w:ilvl w:val="0"/>
          <w:numId w:val="2"/>
        </w:numPr>
        <w:spacing w:after="40" w:before="40"/>
      </w:pPr>
      <w:r>
        <w:rPr>
          <w:rFonts w:ascii="Arial" w:cs="Arial" w:eastAsia="Arial" w:hAnsi="Arial"/>
          <w:b w:val="false"/>
          <w:bCs w:val="false"/>
          <w:sz w:val="20"/>
          <w:szCs w:val="20"/>
        </w:rPr>
        <w:t xml:space="preserve">Draft save and unsaved-changes tracking with browser navigation guard</w:t>
      </w:r>
    </w:p>
    <w:p>
      <w:pPr>
        <w:pStyle w:val="ListParagraph"/>
        <w:numPr>
          <w:ilvl w:val="0"/>
          <w:numId w:val="2"/>
        </w:numPr>
        <w:spacing w:after="40" w:before="40"/>
      </w:pPr>
      <w:r>
        <w:rPr>
          <w:rFonts w:ascii="Arial" w:cs="Arial" w:eastAsia="Arial" w:hAnsi="Arial"/>
          <w:b w:val="false"/>
          <w:bCs w:val="false"/>
          <w:sz w:val="20"/>
          <w:szCs w:val="20"/>
        </w:rPr>
        <w:t xml:space="preserve">Confirm KPI Pack action with validation gate before proceeding to Step 2</w:t>
      </w:r>
    </w:p>
    <w:p>
      <w:pPr>
        <w:spacing w:after="0" w:before="60"/>
      </w:pPr>
      <w:r>
        <w:t xml:space="preserve"/>
      </w:r>
    </w:p>
    <w:p>
      <w:pPr>
        <w:spacing w:after="60" w:before="60"/>
      </w:pPr>
      <w:r>
        <w:rPr>
          <w:rFonts w:ascii="Arial" w:cs="Arial" w:eastAsia="Arial" w:hAnsi="Arial"/>
          <w:b w:val="false"/>
          <w:bCs w:val="false"/>
          <w:sz w:val="20"/>
          <w:szCs w:val="20"/>
        </w:rPr>
        <w:t xml:space="preserve">Out of scope for this BRD document: Step 2 (Reference Sample Ingestion — dataset upload, column detection, column mapping), Step 3 (Data Analysis / Insights — EDA tables and charts), and the underlying KPI Pack configuration process (Workflow 3).</w:t>
      </w:r>
    </w:p>
    <w:p>
      <w:pPr>
        <w:pStyle w:val="Heading2"/>
        <w:spacing w:after="80" w:before="240"/>
      </w:pPr>
      <w:r>
        <w:rPr>
          <w:rFonts w:ascii="Arial" w:cs="Arial" w:eastAsia="Arial" w:hAnsi="Arial"/>
          <w:b/>
          <w:bCs/>
          <w:color w:val="1E3A8A"/>
          <w:sz w:val="26"/>
          <w:szCs w:val="26"/>
        </w:rPr>
        <w:t xml:space="preserve">1.3 Audience</w:t>
      </w:r>
    </w:p>
    <w:p>
      <w:pPr>
        <w:spacing w:after="60" w:before="60"/>
      </w:pPr>
      <w:r>
        <w:rPr>
          <w:rFonts w:ascii="Arial" w:cs="Arial" w:eastAsia="Arial" w:hAnsi="Arial"/>
          <w:b w:val="false"/>
          <w:bCs w:val="false"/>
          <w:sz w:val="20"/>
          <w:szCs w:val="20"/>
        </w:rPr>
        <w:t xml:space="preserve">Development team (frontend and backend engineers), solution architects, information security and governance teams, QA engineers, product owners, and UX / UI designers.</w:t>
      </w:r>
    </w:p>
    <w:p>
      <w:pPr>
        <w:pStyle w:val="Heading2"/>
        <w:spacing w:after="80" w:before="240"/>
      </w:pPr>
      <w:r>
        <w:rPr>
          <w:rFonts w:ascii="Arial" w:cs="Arial" w:eastAsia="Arial" w:hAnsi="Arial"/>
          <w:b/>
          <w:bCs/>
          <w:color w:val="1E3A8A"/>
          <w:sz w:val="26"/>
          <w:szCs w:val="26"/>
        </w:rPr>
        <w:t xml:space="preserve">1.4 Document Conventions</w:t>
      </w:r>
    </w:p>
    <w:p>
      <w:pPr>
        <w:spacing w:after="60" w:before="60"/>
      </w:pPr>
      <w:r>
        <w:rPr>
          <w:rFonts w:ascii="Arial" w:cs="Arial" w:eastAsia="Arial" w:hAnsi="Arial"/>
          <w:b w:val="false"/>
          <w:bCs w:val="false"/>
          <w:sz w:val="20"/>
          <w:szCs w:val="20"/>
        </w:rPr>
        <w:t xml:space="preserve">Requirement identifiers follow the pattern WF4-KPI-NNN. The keywords 'must', 'shall', and 'will' denote mandatory requirements; 'should' denotes recommended; 'may' denotes optional. Priority codes: M = Mandatory, S = Should (recommended), C = Could (optional enhancement).</w:t>
      </w:r>
    </w:p>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2. Business Context</w:t>
      </w:r>
    </w:p>
    <w:p>
      <w:pPr>
        <w:pStyle w:val="Heading2"/>
        <w:spacing w:after="80" w:before="240"/>
      </w:pPr>
      <w:r>
        <w:rPr>
          <w:rFonts w:ascii="Arial" w:cs="Arial" w:eastAsia="Arial" w:hAnsi="Arial"/>
          <w:b/>
          <w:bCs/>
          <w:color w:val="1E3A8A"/>
          <w:sz w:val="26"/>
          <w:szCs w:val="26"/>
        </w:rPr>
        <w:t xml:space="preserve">2.1 Background</w:t>
      </w:r>
    </w:p>
    <w:p>
      <w:pPr>
        <w:spacing w:after="60" w:before="60"/>
      </w:pPr>
      <w:r>
        <w:rPr>
          <w:rFonts w:ascii="Arial" w:cs="Arial" w:eastAsia="Arial" w:hAnsi="Arial"/>
          <w:b w:val="false"/>
          <w:bCs w:val="false"/>
          <w:sz w:val="20"/>
          <w:szCs w:val="20"/>
        </w:rPr>
        <w:t xml:space="preserve">Before model monitoring can begin, a reference (baseline) dataset must be ingested and linked to the model's KPI configuration. This creates the statistical baseline against which all future monitoring runs are compared. The KPI Review screen is the entry gate to this ingestion process: it presents the Admin with the model's pre-configured KPI Pack — inherited from Workflow 3 — and allows them to designate which metrics are 'primary' (i.e., operationally critical), optionally adjust primary metric thresholds, and confirm the configuration before uploading reference data.</w:t>
      </w:r>
    </w:p>
    <w:p>
      <w:pPr>
        <w:spacing w:after="60" w:before="60"/>
      </w:pPr>
      <w:r>
        <w:rPr>
          <w:rFonts w:ascii="Arial" w:cs="Arial" w:eastAsia="Arial" w:hAnsi="Arial"/>
          <w:b w:val="false"/>
          <w:bCs w:val="false"/>
          <w:sz w:val="20"/>
          <w:szCs w:val="20"/>
        </w:rPr>
        <w:t xml:space="preserve">A key design principle is that the KPI Pack configuration from Workflow 3 is treated as the governance-approved baseline. The KPI Review screen exposes a curated view of that configuration, allowing contextual review and limited primary-metric customisation without bypassing the governance controls established in WF3.</w:t>
      </w:r>
    </w:p>
    <w:p>
      <w:pPr>
        <w:pStyle w:val="Heading2"/>
        <w:spacing w:after="80" w:before="240"/>
      </w:pPr>
      <w:r>
        <w:rPr>
          <w:rFonts w:ascii="Arial" w:cs="Arial" w:eastAsia="Arial" w:hAnsi="Arial"/>
          <w:b/>
          <w:bCs/>
          <w:color w:val="1E3A8A"/>
          <w:sz w:val="26"/>
          <w:szCs w:val="26"/>
        </w:rPr>
        <w:t xml:space="preserve">2.2 Business Drivers</w:t>
      </w:r>
    </w:p>
    <w:p>
      <w:pPr>
        <w:pStyle w:val="ListParagraph"/>
        <w:numPr>
          <w:ilvl w:val="0"/>
          <w:numId w:val="2"/>
        </w:numPr>
        <w:spacing w:after="40" w:before="40"/>
      </w:pPr>
      <w:r>
        <w:rPr>
          <w:rFonts w:ascii="Arial" w:cs="Arial" w:eastAsia="Arial" w:hAnsi="Arial"/>
          <w:b w:val="false"/>
          <w:bCs w:val="false"/>
          <w:sz w:val="20"/>
          <w:szCs w:val="20"/>
        </w:rPr>
        <w:t xml:space="preserve">Governance-first: KPI Pack thresholds configured and approved in WF3 are the authoritative baseline; WF4 KPI Review enforces this without allowing arbitrary override</w:t>
      </w:r>
    </w:p>
    <w:p>
      <w:pPr>
        <w:pStyle w:val="ListParagraph"/>
        <w:numPr>
          <w:ilvl w:val="0"/>
          <w:numId w:val="2"/>
        </w:numPr>
        <w:spacing w:after="40" w:before="40"/>
      </w:pPr>
      <w:r>
        <w:rPr>
          <w:rFonts w:ascii="Arial" w:cs="Arial" w:eastAsia="Arial" w:hAnsi="Arial"/>
          <w:b w:val="false"/>
          <w:bCs w:val="false"/>
          <w:sz w:val="20"/>
          <w:szCs w:val="20"/>
        </w:rPr>
        <w:t xml:space="preserve">Operational flexibility: Admins can designate primary metrics and fine-tune their thresholds for the specific ingestion run context without altering the shared WF3 pack</w:t>
      </w:r>
    </w:p>
    <w:p>
      <w:pPr>
        <w:pStyle w:val="ListParagraph"/>
        <w:numPr>
          <w:ilvl w:val="0"/>
          <w:numId w:val="2"/>
        </w:numPr>
        <w:spacing w:after="40" w:before="40"/>
      </w:pPr>
      <w:r>
        <w:rPr>
          <w:rFonts w:ascii="Arial" w:cs="Arial" w:eastAsia="Arial" w:hAnsi="Arial"/>
          <w:b w:val="false"/>
          <w:bCs w:val="false"/>
          <w:sz w:val="20"/>
          <w:szCs w:val="20"/>
        </w:rPr>
        <w:t xml:space="preserve">Error prevention: Live threshold validation and the direction-locked field eliminate a class of misconfiguration errors that cause silent monitoring failures</w:t>
      </w:r>
    </w:p>
    <w:p>
      <w:pPr>
        <w:pStyle w:val="ListParagraph"/>
        <w:numPr>
          <w:ilvl w:val="0"/>
          <w:numId w:val="2"/>
        </w:numPr>
        <w:spacing w:after="40" w:before="40"/>
      </w:pPr>
      <w:r>
        <w:rPr>
          <w:rFonts w:ascii="Arial" w:cs="Arial" w:eastAsia="Arial" w:hAnsi="Arial"/>
          <w:b w:val="false"/>
          <w:bCs w:val="false"/>
          <w:sz w:val="20"/>
          <w:szCs w:val="20"/>
        </w:rPr>
        <w:t xml:space="preserve">Auditability: Draft save events, primary metric selections, and threshold edits are all audit-logged</w:t>
      </w:r>
    </w:p>
    <w:p>
      <w:pPr>
        <w:pStyle w:val="ListParagraph"/>
        <w:numPr>
          <w:ilvl w:val="0"/>
          <w:numId w:val="2"/>
        </w:numPr>
        <w:spacing w:after="40" w:before="40"/>
      </w:pPr>
      <w:r>
        <w:rPr>
          <w:rFonts w:ascii="Arial" w:cs="Arial" w:eastAsia="Arial" w:hAnsi="Arial"/>
          <w:b w:val="false"/>
          <w:bCs w:val="false"/>
          <w:sz w:val="20"/>
          <w:szCs w:val="20"/>
        </w:rPr>
        <w:t xml:space="preserve">Transparency: The RAG Trigger Rule column makes threshold fire logic explicit, reducing dependency on documentation or specialist knowledge</w:t>
      </w:r>
    </w:p>
    <w:p>
      <w:pPr>
        <w:pStyle w:val="Heading2"/>
        <w:spacing w:after="80" w:before="240"/>
      </w:pPr>
      <w:r>
        <w:rPr>
          <w:rFonts w:ascii="Arial" w:cs="Arial" w:eastAsia="Arial" w:hAnsi="Arial"/>
          <w:b/>
          <w:bCs/>
          <w:color w:val="1E3A8A"/>
          <w:sz w:val="26"/>
          <w:szCs w:val="26"/>
        </w:rPr>
        <w:t xml:space="preserve">2.3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Role</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Persona</w:t>
            </w:r>
          </w:p>
        </w:tc>
        <w:tc>
          <w:tcPr>
            <w:tcW w:type="dxa" w:w="5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Capabilities on this Screen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Admin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Platform administrator, governance lead</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Full access: view KPI Pack, toggle primary metrics, edit primary thresholds, save draft, confirm pack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User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Model owner, data scientist</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No access — WF4 Model Data Ingestion is Admin-only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Viewer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Auditor, reviewer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No access</w:t>
            </w:r>
          </w:p>
        </w:tc>
      </w:tr>
    </w:tbl>
    <w:p>
      <w:pPr>
        <w:pStyle w:val="Heading2"/>
        <w:spacing w:after="80" w:before="240"/>
      </w:pPr>
      <w:r>
        <w:rPr>
          <w:rFonts w:ascii="Arial" w:cs="Arial" w:eastAsia="Arial" w:hAnsi="Arial"/>
          <w:b/>
          <w:bCs/>
          <w:color w:val="1E3A8A"/>
          <w:sz w:val="26"/>
          <w:szCs w:val="26"/>
        </w:rPr>
        <w:t xml:space="preserve">2.4 Assumptions and Dependencies</w:t>
      </w:r>
    </w:p>
    <w:p>
      <w:pPr>
        <w:pStyle w:val="ListParagraph"/>
        <w:numPr>
          <w:ilvl w:val="0"/>
          <w:numId w:val="2"/>
        </w:numPr>
        <w:spacing w:after="40" w:before="40"/>
      </w:pPr>
      <w:r>
        <w:rPr>
          <w:rFonts w:ascii="Arial" w:cs="Arial" w:eastAsia="Arial" w:hAnsi="Arial"/>
          <w:b w:val="false"/>
          <w:bCs w:val="false"/>
          <w:sz w:val="20"/>
          <w:szCs w:val="20"/>
        </w:rPr>
        <w:t xml:space="preserve">A KPI Pack has been auto-generated and published in Workflow 3 for the model being configured. If no published pack exists, the Admin must complete WF3 before initiating WF4.</w:t>
      </w:r>
    </w:p>
    <w:p>
      <w:pPr>
        <w:pStyle w:val="ListParagraph"/>
        <w:numPr>
          <w:ilvl w:val="0"/>
          <w:numId w:val="2"/>
        </w:numPr>
        <w:spacing w:after="40" w:before="40"/>
      </w:pPr>
      <w:r>
        <w:rPr>
          <w:rFonts w:ascii="Arial" w:cs="Arial" w:eastAsia="Arial" w:hAnsi="Arial"/>
          <w:b w:val="false"/>
          <w:bCs w:val="false"/>
          <w:sz w:val="20"/>
          <w:szCs w:val="20"/>
        </w:rPr>
        <w:t xml:space="preserve">The KPI Pack version shown is the latest published version from WF3 at the time the Admin opens the KPI Review screen.</w:t>
      </w:r>
    </w:p>
    <w:p>
      <w:pPr>
        <w:pStyle w:val="ListParagraph"/>
        <w:numPr>
          <w:ilvl w:val="0"/>
          <w:numId w:val="2"/>
        </w:numPr>
        <w:spacing w:after="40" w:before="40"/>
      </w:pPr>
      <w:r>
        <w:rPr>
          <w:rFonts w:ascii="Arial" w:cs="Arial" w:eastAsia="Arial" w:hAnsi="Arial"/>
          <w:b w:val="false"/>
          <w:bCs w:val="false"/>
          <w:sz w:val="20"/>
          <w:szCs w:val="20"/>
        </w:rPr>
        <w:t xml:space="preserve">Model metadata (Domain, Modelling Technique, Data Type, Data Structure, Model ID, Model Name) is available from the Workflow 2 Model Inventory.</w:t>
      </w:r>
    </w:p>
    <w:p>
      <w:pPr>
        <w:pStyle w:val="ListParagraph"/>
        <w:numPr>
          <w:ilvl w:val="0"/>
          <w:numId w:val="2"/>
        </w:numPr>
        <w:spacing w:after="40" w:before="40"/>
      </w:pPr>
      <w:r>
        <w:rPr>
          <w:rFonts w:ascii="Arial" w:cs="Arial" w:eastAsia="Arial" w:hAnsi="Arial"/>
          <w:b w:val="false"/>
          <w:bCs w:val="false"/>
          <w:sz w:val="20"/>
          <w:szCs w:val="20"/>
        </w:rPr>
        <w:t xml:space="preserve">Threshold edits made in the KPI Review screen apply to this ingestion run only and do not propagate back to the WF3 KPI Pack.</w:t>
      </w:r>
    </w:p>
    <w:p>
      <w:pPr>
        <w:pStyle w:val="ListParagraph"/>
        <w:numPr>
          <w:ilvl w:val="0"/>
          <w:numId w:val="2"/>
        </w:numPr>
        <w:spacing w:after="40" w:before="40"/>
      </w:pPr>
      <w:r>
        <w:rPr>
          <w:rFonts w:ascii="Arial" w:cs="Arial" w:eastAsia="Arial" w:hAnsi="Arial"/>
          <w:b w:val="false"/>
          <w:bCs w:val="false"/>
          <w:sz w:val="20"/>
          <w:szCs w:val="20"/>
        </w:rPr>
        <w:t xml:space="preserve">The same KPI Review configuration (primary metric selections and any threshold adjustments) is persisted and will be reused at the time of Model Validation in later workflows.</w:t>
      </w:r>
    </w:p>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3. Workflow Overview</w:t>
      </w:r>
    </w:p>
    <w:p>
      <w:pPr>
        <w:pStyle w:val="Heading2"/>
        <w:spacing w:after="80" w:before="240"/>
      </w:pPr>
      <w:r>
        <w:rPr>
          <w:rFonts w:ascii="Arial" w:cs="Arial" w:eastAsia="Arial" w:hAnsi="Arial"/>
          <w:b/>
          <w:bCs/>
          <w:color w:val="1E3A8A"/>
          <w:sz w:val="26"/>
          <w:szCs w:val="26"/>
        </w:rPr>
        <w:t xml:space="preserve">3.1 High-Level Admin Journey</w:t>
      </w:r>
    </w:p>
    <w:p>
      <w:pPr>
        <w:spacing w:after="60" w:before="60"/>
      </w:pPr>
      <w:r>
        <w:rPr>
          <w:rFonts w:ascii="Arial" w:cs="Arial" w:eastAsia="Arial" w:hAnsi="Arial"/>
          <w:b w:val="false"/>
          <w:bCs w:val="false"/>
          <w:sz w:val="20"/>
          <w:szCs w:val="20"/>
        </w:rPr>
        <w:t xml:space="preserve">The KPI Review screen is Step 1 of the three-step Model Data Ingestion guided workflow. The following table describes the full journey to provide context for this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Step</w:t>
            </w:r>
          </w:p>
        </w:tc>
        <w:tc>
          <w:tcPr>
            <w:tcW w:type="dxa" w:w="64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Description</w:t>
            </w:r>
          </w:p>
        </w:tc>
      </w:tr>
      <w:tr>
        <w:tc>
          <w:tcPr>
            <w:tcW w:type="dxa" w:w="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KPI Review (this screen)</w:t>
            </w:r>
          </w:p>
        </w:tc>
        <w:tc>
          <w:tcPr>
            <w:tcW w:type="dxa" w:w="6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Admin clicks Model Data Ingestion and selects a model. The KPI Pack for that model is auto-loaded. Admin reviews the 23 metrics across Data Drift, Performance Drift, and Concept Drift sections, marks primary metrics to enable threshold editing, optionally adjusts thresholds, and confirms the pack to unlock Step 2.</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Reference Sample Ingestion</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Admin selects dataset type (Account Level or Summarized), uploads a CSV reference dataset, previews the parsed data, resolves column detection from the 4-tier hierarchy (Model Object → Data Dictionary → AI Inference → Manual), and completes column mapping.</w:t>
            </w:r>
          </w:p>
        </w:tc>
      </w:tr>
      <w:tr>
        <w:tc>
          <w:tcPr>
            <w:tcW w:type="dxa" w:w="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3</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Data Analysis / Insights</w:t>
            </w:r>
          </w:p>
        </w:tc>
        <w:tc>
          <w:tcPr>
            <w:tcW w:type="dxa" w:w="6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An automated EDA report is generated on the uploaded reference dataset. The Admin reviews segment-wise event rate analysis, numerical variable statistics, categorical variable distributions, date variable coverage, and univariate / bivariate feature charts before completing the ingestion.</w:t>
            </w:r>
          </w:p>
        </w:tc>
      </w:tr>
    </w:tbl>
    <w:p>
      <w:pPr>
        <w:pStyle w:val="Heading2"/>
        <w:spacing w:after="80" w:before="240"/>
      </w:pPr>
      <w:r>
        <w:rPr>
          <w:rFonts w:ascii="Arial" w:cs="Arial" w:eastAsia="Arial" w:hAnsi="Arial"/>
          <w:b/>
          <w:bCs/>
          <w:color w:val="1E3A8A"/>
          <w:sz w:val="26"/>
          <w:szCs w:val="26"/>
        </w:rPr>
        <w:t xml:space="preserve">3.2 KPI Metric Matrix</w:t>
      </w:r>
    </w:p>
    <w:p>
      <w:pPr>
        <w:spacing w:after="60" w:before="60"/>
      </w:pPr>
      <w:r>
        <w:rPr>
          <w:rFonts w:ascii="Arial" w:cs="Arial" w:eastAsia="Arial" w:hAnsi="Arial"/>
          <w:b w:val="false"/>
          <w:bCs w:val="false"/>
          <w:sz w:val="20"/>
          <w:szCs w:val="20"/>
        </w:rPr>
        <w:t xml:space="preserve">The following table defines all 23 metrics shown in the KPI Review screen for the Credit Risk Classification Account Level Cross Sectional model family, their KPI section, sub-KPI type, direction, default thresholds, and delta applicability. Direction is always non-editable. Metrics marked "Not set" have no threshold configured in WF3 and are computed without RAG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800"/>
        <w:gridCol w:w="800"/>
        <w:gridCol w:w="800"/>
        <w:gridCol w:w="700"/>
        <w:gridCol w:w="800"/>
        <w:gridCol w:w="660"/>
      </w:tblGrid>
      <w:tr>
        <w:trPr>
          <w:tblHeader/>
        </w:trP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Metric</w:t>
            </w:r>
          </w:p>
        </w:tc>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Section</w:t>
            </w:r>
          </w:p>
        </w:tc>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Sub-KPI Type</w:t>
            </w:r>
          </w:p>
        </w:tc>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Direction</w:t>
            </w:r>
          </w:p>
        </w:tc>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Warning</w:t>
            </w:r>
          </w:p>
        </w:tc>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Breach</w:t>
            </w:r>
          </w:p>
        </w:tc>
        <w:tc>
          <w:tcPr>
            <w:tcW w:type="dxa" w:w="7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Delta</w:t>
            </w:r>
          </w:p>
        </w:tc>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Δ Warn</w:t>
            </w:r>
          </w:p>
        </w:tc>
        <w:tc>
          <w:tcPr>
            <w:tcW w:type="dxa" w:w="6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Δ Breach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PSI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Data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Score Distribution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Jensen Shannon Divergence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Data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Score Distribution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CSI — Feature Level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Data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Feature Distribution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JSD — Feature Level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Data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Feature Distribution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KS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Discrimination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0.35</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0.30</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AUC</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Discrimination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0.70</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0.65</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Gini Coefficient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Discrimination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0.40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0.30</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Pietra Index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Discrimination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AUPRC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Discrimination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ECE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Calibration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0.03</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0.07</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Log Loss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Calibration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0.50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0.60</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Brier Score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Calibration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0.30</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ROB (Rank Order Break)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Ordinal Stability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Type 1 Error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Classification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0.40</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0.50</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Type 2 Error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Classification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Lower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0.40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0.50</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Accuracy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Classification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0.70</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0.65</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0.05</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Precision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Classification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0.35</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Recall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Classification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0.45</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0.35</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F1 Score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Performance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Classification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Higher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0.35</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IV — Feature Level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Explainability</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N/A</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Feature Importance — Feature Level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Explainability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set</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set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Variable Level ROB</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Explainability</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N/A</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0.10</w:t>
            </w:r>
          </w:p>
        </w:tc>
        <w:tc>
          <w:tcPr>
            <w:tcW w:type="dxa" w:w="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0.20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SHAP — Feature Level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Explainability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applicable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Yes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set</w:t>
            </w:r>
          </w:p>
        </w:tc>
        <w:tc>
          <w:tcPr>
            <w:tcW w:type="dxa" w:w="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Not set</w:t>
            </w:r>
          </w:p>
        </w:tc>
      </w:tr>
    </w:tbl>
    <w:p>
      <w:pPr>
        <w:pBdr>
          <w:left w:val="single" w:color="CA8A04" w:sz="12"/>
        </w:pBdr>
        <w:shd w:fill="FEF9C3" w:val="clear"/>
        <w:spacing w:after="80" w:before="80"/>
        <w:ind w:left="200"/>
      </w:pPr>
      <w:r>
        <w:rPr>
          <w:rFonts w:ascii="Arial" w:cs="Arial" w:eastAsia="Arial" w:hAnsi="Arial"/>
          <w:color w:val="713F12"/>
          <w:sz w:val="18"/>
          <w:szCs w:val="18"/>
        </w:rPr>
        <w:t xml:space="preserve">Note: Feature Importance and SHAP show "Not set" for delta thresholds because no threshold value has been configured for these metrics in WF3. They are computed and displayed without RAG status. All other Concept Drift metrics show "Not applicable" for absolute (Warning/Breach) fields because Concept Drift metrics carry delta thresholds only by platform design.</w:t>
      </w:r>
    </w:p>
    <w:p>
      <w:pPr>
        <w:spacing w:after="60" w:before="60"/>
      </w:pPr>
      <w:r>
        <w:rPr>
          <w:rFonts w:ascii="Arial" w:cs="Arial" w:eastAsia="Arial" w:hAnsi="Arial"/>
          <w:b w:val="false"/>
          <w:bCs w:val="false"/>
          <w:sz w:val="20"/>
          <w:szCs w:val="20"/>
        </w:rPr>
        <w:t xml:space="preserve">Note: The wireframe (v2) shows 2 metrics in the Concept Drift section (IV and SHAP). Feature Importance and Variable Level ROB are captured in the metric matrix above and are subject to OPN-W4-KPI-001 (see Section 7).</w:t>
      </w:r>
    </w:p>
    <w:p>
      <w:pPr>
        <w:pStyle w:val="Heading2"/>
        <w:spacing w:after="80" w:before="240"/>
      </w:pPr>
      <w:r>
        <w:rPr>
          <w:rFonts w:ascii="Arial" w:cs="Arial" w:eastAsia="Arial" w:hAnsi="Arial"/>
          <w:b/>
          <w:bCs/>
          <w:color w:val="1E3A8A"/>
          <w:sz w:val="26"/>
          <w:szCs w:val="26"/>
        </w:rPr>
        <w:t xml:space="preserve">3.3 Screen in Scope</w:t>
      </w:r>
    </w:p>
    <w:p>
      <w:pPr>
        <w:spacing w:after="60" w:before="60"/>
      </w:pPr>
      <w:r>
        <w:rPr>
          <w:rFonts w:ascii="Arial" w:cs="Arial" w:eastAsia="Arial" w:hAnsi="Arial"/>
          <w:b w:val="false"/>
          <w:bCs w:val="false"/>
          <w:sz w:val="20"/>
          <w:szCs w:val="20"/>
        </w:rPr>
        <w:t xml:space="preserve">This BRD covers one screen: KPI Review (Screen 2 of the WF4 Wireframe Navigator), which is Step 1 of the three-step guided workflow. The wireframe reference is wf4_step1_kpi_review_v2.html.</w:t>
      </w:r>
    </w:p>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4. Functional Requirements</w:t>
      </w:r>
    </w:p>
    <w:p>
      <w:pPr>
        <w:pStyle w:val="Heading2"/>
        <w:spacing w:after="80" w:before="240"/>
      </w:pPr>
      <w:r>
        <w:rPr>
          <w:rFonts w:ascii="Arial" w:cs="Arial" w:eastAsia="Arial" w:hAnsi="Arial"/>
          <w:b/>
          <w:bCs/>
          <w:color w:val="1E3A8A"/>
          <w:sz w:val="26"/>
          <w:szCs w:val="26"/>
        </w:rPr>
        <w:t xml:space="preserve">4.1 KPI Pack Auto-Loading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system shall automatically load the KPI Pack for the selected model when the Admin navigates to Step 1 (KPI Review). No manual search or selection by the Admin is required.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KPI Pack ID shall be determined using the format: [Family Name]_[Model ID], derived from the model's registered family attributes in Workflow 2 and the published pack in Workflow 3.</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system shall auto-tag the loaded KPI Pack to the selected model and display the Pack ID with an "Auto-tagged" badge in the pack header.</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KPI Pack version number (e.g., v1.2) and the Last Published date shall be displayed in the pack header, sourced from the WF3 registry.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no published KPI Pack exists for the selected model's family in WF3, the system shall display an error state and prevent the Admin from proceeding. The error message shall direct the Admin to complete WF3 KPI Configuration first.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model's human-readable name (e.g., "Credit Risk PD Model v2.1") shall be displayed alongside the Pack ID in the header to provide context for the Admin.</w:t>
            </w:r>
          </w:p>
        </w:tc>
      </w:tr>
    </w:tbl>
    <w:p>
      <w:pPr>
        <w:pStyle w:val="Heading2"/>
        <w:spacing w:after="80" w:before="240"/>
      </w:pPr>
      <w:r>
        <w:rPr>
          <w:rFonts w:ascii="Arial" w:cs="Arial" w:eastAsia="Arial" w:hAnsi="Arial"/>
          <w:b/>
          <w:bCs/>
          <w:color w:val="1E3A8A"/>
          <w:sz w:val="26"/>
          <w:szCs w:val="26"/>
        </w:rPr>
        <w:t xml:space="preserve">4.2 KPI Pack Header Fields</w:t>
      </w:r>
    </w:p>
    <w:p>
      <w:pPr>
        <w:spacing w:after="60" w:before="60"/>
      </w:pPr>
      <w:r>
        <w:rPr>
          <w:rFonts w:ascii="Arial" w:cs="Arial" w:eastAsia="Arial" w:hAnsi="Arial"/>
          <w:b w:val="false"/>
          <w:bCs w:val="false"/>
          <w:sz w:val="20"/>
          <w:szCs w:val="20"/>
        </w:rPr>
        <w:t xml:space="preserve">All fields in the KPI Pack header are non-editable and pre-populated from the WF2 model registry and WF3 KPI Pack. The Admin cannot modify any header field on this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following fields shall be displayed in the KPI Pack header, all non-editable: (1) Model Family Name, (2) Domain, (3) Modelling Technique, (4) Data Type, (5) Data Structure, (6) Model IDs in Family (count and enumerated list), (7) Pack Version, (8) Published Date, (9) Model Name.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Model IDs in Family field shall display the count of models in the family plus an enumerated list of all Model IDs (e.g., "4 — MDL-001 · MDL-004 · MDL-007 · MDL-009").</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WF4-KPI-009</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pack header shall include a non-editable label "KPI Pack ID — Auto-tagged" with version and published date badges, making the source and currency of the pack immediately visible.</w:t>
            </w:r>
          </w:p>
        </w:tc>
      </w:tr>
    </w:tbl>
    <w:p>
      <w:pPr>
        <w:pStyle w:val="Heading2"/>
        <w:spacing w:after="80" w:before="240"/>
      </w:pPr>
      <w:r>
        <w:rPr>
          <w:rFonts w:ascii="Arial" w:cs="Arial" w:eastAsia="Arial" w:hAnsi="Arial"/>
          <w:b/>
          <w:bCs/>
          <w:color w:val="1E3A8A"/>
          <w:sz w:val="26"/>
          <w:szCs w:val="26"/>
        </w:rPr>
        <w:t xml:space="preserve">4.3 Metric Table Structure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metrics in the KPI Pack shall be displayed in a table organised into three collapsible sections: (1) Data Drift, (2) Performance Drift, (3) Concept Drift. Section organisation mirrors the KPI Type classification from WF3.</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section header shall display: KPI type name, metric count badge, and for Data Drift a preview of metric names. The Performance Drift header shall additionally display a sub-group breakdown (Discrimination · Calibration · Ordinal Stability · Classification with counts).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Performance Drift section shall contain four sub-group divider rows visually separating: Discrimination (KS, AUC, Gini Coefficient, Pietra Index, AUPRC), Calibration (ECE, Log Loss, Brier Score), Ordinal Stability (ROB), and Classification (Type 1 Error, Type 2 Error, Accuracy, Precision, Recall, F1 Score).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metric table shall contain the following columns in order: Include (✓), Is Primary (⭐), Metric Name, Sub-KPI Type, Direction (Non-Editable), Warning Threshold, Breach Threshold, RAG Trigger Rule, Delta Applicable, Δ Warning, Δ Breach, Reset.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first three columns (Include checkbox, Is Primary toggle, Metric Name) shall be position-sticky during horizontal table scroll, remaining visible at all times. A drop-shadow on the Metric Name column right edge shall indicate scrollable content to the right.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WF4-KPI-015</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Column header tooltips shall describe the purpose of each column, with particular emphasis on the Include checkbox ("Include / Exclude this metric for this run — does not affect the WF3 KPI Pack") and the Is Primary star ("Mark as Primary Metric to unlock threshold editing").</w:t>
            </w:r>
          </w:p>
        </w:tc>
      </w:tr>
    </w:tbl>
    <w:p>
      <w:pPr>
        <w:pStyle w:val="Heading2"/>
        <w:spacing w:after="80" w:before="240"/>
      </w:pPr>
      <w:r>
        <w:rPr>
          <w:rFonts w:ascii="Arial" w:cs="Arial" w:eastAsia="Arial" w:hAnsi="Arial"/>
          <w:b/>
          <w:bCs/>
          <w:color w:val="1E3A8A"/>
          <w:sz w:val="26"/>
          <w:szCs w:val="26"/>
        </w:rPr>
        <w:t xml:space="preserve">4.4 Include / Exclude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metric row shall contain an Include checkbox in the first column. All metrics shall be pre-checked (included) by default when the KPI Review screen loads.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WF4-KPI-017</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Deselecting the Include checkbox for a metric shall exclude that metric from computation in this ingestion run only. The WF3 KPI Pack configuration is not modified.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When a metric is deselected (unchecked), the entire row shall be visually dimmed (reduced opacity), and all interactive inputs in the row — including the Is Primary star toggle, threshold inputs, and Reset button — shall be disabled.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a metric that is currently marked Primary is deselected, the Is Primary state shall be automatically reset to unchecked and the row shall revert to locked threshold state before being dimmed.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Re-checking the Include checkbox for a deselected row shall restore the row's previous enabled state, applying the correct locked / unlocked threshold state based on whether the metric was previously marked Primary.</w:t>
            </w:r>
          </w:p>
        </w:tc>
      </w:tr>
    </w:tbl>
    <w:p>
      <w:pPr>
        <w:pStyle w:val="Heading2"/>
        <w:spacing w:after="80" w:before="240"/>
      </w:pPr>
      <w:r>
        <w:rPr>
          <w:rFonts w:ascii="Arial" w:cs="Arial" w:eastAsia="Arial" w:hAnsi="Arial"/>
          <w:b/>
          <w:bCs/>
          <w:color w:val="1E3A8A"/>
          <w:sz w:val="26"/>
          <w:szCs w:val="26"/>
        </w:rPr>
        <w:t xml:space="preserve">4.5 Is Primary Metric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metric row shall contain a per-row, independent Is Primary star toggle in the second column. The toggle is displayed as a star icon: outlined (☆) when not primary and filled (⭐) when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Is Primary toggle shall be independent per row. Multiple metrics may be marked Primary simultaneously across all three KPI sections.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Marking a metric as Primary shall unlock that row's Warning Threshold, Breach Threshold, and applicable Δ Warning and Δ Breach inputs for editing. All other rows remain locked (read-only).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Unmarking a metric as Primary shall immediately revert that row's threshold inputs to read-only (locked) state and clear any active validation errors on that row.</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live count in the form actions bar shall display the total number of metrics and the number currently marked Primary (e.g., "23 metrics configured · 3 marked Primary"). This counter shall update immediately on any primary toggle change.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Is Primary star shall display a hover state (amber tint, border highlight) to clearly communicate interactivity to the Admin.</w:t>
            </w:r>
          </w:p>
        </w:tc>
      </w:tr>
    </w:tbl>
    <w:p>
      <w:pPr>
        <w:pStyle w:val="Heading2"/>
        <w:spacing w:after="80" w:before="240"/>
      </w:pPr>
      <w:r>
        <w:rPr>
          <w:rFonts w:ascii="Arial" w:cs="Arial" w:eastAsia="Arial" w:hAnsi="Arial"/>
          <w:b/>
          <w:bCs/>
          <w:color w:val="1E3A8A"/>
          <w:sz w:val="26"/>
          <w:szCs w:val="26"/>
        </w:rPr>
        <w:t xml:space="preserve">4.6 Threshold Display and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Warning Threshold and Breach Threshold values for all metrics shall be pre-populated from the WF3 KPI Pack configuration when the screen loads.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Threshold inputs shall be editable only for metrics marked as Primary. Non-primary metric threshold inputs shall display as locked (greyed out, read-only).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WF4-KPI-029</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Delta Warning (Δ Warning) and Delta Breach (Δ Breach) threshold inputs shall be editable when: (a) the metric is marked Primary, AND (b) the metric's Delta Applicable value is "Yes". If Delta Applicable is "No", the delta fields display "Not applicable" permanently.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Metrics that have no threshold configured in WF3 shall display an amber "Not set" indicator in the affected threshold input fields. These inputs are non-editable until the Admin configures thresholds in WF3 and re-publishes the pack.</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Threshold inputs shall use monospace font for numerical values to aid readability and column alignment.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Delta Applicable column shall display a green "Yes" pill for metrics with delta applicable and a grey "No" pill for those without, consistent with the WF3 Pack Detail View styling.</w:t>
            </w:r>
          </w:p>
        </w:tc>
      </w:tr>
    </w:tbl>
    <w:p>
      <w:pPr>
        <w:pStyle w:val="Heading2"/>
        <w:spacing w:after="80" w:before="240"/>
      </w:pPr>
      <w:r>
        <w:rPr>
          <w:rFonts w:ascii="Arial" w:cs="Arial" w:eastAsia="Arial" w:hAnsi="Arial"/>
          <w:b/>
          <w:bCs/>
          <w:color w:val="1E3A8A"/>
          <w:sz w:val="26"/>
          <w:szCs w:val="26"/>
        </w:rPr>
        <w:t xml:space="preserve">4.7 Direction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Direction field for every metric row shall be always non-editable, regardless of whether the metric is marked Primary or not. It is a display-only field inherited from WF3.</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Direction shall be rendered as static text with a directional icon: "↑ Higher is Better" or "↓ Lower is Better". It shall never be rendered as a dropdown or user-selectable control.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 metrics shall display "Not applicable" as static text in the Direction field, since delta-only metrics have no threshold-direction concept.</w:t>
            </w:r>
          </w:p>
        </w:tc>
      </w:tr>
    </w:tbl>
    <w:p>
      <w:pPr>
        <w:pStyle w:val="Heading2"/>
        <w:spacing w:after="80" w:before="240"/>
      </w:pPr>
      <w:r>
        <w:rPr>
          <w:rFonts w:ascii="Arial" w:cs="Arial" w:eastAsia="Arial" w:hAnsi="Arial"/>
          <w:b/>
          <w:bCs/>
          <w:color w:val="1E3A8A"/>
          <w:sz w:val="26"/>
          <w:szCs w:val="26"/>
        </w:rPr>
        <w:t xml:space="preserve">4.8 RAG Trigger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RAG Trigger Rule column shall be displayed in the metric table for all sections. For primary metrics, it shall display the computed conditions under which the metric triggers Amber (Warning) and Red (Breach) RAG states.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WF4-KPI-037</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primary metrics with Direction "Lower is Better": RAG Rule = 🔴 &gt; [Breach Value]   🟡 &gt; [Warning Value]. The symbol "&gt;" indicates the metric fires when it exceeds the threshold.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primary metrics with Direction "Higher is Better": RAG Rule = 🔴 &lt; [Breach Value]   🟡 &lt; [Warning Value]. The symbol "&lt;" indicates the metric fires when it falls below the threshold.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RAG Rule shall update in real time as the Admin edits Warning or Breach threshold values, reflecting the new trigger conditions immediately.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Non-primary metric rows shall display the text "Select as primary to view" in the RAG Rule column, communicating that the rule is available but requires primary designation first.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 metric rows shall display "Not applicable" in the RAG Rule column, since these metrics carry no absolute thresholds.</w:t>
            </w:r>
          </w:p>
        </w:tc>
      </w:tr>
    </w:tbl>
    <w:p>
      <w:pPr>
        <w:pStyle w:val="Heading2"/>
        <w:spacing w:after="80" w:before="240"/>
      </w:pPr>
      <w:r>
        <w:rPr>
          <w:rFonts w:ascii="Arial" w:cs="Arial" w:eastAsia="Arial" w:hAnsi="Arial"/>
          <w:b/>
          <w:bCs/>
          <w:color w:val="1E3A8A"/>
          <w:sz w:val="26"/>
          <w:szCs w:val="26"/>
        </w:rPr>
        <w:t xml:space="preserve">4.9 Concept Drift Special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Concept Drift section shall enforce that absolute threshold fields (Warning Abs and Breach Abs) are permanently set to "Not applicable" for all metrics in this section. These fields cannot be unlocked by any user action, including marking the metric as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Delta Applicable indicator in the Concept Drift section shall be rendered as a read-only visual display (an ON toggle indicator) — it shall not be interactive. The delta-only nature of Concept Drift metrics is inherited from WF3 and cannot be changed on this screen.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Concept Drift section header shall explicitly state "Delta thresholds only — absolute fields always Not applicable" to set expectation without requiring the Admin to inspect individual rows.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WF4-KPI-045</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Feature Importance and SHAP metrics shall display "Not set" in amber styling in their Δ Warning and Δ Breach fields, indicating no delta threshold has been configured in WF3. These display as locked even when the metric is marked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RAG Rule column for all Concept Drift metrics shall display "Not applicable" regardless of primary state, since no absolute thresholds exist and therefore no Amber/Red rule can be computed.</w:t>
            </w:r>
          </w:p>
        </w:tc>
      </w:tr>
    </w:tbl>
    <w:p>
      <w:pPr>
        <w:pStyle w:val="Heading2"/>
        <w:spacing w:after="80" w:before="240"/>
      </w:pPr>
      <w:r>
        <w:rPr>
          <w:rFonts w:ascii="Arial" w:cs="Arial" w:eastAsia="Arial" w:hAnsi="Arial"/>
          <w:b/>
          <w:bCs/>
          <w:color w:val="1E3A8A"/>
          <w:sz w:val="26"/>
          <w:szCs w:val="26"/>
        </w:rPr>
        <w:t xml:space="preserve">4.10 Threshold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Real-time threshold validation shall fire on each keystroke in any Warning or Breach threshold input that is currently editable (i.e., the metric is marked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metrics with Direction "Lower is Better": the Warning threshold value must be strictly less than the Breach threshold value. The logic is: Amber fires at Warning, Red fires at Breach; Breach is the more severe (higher absolute) value.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WF4-KPI-049</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metrics with Direction "Higher is Better": the Warning threshold value must be strictly greater than the Breach threshold value. The logic is: Amber fires when metric drops below Warning, Red fires when metric drops below Breach.</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When a validation error is detected: (a) the Warning and Breach inputs shall display a red border; (b) an inline validation message shall appear beneath the Warning input describing the error; (c) a toast notification shall appear for 3.5 seconds identifying the metric and error type.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Confirm KPI Pack button shall be blocked from proceeding to Step 2 if any active threshold validation errors exist at the time of click. A toast notification shall inform the Admin of the blockage.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Validation errors shall be cleared automatically when: (a) the metric is unmarked as Primary, or (b) the metric is deselected via the Include checkbox.</w:t>
            </w:r>
          </w:p>
        </w:tc>
      </w:tr>
    </w:tbl>
    <w:p>
      <w:pPr>
        <w:pStyle w:val="Heading2"/>
        <w:spacing w:after="80" w:before="240"/>
      </w:pPr>
      <w:r>
        <w:rPr>
          <w:rFonts w:ascii="Arial" w:cs="Arial" w:eastAsia="Arial" w:hAnsi="Arial"/>
          <w:b/>
          <w:bCs/>
          <w:color w:val="1E3A8A"/>
          <w:sz w:val="26"/>
          <w:szCs w:val="26"/>
        </w:rPr>
        <w:t xml:space="preserve">4.11 Reset to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primary metric row shall display a "↺ Reset" button in the last column. The Reset button shall be visible and active only when the metric is marked Primary; it shall be hidden on non-primary rows.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Clicking Reset shall restore all editable threshold values for that row — Warning, Breach, Δ Warning, and Δ Breach — to the WF3-published default values stored in the data-default attributes.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After reset, any active threshold validation errors on that row shall be cleared immediately.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After reset, the RAG Trigger Rule column for that row shall update to reflect the restored default values.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Reset button hover state shall display a red/destructive colouring (red border, red text) to communicate that the action replaces edited values.</w:t>
            </w:r>
          </w:p>
        </w:tc>
      </w:tr>
    </w:tbl>
    <w:p>
      <w:pPr>
        <w:pStyle w:val="Heading2"/>
        <w:spacing w:after="80" w:before="240"/>
      </w:pPr>
      <w:r>
        <w:rPr>
          <w:rFonts w:ascii="Arial" w:cs="Arial" w:eastAsia="Arial" w:hAnsi="Arial"/>
          <w:b/>
          <w:bCs/>
          <w:color w:val="1E3A8A"/>
          <w:sz w:val="26"/>
          <w:szCs w:val="26"/>
        </w:rPr>
        <w:t xml:space="preserve">4.12 Draft Save and Unsaved Changes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draft indicator bar shall be displayed at the top of the main content area beneath the page title, always visible. On load it shall display in a "clean" (green) state: "No unsaved changes — all thresholds reflect the published WF3 configuration."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Any of the following actions shall transition the bar to a "dirty" (amber) state: threshold value edit, primary metric toggle change (mark or unmark), include/exclude checkbox change, or Reset button click.</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When the bar is in dirty state, a "Save Draft" button shall become visible within the bar. The bar message shall read: "You have unsaved changes. Save as draft or confirm to persist."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Clicking "Save Draft" shall persist the current configuration (primary selections, threshold values, include/exclude states) and return the bar to the clean state with the message: "Draft saved — changes will persist until this ingestion run is confirmed."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browser beforeunload event handler shall fire if the Admin attempts to navigate away from the page while the draft state is dirty, prompting confirmation of unsaved changes.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"Save Draft" button shall also be available in the form actions bar at the bottom of the screen, in addition to the indicator bar at the top.</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toast confirmation shall appear for 3.5 seconds after a successful Save Draft action.</w:t>
            </w:r>
          </w:p>
        </w:tc>
      </w:tr>
    </w:tbl>
    <w:p>
      <w:pPr>
        <w:pStyle w:val="Heading2"/>
        <w:spacing w:after="80" w:before="240"/>
      </w:pPr>
      <w:r>
        <w:rPr>
          <w:rFonts w:ascii="Arial" w:cs="Arial" w:eastAsia="Arial" w:hAnsi="Arial"/>
          <w:b/>
          <w:bCs/>
          <w:color w:val="1E3A8A"/>
          <w:sz w:val="26"/>
          <w:szCs w:val="26"/>
        </w:rPr>
        <w:t xml:space="preserve">4.13 Section Collapse and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three KPI sections (Data Drift, Performance Drift, Concept Drift) shall be individually collapsible and expandable. All sections shall be expanded by default on screen load.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Clicking anywhere on a section header shall toggle the collapsed/expanded state of that section. The section header shall display a "Collapse ▲" or "Expand ▼" text label to communicate the current state and indicate interactivity.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section header shall display a subtle hover state (brightness shift) to reinforce that the entire header is clickable.</w:t>
            </w:r>
          </w:p>
        </w:tc>
      </w:tr>
    </w:tbl>
    <w:p>
      <w:pPr>
        <w:pStyle w:val="Heading2"/>
        <w:spacing w:after="80" w:before="240"/>
      </w:pPr>
      <w:r>
        <w:rPr>
          <w:rFonts w:ascii="Arial" w:cs="Arial" w:eastAsia="Arial" w:hAnsi="Arial"/>
          <w:b/>
          <w:bCs/>
          <w:color w:val="1E3A8A"/>
          <w:sz w:val="26"/>
          <w:szCs w:val="26"/>
        </w:rPr>
        <w:t xml:space="preserve">4.14 Confirm KPI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"Confirm KPI Pack &amp; Continue" button shall be displayed in the form actions bar at the bottom of the screen. Clicking it initiates transition to Step 2 (Reference Sample Ingestion).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Before transitioning, the system shall validate that no threshold validation errors are currently active. If errors exist, transition is blocked and a toast notification identifies the issue.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"Back to Entry" button shall also be present in the form actions bar, allowing the Admin to return to the Model Data Ingestion entry screen (Step 0).</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primary metric count and total metric count shall be displayed in the left side of the form actions bar (e.g., "23 metrics configured · 3 marked Primary") to provide a summary before confirmation.</w:t>
            </w:r>
          </w:p>
        </w:tc>
      </w:tr>
    </w:tbl>
    <w:p>
      <w:pPr>
        <w:pStyle w:val="Heading2"/>
        <w:spacing w:after="80" w:before="240"/>
      </w:pPr>
      <w:r>
        <w:rPr>
          <w:rFonts w:ascii="Arial" w:cs="Arial" w:eastAsia="Arial" w:hAnsi="Arial"/>
          <w:b/>
          <w:bCs/>
          <w:color w:val="1E3A8A"/>
          <w:sz w:val="26"/>
          <w:szCs w:val="26"/>
        </w:rPr>
        <w:t xml:space="preserve">4.15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primary metric designation changes (mark/unmark) shall be audit-logged with: Admin user ID, timestamp, model ID, metric name, and new primary state (true/false).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threshold value edits shall be audit-logged with: Admin user ID, timestamp, model ID, metric name, threshold field (Warning/Breach/Δ Warning/Δ Breach), previous value, and new value.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Include/exclude metric changes shall be audit-logged with: Admin user ID, timestamp, model ID, metric name, and new include state.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WF4-KPI-075</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Save Draft and Confirm Pack events shall be audit-logged with: Admin user ID, timestamp, model ID, and event type.</w:t>
            </w:r>
          </w:p>
        </w:tc>
      </w:tr>
    </w:tbl>
    <w:p>
      <w:pPr>
        <w:pStyle w:val="Heading2"/>
        <w:spacing w:after="80" w:before="240"/>
      </w:pPr>
      <w:r>
        <w:rPr>
          <w:rFonts w:ascii="Arial" w:cs="Arial" w:eastAsia="Arial" w:hAnsi="Arial"/>
          <w:b/>
          <w:bCs/>
          <w:color w:val="1E3A8A"/>
          <w:sz w:val="26"/>
          <w:szCs w:val="26"/>
        </w:rPr>
        <w:t xml:space="preserve">4.16 Permissions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KPI Review screen (Step 1 of WF4) shall be accessible only to users with the Admin role. User and Viewer roles shall have no access to any screen within the Model Data Ingestion workflow.</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WF4-KPI-077</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Attempting to access the WF4 workflow URL with a non-Admin session shall result in a 403 Forbidden response, consistent with the access handling defined in Workflow 1.</w:t>
            </w:r>
          </w:p>
        </w:tc>
      </w:tr>
    </w:tbl>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5. Non-Functional Requirements</w:t>
      </w:r>
    </w:p>
    <w:p>
      <w:pPr>
        <w:pStyle w:val="Heading2"/>
        <w:spacing w:after="80" w:before="240"/>
      </w:pPr>
      <w:r>
        <w:rPr>
          <w:rFonts w:ascii="Arial" w:cs="Arial" w:eastAsia="Arial" w:hAnsi="Arial"/>
          <w:b/>
          <w:bCs/>
          <w:color w:val="1E3A8A"/>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KPI Pack shall load and the metric table shall be fully rendered within 2 seconds of the Admin selecting a model on the entry screen, at the 95th percentile under normal load.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RAG Trigger Rule recomputation shall be immediate (&lt; 50ms) on each threshold input keystroke, with no perceptible lag.</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Toast notifications shall appear within 100ms of the triggering event (validation error, Save Draft success).</w:t>
            </w:r>
          </w:p>
        </w:tc>
      </w:tr>
    </w:tbl>
    <w:p>
      <w:pPr>
        <w:pStyle w:val="Heading2"/>
        <w:spacing w:after="80" w:before="240"/>
      </w:pPr>
      <w:r>
        <w:rPr>
          <w:rFonts w:ascii="Arial" w:cs="Arial" w:eastAsia="Arial" w:hAnsi="Arial"/>
          <w:b/>
          <w:bCs/>
          <w:color w:val="1E3A8A"/>
          <w:sz w:val="26"/>
          <w:szCs w:val="26"/>
        </w:rPr>
        <w:t xml:space="preserve">5.2 Usability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screen shall meet WCAG 2.1 Level AA accessibility standards. Colour-coded states (dirty/clean indicator bar, red validation errors, amber Not-set fields) shall be reinforced by textual labels so information is not conveyed by colour alone.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WF4-NFR-005</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interactive elements (checkboxes, star toggles, threshold inputs, collapse headers, buttons) shall be keyboard-navigable and screen-reader compatible.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Inline validation messages shall be descriptive and specify the corrective action (e.g., "Warning must be less than Breach for Lower is Better").</w:t>
            </w:r>
          </w:p>
        </w:tc>
      </w:tr>
    </w:tbl>
    <w:p>
      <w:pPr>
        <w:pStyle w:val="Heading2"/>
        <w:spacing w:after="80" w:before="240"/>
      </w:pPr>
      <w:r>
        <w:rPr>
          <w:rFonts w:ascii="Arial" w:cs="Arial" w:eastAsia="Arial" w:hAnsi="Arial"/>
          <w:b/>
          <w:bCs/>
          <w:color w:val="1E3A8A"/>
          <w:sz w:val="26"/>
          <w:szCs w:val="26"/>
        </w:rP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threshold edits and primary metric selections shall be transmitted to the server over HTTPS. No KPI configuration data shall be stored exclusively in browser memory without server-side persistence on Save Draft.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API endpoint accepting threshold updates shall validate that the requesting session has Admin role before persisting changes. Role checks shall be enforced server-side, not relying on client-side guard alone.</w:t>
            </w:r>
          </w:p>
        </w:tc>
      </w:tr>
    </w:tbl>
    <w:p>
      <w:pPr>
        <w:pStyle w:val="Heading2"/>
        <w:spacing w:after="80" w:before="240"/>
      </w:pPr>
      <w:r>
        <w:rPr>
          <w:rFonts w:ascii="Arial" w:cs="Arial" w:eastAsia="Arial" w:hAnsi="Arial"/>
          <w:b/>
          <w:bCs/>
          <w:color w:val="1E3A8A"/>
          <w:sz w:val="26"/>
          <w:szCs w:val="26"/>
        </w:rPr>
        <w:t xml:space="preserve">5.4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WF4-NFR-009</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Default threshold values displayed in the KPI Review screen shall be sourced dynamically from the WF3 KPI Pack registry, not hard-coded in the frontend. Changes to WF3 thresholds shall be reflected automatically on the next screen load.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WF4-NFR-010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Validation rules (Warning &lt; Breach for Lower is Better; Warning &gt; Breach for Higher is Better) shall be expressed declaratively as data attributes on metric rows, allowing the rule engine to be extended without modifying individual row markup.</w:t>
            </w:r>
          </w:p>
        </w:tc>
      </w:tr>
    </w:tbl>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6. UI / UX References</w:t>
      </w:r>
    </w:p>
    <w:p>
      <w:pPr>
        <w:spacing w:after="60" w:before="60"/>
      </w:pPr>
      <w:r>
        <w:rPr>
          <w:rFonts w:ascii="Arial" w:cs="Arial" w:eastAsia="Arial" w:hAnsi="Arial"/>
          <w:b w:val="false"/>
          <w:bCs w:val="false"/>
          <w:sz w:val="20"/>
          <w:szCs w:val="20"/>
        </w:rPr>
        <w:t xml:space="preserve">An interactive HTML wireframe for the KPI Review screen has been delivered as a companion artefact: wf4_step1_kpi_review_v2.html. The wireframe illustrates:</w:t>
      </w:r>
    </w:p>
    <w:p>
      <w:pPr>
        <w:pStyle w:val="ListParagraph"/>
        <w:numPr>
          <w:ilvl w:val="0"/>
          <w:numId w:val="2"/>
        </w:numPr>
        <w:spacing w:after="40" w:before="40"/>
      </w:pPr>
      <w:r>
        <w:rPr>
          <w:rFonts w:ascii="Arial" w:cs="Arial" w:eastAsia="Arial" w:hAnsi="Arial"/>
          <w:b w:val="false"/>
          <w:bCs w:val="false"/>
          <w:sz w:val="20"/>
          <w:szCs w:val="20"/>
        </w:rPr>
        <w:t xml:space="preserve">KPI Pack header with Pack ID badge, version, published date, and model name</w:t>
      </w:r>
    </w:p>
    <w:p>
      <w:pPr>
        <w:pStyle w:val="ListParagraph"/>
        <w:numPr>
          <w:ilvl w:val="0"/>
          <w:numId w:val="2"/>
        </w:numPr>
        <w:spacing w:after="40" w:before="40"/>
      </w:pPr>
      <w:r>
        <w:rPr>
          <w:rFonts w:ascii="Arial" w:cs="Arial" w:eastAsia="Arial" w:hAnsi="Arial"/>
          <w:b w:val="false"/>
          <w:bCs w:val="false"/>
          <w:sz w:val="20"/>
          <w:szCs w:val="20"/>
        </w:rPr>
        <w:t xml:space="preserve">Three collapsible KPI sections with colour-coded headers</w:t>
      </w:r>
    </w:p>
    <w:p>
      <w:pPr>
        <w:pStyle w:val="ListParagraph"/>
        <w:numPr>
          <w:ilvl w:val="0"/>
          <w:numId w:val="2"/>
        </w:numPr>
        <w:spacing w:after="40" w:before="40"/>
      </w:pPr>
      <w:r>
        <w:rPr>
          <w:rFonts w:ascii="Arial" w:cs="Arial" w:eastAsia="Arial" w:hAnsi="Arial"/>
          <w:b w:val="false"/>
          <w:bCs w:val="false"/>
          <w:sz w:val="20"/>
          <w:szCs w:val="20"/>
        </w:rPr>
        <w:t xml:space="preserve">Performance Drift sub-group divider rows (Discrimination, Calibration, Ordinal Stability, Classification)</w:t>
      </w:r>
    </w:p>
    <w:p>
      <w:pPr>
        <w:pStyle w:val="ListParagraph"/>
        <w:numPr>
          <w:ilvl w:val="0"/>
          <w:numId w:val="2"/>
        </w:numPr>
        <w:spacing w:after="40" w:before="40"/>
      </w:pPr>
      <w:r>
        <w:rPr>
          <w:rFonts w:ascii="Arial" w:cs="Arial" w:eastAsia="Arial" w:hAnsi="Arial"/>
          <w:b w:val="false"/>
          <w:bCs w:val="false"/>
          <w:sz w:val="20"/>
          <w:szCs w:val="20"/>
        </w:rPr>
        <w:t xml:space="preserve">Sticky first three columns (Include, Is Primary, Metric Name) during horizontal scroll</w:t>
      </w:r>
    </w:p>
    <w:p>
      <w:pPr>
        <w:pStyle w:val="ListParagraph"/>
        <w:numPr>
          <w:ilvl w:val="0"/>
          <w:numId w:val="2"/>
        </w:numPr>
        <w:spacing w:after="40" w:before="40"/>
      </w:pPr>
      <w:r>
        <w:rPr>
          <w:rFonts w:ascii="Arial" w:cs="Arial" w:eastAsia="Arial" w:hAnsi="Arial"/>
          <w:b w:val="false"/>
          <w:bCs w:val="false"/>
          <w:sz w:val="20"/>
          <w:szCs w:val="20"/>
        </w:rPr>
        <w:t xml:space="preserve">Per-row independent Is Primary star toggle with outlined/filled states</w:t>
      </w:r>
    </w:p>
    <w:p>
      <w:pPr>
        <w:pStyle w:val="ListParagraph"/>
        <w:numPr>
          <w:ilvl w:val="0"/>
          <w:numId w:val="2"/>
        </w:numPr>
        <w:spacing w:after="40" w:before="40"/>
      </w:pPr>
      <w:r>
        <w:rPr>
          <w:rFonts w:ascii="Arial" w:cs="Arial" w:eastAsia="Arial" w:hAnsi="Arial"/>
          <w:b w:val="false"/>
          <w:bCs w:val="false"/>
          <w:sz w:val="20"/>
          <w:szCs w:val="20"/>
        </w:rPr>
        <w:t xml:space="preserve">Direction field as static text (never a dropdown) — always non-editable</w:t>
      </w:r>
    </w:p>
    <w:p>
      <w:pPr>
        <w:pStyle w:val="ListParagraph"/>
        <w:numPr>
          <w:ilvl w:val="0"/>
          <w:numId w:val="2"/>
        </w:numPr>
        <w:spacing w:after="40" w:before="40"/>
      </w:pPr>
      <w:r>
        <w:rPr>
          <w:rFonts w:ascii="Arial" w:cs="Arial" w:eastAsia="Arial" w:hAnsi="Arial"/>
          <w:b w:val="false"/>
          <w:bCs w:val="false"/>
          <w:sz w:val="20"/>
          <w:szCs w:val="20"/>
        </w:rPr>
        <w:t xml:space="preserve">Live RAG Trigger Rule column with 🔴🟡 indicators</w:t>
      </w:r>
    </w:p>
    <w:p>
      <w:pPr>
        <w:pStyle w:val="ListParagraph"/>
        <w:numPr>
          <w:ilvl w:val="0"/>
          <w:numId w:val="2"/>
        </w:numPr>
        <w:spacing w:after="40" w:before="40"/>
      </w:pPr>
      <w:r>
        <w:rPr>
          <w:rFonts w:ascii="Arial" w:cs="Arial" w:eastAsia="Arial" w:hAnsi="Arial"/>
          <w:b w:val="false"/>
          <w:bCs w:val="false"/>
          <w:sz w:val="20"/>
          <w:szCs w:val="20"/>
        </w:rPr>
        <w:t xml:space="preserve">Concept Drift permanent "Not applicable" absolute fields and read-only ON delta toggle</w:t>
      </w:r>
    </w:p>
    <w:p>
      <w:pPr>
        <w:pStyle w:val="ListParagraph"/>
        <w:numPr>
          <w:ilvl w:val="0"/>
          <w:numId w:val="2"/>
        </w:numPr>
        <w:spacing w:after="40" w:before="40"/>
      </w:pPr>
      <w:r>
        <w:rPr>
          <w:rFonts w:ascii="Arial" w:cs="Arial" w:eastAsia="Arial" w:hAnsi="Arial"/>
          <w:b w:val="false"/>
          <w:bCs w:val="false"/>
          <w:sz w:val="20"/>
          <w:szCs w:val="20"/>
        </w:rPr>
        <w:t xml:space="preserve">"Not set" amber styling for Feature Importance and SHAP delta fields</w:t>
      </w:r>
    </w:p>
    <w:p>
      <w:pPr>
        <w:pStyle w:val="ListParagraph"/>
        <w:numPr>
          <w:ilvl w:val="0"/>
          <w:numId w:val="2"/>
        </w:numPr>
        <w:spacing w:after="40" w:before="40"/>
      </w:pPr>
      <w:r>
        <w:rPr>
          <w:rFonts w:ascii="Arial" w:cs="Arial" w:eastAsia="Arial" w:hAnsi="Arial"/>
          <w:b w:val="false"/>
          <w:bCs w:val="false"/>
          <w:sz w:val="20"/>
          <w:szCs w:val="20"/>
        </w:rPr>
        <w:t xml:space="preserve">Real-time threshold validation with red borders and inline messages</w:t>
      </w:r>
    </w:p>
    <w:p>
      <w:pPr>
        <w:pStyle w:val="ListParagraph"/>
        <w:numPr>
          <w:ilvl w:val="0"/>
          <w:numId w:val="2"/>
        </w:numPr>
        <w:spacing w:after="40" w:before="40"/>
      </w:pPr>
      <w:r>
        <w:rPr>
          <w:rFonts w:ascii="Arial" w:cs="Arial" w:eastAsia="Arial" w:hAnsi="Arial"/>
          <w:b w:val="false"/>
          <w:bCs w:val="false"/>
          <w:sz w:val="20"/>
          <w:szCs w:val="20"/>
        </w:rPr>
        <w:t xml:space="preserve">Per-primary-row Reset button</w:t>
      </w:r>
    </w:p>
    <w:p>
      <w:pPr>
        <w:pStyle w:val="ListParagraph"/>
        <w:numPr>
          <w:ilvl w:val="0"/>
          <w:numId w:val="2"/>
        </w:numPr>
        <w:spacing w:after="40" w:before="40"/>
      </w:pPr>
      <w:r>
        <w:rPr>
          <w:rFonts w:ascii="Arial" w:cs="Arial" w:eastAsia="Arial" w:hAnsi="Arial"/>
          <w:b w:val="false"/>
          <w:bCs w:val="false"/>
          <w:sz w:val="20"/>
          <w:szCs w:val="20"/>
        </w:rPr>
        <w:t xml:space="preserve">Draft indicator bar (clean green / dirty amber states) with Save Draft action</w:t>
      </w:r>
    </w:p>
    <w:p>
      <w:pPr>
        <w:pStyle w:val="ListParagraph"/>
        <w:numPr>
          <w:ilvl w:val="0"/>
          <w:numId w:val="2"/>
        </w:numPr>
        <w:spacing w:after="40" w:before="40"/>
      </w:pPr>
      <w:r>
        <w:rPr>
          <w:rFonts w:ascii="Arial" w:cs="Arial" w:eastAsia="Arial" w:hAnsi="Arial"/>
          <w:b w:val="false"/>
          <w:bCs w:val="false"/>
          <w:sz w:val="20"/>
          <w:szCs w:val="20"/>
        </w:rPr>
        <w:t xml:space="preserve">Form actions bar with primary count display, Save Draft, Back, and Confirm buttons</w:t>
      </w:r>
    </w:p>
    <w:p>
      <w:pPr>
        <w:pStyle w:val="ListParagraph"/>
        <w:numPr>
          <w:ilvl w:val="0"/>
          <w:numId w:val="2"/>
        </w:numPr>
        <w:spacing w:after="40" w:before="40"/>
      </w:pPr>
      <w:r>
        <w:rPr>
          <w:rFonts w:ascii="Arial" w:cs="Arial" w:eastAsia="Arial" w:hAnsi="Arial"/>
          <w:b w:val="false"/>
          <w:bCs w:val="false"/>
          <w:sz w:val="20"/>
          <w:szCs w:val="20"/>
        </w:rPr>
        <w:t xml:space="preserve">Section collapse/expand with "Collapse ▲ / Expand ▼" labels</w:t>
      </w:r>
    </w:p>
    <w:p>
      <w:pPr>
        <w:pStyle w:val="Heading2"/>
        <w:spacing w:after="80" w:before="240"/>
      </w:pPr>
      <w:r>
        <w:rPr>
          <w:rFonts w:ascii="Arial" w:cs="Arial" w:eastAsia="Arial" w:hAnsi="Arial"/>
          <w:b/>
          <w:bCs/>
          <w:color w:val="1E3A8A"/>
          <w:sz w:val="26"/>
          <w:szCs w:val="26"/>
        </w:rPr>
        <w:t xml:space="preserve">6.1 Branding and Design System</w:t>
      </w:r>
    </w:p>
    <w:p>
      <w:pPr>
        <w:spacing w:after="60" w:before="60"/>
      </w:pPr>
      <w:r>
        <w:rPr>
          <w:rFonts w:ascii="Arial" w:cs="Arial" w:eastAsia="Arial" w:hAnsi="Arial"/>
          <w:b w:val="false"/>
          <w:bCs w:val="false"/>
          <w:sz w:val="20"/>
          <w:szCs w:val="20"/>
        </w:rPr>
        <w:t xml:space="preserve">All visual design shall conform strictly to the corporate design system. Logos, colour palette, typography, and iconography shall be sourced from the official corporate design library. The wireframe uses the established design tokens from Workflows 1–3 (navy header #1E3A8A, blue accent #2563EB, dashed wireframe borders).</w:t>
      </w:r>
    </w:p>
    <w:p>
      <w:pPr>
        <w:pStyle w:val="Heading2"/>
        <w:spacing w:after="80" w:before="240"/>
      </w:pPr>
      <w:r>
        <w:rPr>
          <w:rFonts w:ascii="Arial" w:cs="Arial" w:eastAsia="Arial" w:hAnsi="Arial"/>
          <w:b/>
          <w:bCs/>
          <w:color w:val="1E3A8A"/>
          <w:sz w:val="26"/>
          <w:szCs w:val="26"/>
        </w:rPr>
        <w:t xml:space="preserve">6.2 Iconography</w:t>
      </w:r>
    </w:p>
    <w:p>
      <w:pPr>
        <w:spacing w:after="60" w:before="60"/>
      </w:pPr>
      <w:r>
        <w:rPr>
          <w:rFonts w:ascii="Arial" w:cs="Arial" w:eastAsia="Arial" w:hAnsi="Arial"/>
          <w:b w:val="false"/>
          <w:bCs w:val="false"/>
          <w:sz w:val="20"/>
          <w:szCs w:val="20"/>
        </w:rPr>
        <w:t xml:space="preserve">The star icon (☆/⭐) is illustrative. Final icon selection shall conform to the corporate icon set or an approved third-party icon library. The ↑/↓ directional text characters in the Direction field are acceptable as-is or may be replaced with icon equivalents.</w:t>
      </w:r>
    </w:p>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7. Open Items and Parked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ID</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Topic</w:t>
            </w:r>
          </w:p>
        </w:tc>
        <w:tc>
          <w:tcPr>
            <w:tcW w:type="dxa" w:w="5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Question / Decision Required</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 metric count discrepancy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wireframe (v2) shows 2 Concept Drift metrics (IV and SHAP). The metric matrix in Section 3.2 of this BRD and the original WF3 BRD reference 4 metrics (IV, Feature Importance, Variable Level ROB, SHAP). Confirm whether Feature Importance and Variable Level ROB are intentionally omitted from the wireframe or should be added as separate rows.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Draft save persistence mechanism</w:t>
            </w:r>
          </w:p>
        </w:tc>
        <w:tc>
          <w:tcPr>
            <w:tcW w:type="dxa" w:w="5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Confirm whether "Save Draft" persists to the server database or to the user's session storage. Session-only persistence means loss on browser closure; server-side persistence introduces a new ingestion run state ("Draft") to manage.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Primary metric selection cardinality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Confirm whether there is a maximum number of primary metrics per section or globally. The current design allows unlimited primary metrics simultaneously. A business rule may exist (e.g., exactly 1 primary per KPI type) that should be enforced.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Threshold edit persistence scope</w:t>
            </w:r>
          </w:p>
        </w:tc>
        <w:tc>
          <w:tcPr>
            <w:tcW w:type="dxa" w:w="5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Confirm whether threshold edits made in the KPI Review screen persist only for this ingestion run or are also applied to the model's WF3 KPI Pack. Current design: run-only, WF3 unaffected. This must be agreed with governance.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Re-ingestion behaviour</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the Admin triggers a second ingestion run for the same model, should the KPI Review screen pre-populate with the previously saved draft configuration (primary selections and threshold edits), or always reload from the published WF3 pack? The current wireframe always loads from WF3.</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Not-set metrics confirm behaviour</w:t>
            </w:r>
          </w:p>
        </w:tc>
        <w:tc>
          <w:tcPr>
            <w:tcW w:type="dxa" w:w="5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the Admin marks Feature Importance or SHAP as Primary (unlocking the row) but the fields remain "Not set", should the Confirm Pack button be blocked? Currently it is not blocked — only threshold validation errors block it. Confirm whether metrics with "Not set" delta thresholds require resolution before confirmation.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Mode selector in Performance Drift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wireframe v2 includes an Absolute / Delta mode selector dropdown in the Performance Drift table (not present in the Data Drift or Concept Drift tables). The BRD does not capture requirements for this mode switcher. Confirm whether this is in-scope, and if so, define the switching behaviour for threshold display.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OPN-W4-KPI-008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Accessibility of RAG colour indicators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RAG Trigger Rule column uses red (🔴) and amber (🟡) dot symbols. Confirm whether text-only fallback (e.g., "RED &gt;0.25 | AMBER &gt;0.20") is required for screen readers or high-contrast mode users.</w:t>
            </w:r>
          </w:p>
        </w:tc>
      </w:tr>
    </w:tbl>
    <w:p>
      <w:pPr>
        <w:spacing w:after="0" w:before="120"/>
      </w:pPr>
      <w:r>
        <w:t xml:space="preserve"/>
      </w:r>
    </w:p>
    <w:p>
      <w:r>
        <w:br w:type="page"/>
      </w:r>
    </w:p>
    <w:p>
      <w:pPr>
        <w:pStyle w:val="Heading1"/>
        <w:pBdr>
          <w:bottom w:val="single" w:color="2563EB" w:sz="6" w:space="1"/>
        </w:pBdr>
        <w:spacing w:after="120" w:before="36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Term</w:t>
            </w:r>
          </w:p>
        </w:tc>
        <w:tc>
          <w:tcPr>
            <w:tcW w:type="dxa" w:w="64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Definition</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Absolute Threshold</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fixed numeric boundary applied to the raw metric value. Triggers Amber (Warning) or Red (Breach) RAG status when the metric crosses the configured threshold in the configured direction. Not applicable to Concept Drift metrics.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Breach Threshold</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outer threshold whose crossing sets RAG status to Red. For "Lower is Better" metrics, Breach &gt; Warning. For "Higher is Better" metrics, Breach &lt; Warning.</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Concept Drift</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change in the statistical relationship between model input features and the target variable. Monitored via delta thresholds only — no absolute thresholds apply.</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Data Drift</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shift in the distribution of model input features or score outputs between the reference period and current scoring period.</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Delta Threshold</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threshold applied to the percentage or absolute change in a metric value compared to the reference period. Applicable to both Performance Drift and Concept Drift metrics.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Direction (Higher / Lower is Better)</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Indicates the favourable direction of a metric. "Higher is Better" means the metric fires Amber/Red when it falls below thresholds. "Lower is Better" means it fires when it exceeds thresholds. Always inherited from WF3 — never user-editable.</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Draft Save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non-confirming persistence of the current KPI Review configuration (primary selections, threshold edits, include states) that allows the Admin to leave and return without losing work.</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Include Checkbox</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per-metric toggle that controls whether a metric is computed during this ingestion run. Does not affect the WF3 KPI Pack.</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Is Primary Metric</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per-row independent designation that unlocks threshold editing for a metric. Multiple metrics may be primary simultaneously. Primary designation also enables display of the RAG Trigger Rule.</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KPI Pack</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named, versioned collection of monitoring metrics, threshold configurations, and direction settings assigned to a Model Family or specific model. Auto-generated in WF3.</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KPI Pack ID</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Unique identifier: [Pack Name]_[Model ID]. Example: Credit Risk_Classification_Account Level_Cross Sectional_MDL-001.</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Not set</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Indicates a metric for which no threshold value has been configured in WF3. Displayed in amber styling. The metric is still computed but no RAG status is returned.</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Performance Drift</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degradation in a model's predictive performance metrics compared to reference period values or configured thresholds.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RAG Status</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Red / Amber / Green health indicator. GREEN = within thresholds, AMBER = Warning threshold breached, RED = Breach threshold breached.</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RAG Trigger Rule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computed display of conditions under which a metric fires Amber or Red, shown as "🔴 &gt; [Breach] · 🟡 &gt; [Warning]" (Lower is Better) or "🔴 &lt; [Breach] · 🟡 &lt; [Warning]" (Higher is Better).</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Reference Dataset</w:t>
            </w:r>
          </w:p>
        </w:tc>
        <w:tc>
          <w:tcPr>
            <w:tcW w:type="dxa" w:w="6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baseline / training dataset uploaded in Step 2 of WF4, against which all future monitoring runs are compared.</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Warning Threshold</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inner threshold whose crossing sets RAG status to Amber.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pPr>
    <w:r>
      <w:rPr>
        <w:rFonts w:ascii="Arial" w:cs="Arial" w:eastAsia="Arial" w:hAnsi="Arial"/>
        <w:color w:val="94A3B8"/>
        <w:sz w:val="16"/>
        <w:szCs w:val="16"/>
      </w:rPr>
      <w:t xml:space="preserve">Version 1.0  |  May 2026</w:t>
    </w:r>
    <w:r>
      <w:rPr>
        <w:rFonts w:ascii="Arial" w:cs="Arial" w:eastAsia="Arial" w:hAnsi="Arial"/>
        <w:color w:val="94A3B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4748B"/>
        <w:sz w:val="16"/>
        <w:szCs w:val="16"/>
      </w:rPr>
      <w:t xml:space="preserve">Model Monitoring Platform  |  BRD Workflow 4 — Step 1: KPI Review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2026-05-08T16:28:46.683Z</dcterms:created>
  <dcterms:modified xsi:type="dcterms:W3CDTF">2026-05-08T16:28:46.702Z</dcterms:modified>
</cp:coreProperties>
</file>

<file path=docProps/custom.xml><?xml version="1.0" encoding="utf-8"?>
<Properties xmlns="http://schemas.openxmlformats.org/officeDocument/2006/custom-properties" xmlns:vt="http://schemas.openxmlformats.org/officeDocument/2006/docPropsVTypes"/>
</file>