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jc w:val="center"/>
      </w:pPr>
      <w:r>
        <w:rPr>
          <w:rFonts w:ascii="Arial" w:cs="Arial" w:eastAsia="Arial" w:hAnsi="Arial"/>
          <w:b/>
          <w:bCs/>
          <w:color w:val="1E3A8A"/>
          <w:sz w:val="48"/>
          <w:szCs w:val="48"/>
        </w:rPr>
        <w:t xml:space="preserve">Model Monitoring Platform</w:t>
      </w:r>
    </w:p>
    <w:p>
      <w:pPr>
        <w:spacing w:after="0" w:before="120"/>
      </w:pPr>
    </w:p>
    <w:p>
      <w:pPr>
        <w:jc w:val="center"/>
      </w:pPr>
      <w:r>
        <w:rPr>
          <w:rFonts w:ascii="Arial" w:cs="Arial" w:eastAsia="Arial" w:hAnsi="Arial"/>
          <w:b/>
          <w:bCs/>
          <w:color w:val="475569"/>
          <w:sz w:val="32"/>
          <w:szCs w:val="32"/>
        </w:rPr>
        <w:t xml:space="preserve">BUSINESS REQUIREMENTS DOCUMENT</w:t>
      </w:r>
    </w:p>
    <w:p>
      <w:pPr>
        <w:spacing w:after="0" w:before="240"/>
      </w:pPr>
    </w:p>
    <w:p>
      <w:pPr>
        <w:jc w:val="center"/>
      </w:pPr>
      <w:r>
        <w:rPr>
          <w:rFonts w:ascii="Arial" w:cs="Arial" w:eastAsia="Arial" w:hAnsi="Arial"/>
          <w:b/>
          <w:bCs/>
          <w:color w:val="1E3A8A"/>
          <w:sz w:val="36"/>
          <w:szCs w:val="36"/>
        </w:rPr>
        <w:t xml:space="preserve">Workflow 6 — Admin: Set-up Scheduler</w:t>
      </w:r>
    </w:p>
    <w:p>
      <w:pPr>
        <w:spacing w:after="0" w:before="120"/>
      </w:pPr>
    </w:p>
    <w:p>
      <w:pPr>
        <w:jc w:val="center"/>
      </w:pPr>
      <w:r>
        <w:rPr>
          <w:rFonts w:ascii="Arial" w:cs="Arial" w:eastAsia="Arial" w:hAnsi="Arial"/>
          <w:i/>
          <w:iCs/>
          <w:color w:val="475569"/>
          <w:sz w:val="24"/>
          <w:szCs w:val="24"/>
        </w:rPr>
        <w:t xml:space="preserve">Scheduler Configuration  •  Monitoring Frequency  •  Run Management  •  Audit &amp; Notifications</w:t>
      </w:r>
    </w:p>
    <w:p>
      <w:pPr>
        <w:spacing w:after="0"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bCs/>
                <w:color w:val="1E293B"/>
                <w:sz w:val="20"/>
                <w:szCs w:val="20"/>
              </w:rPr>
              <w:t xml:space="preserve">Document Title</w:t>
            </w:r>
          </w:p>
        </w:tc>
        <w:tc>
          <w:tcPr>
            <w:tcW w:type="dxa" w:w="62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BRD — Workflow 6: Admin: Set-up Scheduler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1E293B"/>
                <w:sz w:val="20"/>
                <w:szCs w:val="20"/>
              </w:rPr>
              <w:t xml:space="preserve">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1.0</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bCs/>
                <w:color w:val="1E293B"/>
                <w:sz w:val="20"/>
                <w:szCs w:val="20"/>
              </w:rPr>
              <w:t xml:space="preserve">Status</w:t>
            </w:r>
          </w:p>
        </w:tc>
        <w:tc>
          <w:tcPr>
            <w:tcW w:type="dxa" w:w="62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Draft for Review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1E293B"/>
                <w:sz w:val="20"/>
                <w:szCs w:val="20"/>
              </w:rPr>
              <w:t xml:space="preserve">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May 2026</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bCs/>
                <w:color w:val="1E293B"/>
                <w:sz w:val="20"/>
                <w:szCs w:val="20"/>
              </w:rPr>
              <w:t xml:space="preserve">Workflow Coverage</w:t>
            </w:r>
          </w:p>
        </w:tc>
        <w:tc>
          <w:tcPr>
            <w:tcW w:type="dxa" w:w="62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Scheduler Homepage, Filter &amp; Bulk Schedule Flow, Edit Scheduler, Pause/Resume, Failure Handling, Audit Logging, Notifications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1E293B"/>
                <w:sz w:val="20"/>
                <w:szCs w:val="20"/>
              </w:rPr>
              <w:t xml:space="preserve">Document Owner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Product / Business Analyst</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bCs/>
                <w:color w:val="1E293B"/>
                <w:sz w:val="20"/>
                <w:szCs w:val="20"/>
              </w:rPr>
              <w:t xml:space="preserve">Distribution</w:t>
            </w:r>
          </w:p>
        </w:tc>
        <w:tc>
          <w:tcPr>
            <w:tcW w:type="dxa" w:w="62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Development Team, Architects, Security, QA</w:t>
            </w:r>
          </w:p>
        </w:tc>
      </w:tr>
    </w:tbl>
    <w:p>
      <w:r>
        <w:br w:type="page"/>
      </w:r>
    </w:p>
    <w:p>
      <w:pPr>
        <w:pStyle w:val="Heading1"/>
        <w:pBdr>
          <w:bottom w:val="single" w:color="1E3A8A" w:sz="6" w:space="1"/>
        </w:pBdr>
        <w:spacing w:after="180" w:before="360"/>
      </w:pPr>
      <w:r>
        <w:rPr>
          <w:rFonts w:ascii="Arial" w:cs="Arial" w:eastAsia="Arial" w:hAnsi="Arial"/>
          <w:b/>
          <w:bCs/>
          <w:color w:val="1E3A8A"/>
          <w:sz w:val="32"/>
          <w:szCs w:val="32"/>
        </w:rPr>
        <w:t xml:space="preserve">Document Control</w:t>
      </w:r>
    </w:p>
    <w:p>
      <w:pPr>
        <w:pStyle w:val="Heading2"/>
        <w:spacing w:after="120" w:before="280"/>
      </w:pPr>
      <w:r>
        <w:rPr>
          <w:rFonts w:ascii="Arial" w:cs="Arial" w:eastAsia="Arial" w:hAnsi="Arial"/>
          <w:b/>
          <w:bCs/>
          <w:color w:val="1E3A8A"/>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160"/>
        <w:gridCol w:w="4600"/>
      </w:tblGrid>
      <w:tr>
        <w:trPr>
          <w:tblHeader/>
        </w:trPr>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1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 of Change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May 2026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BA / Product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Initial draft of Workflow 6 — Admin: Set-up Scheduler</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1.0</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May 2026</w:t>
            </w:r>
          </w:p>
        </w:tc>
        <w:tc>
          <w:tcPr>
            <w:tcW w:type="dxa" w:w="2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BA / Product</w:t>
            </w:r>
          </w:p>
        </w:tc>
        <w:tc>
          <w:tcPr>
            <w:tcW w:type="dxa" w:w="4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Stakeholder inputs incorporated; scheduler config, filter flow, failure handling and notification model finalised; baseline for development</w:t>
            </w:r>
          </w:p>
        </w:tc>
      </w:tr>
    </w:tbl>
    <w:p>
      <w:pPr>
        <w:spacing w:after="0" w:before="120"/>
      </w:pPr>
    </w:p>
    <w:p>
      <w:pPr>
        <w:pStyle w:val="Heading2"/>
        <w:spacing w:after="120" w:before="280"/>
      </w:pPr>
      <w:r>
        <w:rPr>
          <w:rFonts w:ascii="Arial" w:cs="Arial" w:eastAsia="Arial" w:hAnsi="Arial"/>
          <w:b/>
          <w:bCs/>
          <w:color w:val="1E3A8A"/>
          <w:sz w:val="28"/>
          <w:szCs w:val="28"/>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160"/>
        <w:gridCol w:w="2000"/>
      </w:tblGrid>
      <w:tr>
        <w:trPr>
          <w:tblHeader/>
        </w:trPr>
        <w:tc>
          <w:tcPr>
            <w:tcW w:type="dxa" w:w="2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Name</w:t>
            </w:r>
          </w:p>
        </w:tc>
        <w:tc>
          <w:tcPr>
            <w:tcW w:type="dxa" w:w="21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Signature</w:t>
            </w:r>
          </w:p>
        </w:tc>
        <w:tc>
          <w:tcPr>
            <w:tcW w:type="dxa" w:w="2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Business Sponsor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Product Owner</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
            </w:r>
          </w:p>
        </w:tc>
        <w:tc>
          <w:tcPr>
            <w:tcW w:type="dxa" w:w="2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Tech Lead / Architect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Security / Governance Lead</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
            </w:r>
          </w:p>
        </w:tc>
        <w:tc>
          <w:tcPr>
            <w:tcW w:type="dxa" w:w="2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QA Lead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
            </w:r>
          </w:p>
        </w:tc>
      </w:tr>
    </w:tbl>
    <w:p>
      <w:r>
        <w:br w:type="page"/>
      </w:r>
    </w:p>
    <w:p>
      <w:pPr>
        <w:pStyle w:val="Heading1"/>
        <w:pBdr>
          <w:bottom w:val="single" w:color="1E3A8A" w:sz="6" w:space="1"/>
        </w:pBdr>
        <w:spacing w:after="180" w:before="360"/>
      </w:pPr>
      <w:r>
        <w:rPr>
          <w:rFonts w:ascii="Arial" w:cs="Arial" w:eastAsia="Arial" w:hAnsi="Arial"/>
          <w:b/>
          <w:bCs/>
          <w:color w:val="1E3A8A"/>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1"/>
                <w:bCs/>
                <w:color w:val="1E293B"/>
                <w:sz w:val="20"/>
                <w:szCs w:val="20"/>
              </w:rPr>
              <w:t xml:space="preserve">1.</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1"/>
                <w:bCs/>
                <w:color w:val="1E293B"/>
                <w:sz w:val="20"/>
                <w:szCs w:val="20"/>
              </w:rPr>
              <w:t xml:space="preserve">Introduction</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2"/>
                <w:bCs/>
                <w:color w:val="1E293B"/>
                <w:sz w:val="20"/>
                <w:szCs w:val="20"/>
              </w:rPr>
              <w:t xml:space="preserve">2.</w:t>
            </w:r>
          </w:p>
        </w:tc>
        <w:tc>
          <w:tcPr>
            <w:tcW w:type="dxa" w:w="86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2"/>
                <w:bCs/>
                <w:color w:val="1E293B"/>
                <w:sz w:val="20"/>
                <w:szCs w:val="20"/>
              </w:rPr>
              <w:t xml:space="preserve">Business Context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3"/>
                <w:bCs/>
                <w:color w:val="1E293B"/>
                <w:sz w:val="20"/>
                <w:szCs w:val="20"/>
              </w:rPr>
              <w:t xml:space="preserve">3.</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3"/>
                <w:bCs/>
                <w:color w:val="1E293B"/>
                <w:sz w:val="20"/>
                <w:szCs w:val="20"/>
              </w:rPr>
              <w:t xml:space="preserve">Workflow Overview</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4"/>
                <w:bCs/>
                <w:color w:val="1E293B"/>
                <w:sz w:val="20"/>
                <w:szCs w:val="20"/>
              </w:rPr>
              <w:t xml:space="preserve">4.</w:t>
            </w:r>
          </w:p>
        </w:tc>
        <w:tc>
          <w:tcPr>
            <w:tcW w:type="dxa" w:w="86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4"/>
                <w:bCs/>
                <w:color w:val="1E293B"/>
                <w:sz w:val="20"/>
                <w:szCs w:val="20"/>
              </w:rPr>
              <w:t xml:space="preserve">Functional Requirements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4.1  Scheduler Homepage</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4.2  Filter &amp; Model Selection Flow</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4.3  Bulk Schedule Configuration</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4.4  Edit Scheduler</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4.5  Pause and Resume Scheduler</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4.6  Scheduler Failure Handling</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4.7  Conflict Detection</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4.8  Audit Logging</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4.9  Notifications</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
            </w:r>
          </w:p>
        </w:tc>
        <w:tc>
          <w:tcPr>
            <w:tcW w:type="dxa" w:w="86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4.10 Responsive and Mobile Considerations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5"/>
                <w:bCs/>
                <w:color w:val="1E293B"/>
                <w:sz w:val="20"/>
                <w:szCs w:val="20"/>
              </w:rPr>
              <w:t xml:space="preserve">5.</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5"/>
                <w:bCs/>
                <w:color w:val="1E293B"/>
                <w:sz w:val="20"/>
                <w:szCs w:val="20"/>
              </w:rPr>
              <w:t xml:space="preserve">Non-Functional Requirements</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6"/>
                <w:bCs/>
                <w:color w:val="1E293B"/>
                <w:sz w:val="20"/>
                <w:szCs w:val="20"/>
              </w:rPr>
              <w:t xml:space="preserve">6.</w:t>
            </w:r>
          </w:p>
        </w:tc>
        <w:tc>
          <w:tcPr>
            <w:tcW w:type="dxa" w:w="86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6"/>
                <w:bCs/>
                <w:color w:val="1E293B"/>
                <w:sz w:val="20"/>
                <w:szCs w:val="20"/>
              </w:rPr>
              <w:t xml:space="preserve">UI / UX References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7"/>
                <w:bCs/>
                <w:color w:val="1E293B"/>
                <w:sz w:val="20"/>
                <w:szCs w:val="20"/>
              </w:rPr>
              <w:t xml:space="preserve">7.</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7"/>
                <w:bCs/>
                <w:color w:val="1E293B"/>
                <w:sz w:val="20"/>
                <w:szCs w:val="20"/>
              </w:rPr>
              <w:t xml:space="preserve">Open Items and Parked Gaps</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8"/>
                <w:bCs/>
                <w:color w:val="1E293B"/>
                <w:sz w:val="20"/>
                <w:szCs w:val="20"/>
              </w:rPr>
              <w:t xml:space="preserve">8.</w:t>
            </w:r>
          </w:p>
        </w:tc>
        <w:tc>
          <w:tcPr>
            <w:tcW w:type="dxa" w:w="86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8"/>
                <w:bCs/>
                <w:color w:val="1E293B"/>
                <w:sz w:val="20"/>
                <w:szCs w:val="20"/>
              </w:rPr>
              <w:t xml:space="preserve">Glossary</w:t>
            </w:r>
          </w:p>
        </w:tc>
      </w:tr>
    </w:tbl>
    <w:p>
      <w:r>
        <w:br w:type="page"/>
      </w:r>
    </w:p>
    <w:p>
      <w:pPr>
        <w:pStyle w:val="Heading1"/>
        <w:pBdr>
          <w:bottom w:val="single" w:color="1E3A8A" w:sz="6" w:space="1"/>
        </w:pBdr>
        <w:spacing w:after="180" w:before="360"/>
      </w:pPr>
      <w:r>
        <w:rPr>
          <w:rFonts w:ascii="Arial" w:cs="Arial" w:eastAsia="Arial" w:hAnsi="Arial"/>
          <w:b/>
          <w:bCs/>
          <w:color w:val="1E3A8A"/>
          <w:sz w:val="32"/>
          <w:szCs w:val="32"/>
        </w:rPr>
        <w:t xml:space="preserve">1. Introduction</w:t>
      </w:r>
    </w:p>
    <w:p>
      <w:pPr>
        <w:pStyle w:val="Heading2"/>
        <w:spacing w:after="120" w:before="280"/>
      </w:pPr>
      <w:r>
        <w:rPr>
          <w:rFonts w:ascii="Arial" w:cs="Arial" w:eastAsia="Arial" w:hAnsi="Arial"/>
          <w:b/>
          <w:bCs/>
          <w:color w:val="1E3A8A"/>
          <w:sz w:val="28"/>
          <w:szCs w:val="28"/>
        </w:rPr>
        <w:t xml:space="preserve">1.1 Purpose</w:t>
      </w:r>
    </w:p>
    <w:p>
      <w:pPr>
        <w:spacing w:after="60" w:before="60"/>
      </w:pPr>
      <w:r>
        <w:rPr>
          <w:rFonts w:ascii="Arial" w:cs="Arial" w:eastAsia="Arial" w:hAnsi="Arial"/>
          <w:color w:val="1E293B"/>
          <w:sz w:val="22"/>
          <w:szCs w:val="22"/>
        </w:rPr>
        <w:t xml:space="preserve">This Business Requirements Document (BRD) defines the functional and non-functional requirements for the Set-up Scheduler workflow of the Model Monitoring Platform. The Scheduler module enables Admins to configure automated monitoring execution for models registered in the platform inventory, controlling when and how frequently the complete Model Monitoring workflow runs for each model. This document serves as the authoritative implementation guide for the development, security, and quality assurance teams for this workflow.</w:t>
      </w:r>
    </w:p>
    <w:p>
      <w:pPr>
        <w:pStyle w:val="Heading2"/>
        <w:spacing w:after="120" w:before="280"/>
      </w:pPr>
      <w:r>
        <w:rPr>
          <w:rFonts w:ascii="Arial" w:cs="Arial" w:eastAsia="Arial" w:hAnsi="Arial"/>
          <w:b/>
          <w:bCs/>
          <w:color w:val="1E3A8A"/>
          <w:sz w:val="28"/>
          <w:szCs w:val="28"/>
        </w:rPr>
        <w:t xml:space="preserve">1.2 Scope</w:t>
      </w:r>
    </w:p>
    <w:p>
      <w:pPr>
        <w:spacing w:after="60" w:before="60"/>
      </w:pPr>
      <w:r>
        <w:rPr>
          <w:rFonts w:ascii="Arial" w:cs="Arial" w:eastAsia="Arial" w:hAnsi="Arial"/>
          <w:color w:val="1E293B"/>
          <w:sz w:val="22"/>
          <w:szCs w:val="22"/>
        </w:rPr>
        <w:t xml:space="preserve">This BRD covers the following capabilities of Workflow 6 — Admin: Set-up Scheduler:</w:t>
      </w:r>
    </w:p>
    <w:p>
      <w:pPr>
        <w:pStyle w:val="ListParagraph"/>
        <w:numPr>
          <w:ilvl w:val="0"/>
          <w:numId w:val="2"/>
        </w:numPr>
        <w:spacing w:after="40" w:before="40"/>
      </w:pPr>
      <w:r>
        <w:rPr>
          <w:rFonts w:ascii="Arial" w:cs="Arial" w:eastAsia="Arial" w:hAnsi="Arial"/>
          <w:color w:val="1E293B"/>
          <w:sz w:val="22"/>
          <w:szCs w:val="22"/>
        </w:rPr>
        <w:t xml:space="preserve">Scheduler Homepage — consolidated table view of all models with scheduler status, run history, and quick actions</w:t>
      </w:r>
    </w:p>
    <w:p>
      <w:pPr>
        <w:pStyle w:val="ListParagraph"/>
        <w:numPr>
          <w:ilvl w:val="0"/>
          <w:numId w:val="2"/>
        </w:numPr>
        <w:spacing w:after="40" w:before="40"/>
      </w:pPr>
      <w:r>
        <w:rPr>
          <w:rFonts w:ascii="Arial" w:cs="Arial" w:eastAsia="Arial" w:hAnsi="Arial"/>
          <w:color w:val="1E293B"/>
          <w:sz w:val="22"/>
          <w:szCs w:val="22"/>
        </w:rPr>
        <w:t xml:space="preserve">Filter and Model Selection Flow — cascading dropdown filters to identify and select target models for scheduling</w:t>
      </w:r>
    </w:p>
    <w:p>
      <w:pPr>
        <w:pStyle w:val="ListParagraph"/>
        <w:numPr>
          <w:ilvl w:val="0"/>
          <w:numId w:val="2"/>
        </w:numPr>
        <w:spacing w:after="40" w:before="40"/>
      </w:pPr>
      <w:r>
        <w:rPr>
          <w:rFonts w:ascii="Arial" w:cs="Arial" w:eastAsia="Arial" w:hAnsi="Arial"/>
          <w:color w:val="1E293B"/>
          <w:sz w:val="22"/>
          <w:szCs w:val="22"/>
        </w:rPr>
        <w:t xml:space="preserve">Bulk Schedule Configuration — applying monitoring frequency, first run date, run time, and timezone across selected models</w:t>
      </w:r>
    </w:p>
    <w:p>
      <w:pPr>
        <w:pStyle w:val="ListParagraph"/>
        <w:numPr>
          <w:ilvl w:val="0"/>
          <w:numId w:val="2"/>
        </w:numPr>
        <w:spacing w:after="40" w:before="40"/>
      </w:pPr>
      <w:r>
        <w:rPr>
          <w:rFonts w:ascii="Arial" w:cs="Arial" w:eastAsia="Arial" w:hAnsi="Arial"/>
          <w:color w:val="1E293B"/>
          <w:sz w:val="22"/>
          <w:szCs w:val="22"/>
        </w:rPr>
        <w:t xml:space="preserve">Edit Scheduler — modifying the frequency, next run date, or run time for an already-scheduled model via a full-page edit screen</w:t>
      </w:r>
    </w:p>
    <w:p>
      <w:pPr>
        <w:pStyle w:val="ListParagraph"/>
        <w:numPr>
          <w:ilvl w:val="0"/>
          <w:numId w:val="2"/>
        </w:numPr>
        <w:spacing w:after="40" w:before="40"/>
      </w:pPr>
      <w:r>
        <w:rPr>
          <w:rFonts w:ascii="Arial" w:cs="Arial" w:eastAsia="Arial" w:hAnsi="Arial"/>
          <w:color w:val="1E293B"/>
          <w:sz w:val="22"/>
          <w:szCs w:val="22"/>
        </w:rPr>
        <w:t xml:space="preserve">Pause and Resume Scheduler — suspending and restoring a configured schedule without deleting configuration</w:t>
      </w:r>
    </w:p>
    <w:p>
      <w:pPr>
        <w:pStyle w:val="ListParagraph"/>
        <w:numPr>
          <w:ilvl w:val="0"/>
          <w:numId w:val="2"/>
        </w:numPr>
        <w:spacing w:after="40" w:before="40"/>
      </w:pPr>
      <w:r>
        <w:rPr>
          <w:rFonts w:ascii="Arial" w:cs="Arial" w:eastAsia="Arial" w:hAnsi="Arial"/>
          <w:color w:val="1E293B"/>
          <w:sz w:val="22"/>
          <w:szCs w:val="22"/>
        </w:rPr>
        <w:t xml:space="preserve">Scheduler Failure Handling — failure notification, admin-driven next run date reset, and audit logging of failure events</w:t>
      </w:r>
    </w:p>
    <w:p>
      <w:pPr>
        <w:pStyle w:val="ListParagraph"/>
        <w:numPr>
          <w:ilvl w:val="0"/>
          <w:numId w:val="2"/>
        </w:numPr>
        <w:spacing w:after="40" w:before="40"/>
      </w:pPr>
      <w:r>
        <w:rPr>
          <w:rFonts w:ascii="Arial" w:cs="Arial" w:eastAsia="Arial" w:hAnsi="Arial"/>
          <w:color w:val="1E293B"/>
          <w:sz w:val="22"/>
          <w:szCs w:val="22"/>
        </w:rPr>
        <w:t xml:space="preserve">Conflict Detection — preventing duplicate scheduling and pre-populating existing config for Change Scheduler scenarios</w:t>
      </w:r>
    </w:p>
    <w:p>
      <w:pPr>
        <w:pStyle w:val="ListParagraph"/>
        <w:numPr>
          <w:ilvl w:val="0"/>
          <w:numId w:val="2"/>
        </w:numPr>
        <w:spacing w:after="40" w:before="40"/>
      </w:pPr>
      <w:r>
        <w:rPr>
          <w:rFonts w:ascii="Arial" w:cs="Arial" w:eastAsia="Arial" w:hAnsi="Arial"/>
          <w:color w:val="1E293B"/>
          <w:sz w:val="22"/>
          <w:szCs w:val="22"/>
        </w:rPr>
        <w:t xml:space="preserve">Audit Logging — capturing all create, edit, pause, resume, and failure events with full context</w:t>
      </w:r>
    </w:p>
    <w:p>
      <w:pPr>
        <w:pStyle w:val="ListParagraph"/>
        <w:numPr>
          <w:ilvl w:val="0"/>
          <w:numId w:val="2"/>
        </w:numPr>
        <w:spacing w:after="40" w:before="40"/>
      </w:pPr>
      <w:r>
        <w:rPr>
          <w:rFonts w:ascii="Arial" w:cs="Arial" w:eastAsia="Arial" w:hAnsi="Arial"/>
          <w:color w:val="1E293B"/>
          <w:sz w:val="22"/>
          <w:szCs w:val="22"/>
        </w:rPr>
        <w:t xml:space="preserve">Notifications — email notifications to Admin and model owner (User) on run completion and failure</w:t>
      </w:r>
    </w:p>
    <w:p>
      <w:pPr>
        <w:spacing w:after="0" w:before="60"/>
      </w:pPr>
    </w:p>
    <w:p>
      <w:pPr>
        <w:spacing w:after="60" w:before="60"/>
      </w:pPr>
      <w:r>
        <w:rPr>
          <w:rFonts w:ascii="Arial" w:cs="Arial" w:eastAsia="Arial" w:hAnsi="Arial"/>
          <w:color w:val="1E293B"/>
          <w:sz w:val="22"/>
          <w:szCs w:val="22"/>
        </w:rPr>
        <w:t xml:space="preserve">Out of scope for this workflow document: the underlying execution of the Model Monitoring workflow itself (covered in the User: Model Monitoring BRD); data ingestion pipeline configuration (covered in Admin: Model Data Ingestion BRD); and governance and audit log viewing (covered in Admin: Governance BRD).</w:t>
      </w:r>
    </w:p>
    <w:p>
      <w:pPr>
        <w:pStyle w:val="Heading2"/>
        <w:spacing w:after="120" w:before="280"/>
      </w:pPr>
      <w:r>
        <w:rPr>
          <w:rFonts w:ascii="Arial" w:cs="Arial" w:eastAsia="Arial" w:hAnsi="Arial"/>
          <w:b/>
          <w:bCs/>
          <w:color w:val="1E3A8A"/>
          <w:sz w:val="28"/>
          <w:szCs w:val="28"/>
        </w:rPr>
        <w:t xml:space="preserve">1.3 Audience</w:t>
      </w:r>
    </w:p>
    <w:p>
      <w:pPr>
        <w:spacing w:after="60" w:before="60"/>
      </w:pPr>
      <w:r>
        <w:rPr>
          <w:rFonts w:ascii="Arial" w:cs="Arial" w:eastAsia="Arial" w:hAnsi="Arial"/>
          <w:color w:val="1E293B"/>
          <w:sz w:val="22"/>
          <w:szCs w:val="22"/>
        </w:rPr>
        <w:t xml:space="preserve">This document is intended for: development team (frontend and backend engineers); solution architects and technical leads; information security and governance teams; quality assurance and test engineers; product owners and business stakeholders.</w:t>
      </w:r>
    </w:p>
    <w:p>
      <w:pPr>
        <w:pStyle w:val="Heading2"/>
        <w:spacing w:after="120" w:before="280"/>
      </w:pPr>
      <w:r>
        <w:rPr>
          <w:rFonts w:ascii="Arial" w:cs="Arial" w:eastAsia="Arial" w:hAnsi="Arial"/>
          <w:b/>
          <w:bCs/>
          <w:color w:val="1E3A8A"/>
          <w:sz w:val="28"/>
          <w:szCs w:val="28"/>
        </w:rPr>
        <w:t xml:space="preserve">1.4 Document Conventions</w:t>
      </w:r>
    </w:p>
    <w:p>
      <w:pPr>
        <w:spacing w:after="60" w:before="60"/>
      </w:pPr>
      <w:r>
        <w:rPr>
          <w:rFonts w:ascii="Arial" w:cs="Arial" w:eastAsia="Arial" w:hAnsi="Arial"/>
          <w:color w:val="1E293B"/>
          <w:sz w:val="22"/>
          <w:szCs w:val="22"/>
        </w:rPr>
        <w:t xml:space="preserve">Requirement identifiers follow the pattern WF6-XXX-NNN, where XXX denotes the functional area and NNN is a sequential number. The keywords "must", "shall", and "will" denote mandatory requirements; "should" denotes recommended requirements; and "may" denotes optional requirements.</w:t>
      </w:r>
    </w:p>
    <w:p>
      <w:r>
        <w:br w:type="page"/>
      </w:r>
    </w:p>
    <w:p>
      <w:pPr>
        <w:pStyle w:val="Heading1"/>
        <w:pBdr>
          <w:bottom w:val="single" w:color="1E3A8A" w:sz="6" w:space="1"/>
        </w:pBdr>
        <w:spacing w:after="180" w:before="360"/>
      </w:pPr>
      <w:r>
        <w:rPr>
          <w:rFonts w:ascii="Arial" w:cs="Arial" w:eastAsia="Arial" w:hAnsi="Arial"/>
          <w:b/>
          <w:bCs/>
          <w:color w:val="1E3A8A"/>
          <w:sz w:val="32"/>
          <w:szCs w:val="32"/>
        </w:rPr>
        <w:t xml:space="preserve">2. Business Context</w:t>
      </w:r>
    </w:p>
    <w:p>
      <w:pPr>
        <w:pStyle w:val="Heading2"/>
        <w:spacing w:after="120" w:before="280"/>
      </w:pPr>
      <w:r>
        <w:rPr>
          <w:rFonts w:ascii="Arial" w:cs="Arial" w:eastAsia="Arial" w:hAnsi="Arial"/>
          <w:b/>
          <w:bCs/>
          <w:color w:val="1E3A8A"/>
          <w:sz w:val="28"/>
          <w:szCs w:val="28"/>
        </w:rPr>
        <w:t xml:space="preserve">2.1 Background</w:t>
      </w:r>
    </w:p>
    <w:p>
      <w:pPr>
        <w:spacing w:after="60" w:before="60"/>
      </w:pPr>
      <w:r>
        <w:rPr>
          <w:rFonts w:ascii="Arial" w:cs="Arial" w:eastAsia="Arial" w:hAnsi="Arial"/>
          <w:color w:val="1E293B"/>
          <w:sz w:val="22"/>
          <w:szCs w:val="22"/>
        </w:rPr>
        <w:t xml:space="preserve">The organisation operates a large and growing portfolio of machine learning and statistical models across multiple business units. Each deployed model requires periodic monitoring — drift detection, performance assessment, and bias evaluation — to ensure continued fitness for purpose. Without a governed scheduling mechanism, monitoring execution is ad-hoc, inconsistent, and unable to scale across hundreds of models. The Set-up Scheduler workflow provides Admins with the control plane for defining and managing monitoring cadence at scale.</w:t>
      </w:r>
    </w:p>
    <w:p>
      <w:pPr>
        <w:pStyle w:val="Heading2"/>
        <w:spacing w:after="120" w:before="280"/>
      </w:pPr>
      <w:r>
        <w:rPr>
          <w:rFonts w:ascii="Arial" w:cs="Arial" w:eastAsia="Arial" w:hAnsi="Arial"/>
          <w:b/>
          <w:bCs/>
          <w:color w:val="1E3A8A"/>
          <w:sz w:val="28"/>
          <w:szCs w:val="28"/>
        </w:rPr>
        <w:t xml:space="preserve">2.2 Business Drivers</w:t>
      </w:r>
    </w:p>
    <w:p>
      <w:pPr>
        <w:pStyle w:val="ListParagraph"/>
        <w:numPr>
          <w:ilvl w:val="0"/>
          <w:numId w:val="2"/>
        </w:numPr>
        <w:spacing w:after="40" w:before="40"/>
      </w:pPr>
      <w:r>
        <w:rPr>
          <w:rFonts w:ascii="Arial" w:cs="Arial" w:eastAsia="Arial" w:hAnsi="Arial"/>
          <w:color w:val="1E293B"/>
          <w:sz w:val="22"/>
          <w:szCs w:val="22"/>
        </w:rPr>
        <w:t xml:space="preserve">Consistent, governed monitoring execution across the entire model portfolio</w:t>
      </w:r>
    </w:p>
    <w:p>
      <w:pPr>
        <w:pStyle w:val="ListParagraph"/>
        <w:numPr>
          <w:ilvl w:val="0"/>
          <w:numId w:val="2"/>
        </w:numPr>
        <w:spacing w:after="40" w:before="40"/>
      </w:pPr>
      <w:r>
        <w:rPr>
          <w:rFonts w:ascii="Arial" w:cs="Arial" w:eastAsia="Arial" w:hAnsi="Arial"/>
          <w:color w:val="1E293B"/>
          <w:sz w:val="22"/>
          <w:szCs w:val="22"/>
        </w:rPr>
        <w:t xml:space="preserve">Admin control over monitoring frequency aligned with model risk tier and regulatory requirements</w:t>
      </w:r>
    </w:p>
    <w:p>
      <w:pPr>
        <w:pStyle w:val="ListParagraph"/>
        <w:numPr>
          <w:ilvl w:val="0"/>
          <w:numId w:val="2"/>
        </w:numPr>
        <w:spacing w:after="40" w:before="40"/>
      </w:pPr>
      <w:r>
        <w:rPr>
          <w:rFonts w:ascii="Arial" w:cs="Arial" w:eastAsia="Arial" w:hAnsi="Arial"/>
          <w:color w:val="1E293B"/>
          <w:sz w:val="22"/>
          <w:szCs w:val="22"/>
        </w:rPr>
        <w:t xml:space="preserve">Automated triggering of the full Model Monitoring workflow — Data Ingestion through RCA and Report Generation — without manual intervention</w:t>
      </w:r>
    </w:p>
    <w:p>
      <w:pPr>
        <w:pStyle w:val="ListParagraph"/>
        <w:numPr>
          <w:ilvl w:val="0"/>
          <w:numId w:val="2"/>
        </w:numPr>
        <w:spacing w:after="40" w:before="40"/>
      </w:pPr>
      <w:r>
        <w:rPr>
          <w:rFonts w:ascii="Arial" w:cs="Arial" w:eastAsia="Arial" w:hAnsi="Arial"/>
          <w:color w:val="1E293B"/>
          <w:sz w:val="22"/>
          <w:szCs w:val="22"/>
        </w:rPr>
        <w:t xml:space="preserve">Full visibility into scheduler status, next run dates, and historical run outcomes for every model</w:t>
      </w:r>
    </w:p>
    <w:p>
      <w:pPr>
        <w:pStyle w:val="ListParagraph"/>
        <w:numPr>
          <w:ilvl w:val="0"/>
          <w:numId w:val="2"/>
        </w:numPr>
        <w:spacing w:after="40" w:before="40"/>
      </w:pPr>
      <w:r>
        <w:rPr>
          <w:rFonts w:ascii="Arial" w:cs="Arial" w:eastAsia="Arial" w:hAnsi="Arial"/>
          <w:color w:val="1E293B"/>
          <w:sz w:val="22"/>
          <w:szCs w:val="22"/>
        </w:rPr>
        <w:t xml:space="preserve">Auditability of all scheduler configuration changes for regulatory and internal governance purposes</w:t>
      </w:r>
    </w:p>
    <w:p>
      <w:pPr>
        <w:pStyle w:val="ListParagraph"/>
        <w:numPr>
          <w:ilvl w:val="0"/>
          <w:numId w:val="2"/>
        </w:numPr>
        <w:spacing w:after="40" w:before="40"/>
      </w:pPr>
      <w:r>
        <w:rPr>
          <w:rFonts w:ascii="Arial" w:cs="Arial" w:eastAsia="Arial" w:hAnsi="Arial"/>
          <w:color w:val="1E293B"/>
          <w:sz w:val="22"/>
          <w:szCs w:val="22"/>
        </w:rPr>
        <w:t xml:space="preserve">Timely notification to model owners when monitoring runs complete or fail</w:t>
      </w:r>
    </w:p>
    <w:p>
      <w:pPr>
        <w:pStyle w:val="Heading2"/>
        <w:spacing w:after="120" w:before="280"/>
      </w:pPr>
      <w:r>
        <w:rPr>
          <w:rFonts w:ascii="Arial" w:cs="Arial" w:eastAsia="Arial" w:hAnsi="Arial"/>
          <w:b/>
          <w:bCs/>
          <w:color w:val="1E3A8A"/>
          <w:sz w:val="28"/>
          <w:szCs w:val="28"/>
        </w:rPr>
        <w:t xml:space="preserve">2.3 Relationship to Other Workflows</w:t>
      </w:r>
    </w:p>
    <w:p>
      <w:pPr>
        <w:spacing w:after="60" w:before="60"/>
      </w:pPr>
      <w:r>
        <w:rPr>
          <w:rFonts w:ascii="Arial" w:cs="Arial" w:eastAsia="Arial" w:hAnsi="Arial"/>
          <w:color w:val="1E293B"/>
          <w:sz w:val="22"/>
          <w:szCs w:val="22"/>
        </w:rPr>
        <w:t xml:space="preserve">The Scheduler workflow sits at the intersection of several platform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Related Workflow</w:t>
            </w:r>
          </w:p>
        </w:tc>
        <w:tc>
          <w:tcPr>
            <w:tcW w:type="dxa" w:w="61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Dependency / Relationship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Admin: Manage Model Inventory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Scheduler reads model metadata (Model Family, Model ID, Model Name, Reference Data Ingested) from the Inventory. A model must be registered and have Reference Data Ingested = Yes before scheduling is meaningful.</w:t>
            </w:r>
          </w:p>
        </w:tc>
      </w:tr>
      <w:tr>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Admin: Model Data Ingestion</w:t>
            </w:r>
          </w:p>
        </w:tc>
        <w:tc>
          <w:tcPr>
            <w:tcW w:type="dxa" w:w="6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Data Ingestion Agent must complete successfully before the scheduled Model Monitoring workflow runs. The scheduler is aware of data readiness 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User: Model Monitoring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 successful scheduler run auto-triggers the full Model Monitoring workflow — Data Insights, Model Drift, Performance Drift, Model Bias, RCA (if triggered), and Report Generation — for the scheduled model.</w:t>
            </w:r>
          </w:p>
        </w:tc>
      </w:tr>
      <w:tr>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Admin: Governance</w:t>
            </w:r>
          </w:p>
        </w:tc>
        <w:tc>
          <w:tcPr>
            <w:tcW w:type="dxa" w:w="6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All scheduler audit events feed the Governance module audit log. Retention windows for scheduler logs are configured via Governance.</w:t>
            </w:r>
          </w:p>
        </w:tc>
      </w:tr>
    </w:tbl>
    <w:p>
      <w:pPr>
        <w:pStyle w:val="Heading2"/>
        <w:spacing w:after="120" w:before="280"/>
      </w:pPr>
      <w:r>
        <w:rPr>
          <w:rFonts w:ascii="Arial" w:cs="Arial" w:eastAsia="Arial" w:hAnsi="Arial"/>
          <w:b/>
          <w:bCs/>
          <w:color w:val="1E3A8A"/>
          <w:sz w:val="28"/>
          <w:szCs w:val="28"/>
        </w:rPr>
        <w:t xml:space="preserve">2.4 Assumptions and Dependencies</w:t>
      </w:r>
    </w:p>
    <w:p>
      <w:pPr>
        <w:pStyle w:val="ListParagraph"/>
        <w:numPr>
          <w:ilvl w:val="0"/>
          <w:numId w:val="2"/>
        </w:numPr>
        <w:spacing w:after="40" w:before="40"/>
      </w:pPr>
      <w:r>
        <w:rPr>
          <w:rFonts w:ascii="Arial" w:cs="Arial" w:eastAsia="Arial" w:hAnsi="Arial"/>
          <w:color w:val="1E293B"/>
          <w:sz w:val="22"/>
          <w:szCs w:val="22"/>
        </w:rPr>
        <w:t xml:space="preserve">All models referenced by the Scheduler are registered in the Model Inventory (Workflow 2).</w:t>
      </w:r>
    </w:p>
    <w:p>
      <w:pPr>
        <w:pStyle w:val="ListParagraph"/>
        <w:numPr>
          <w:ilvl w:val="0"/>
          <w:numId w:val="2"/>
        </w:numPr>
        <w:spacing w:after="40" w:before="40"/>
      </w:pPr>
      <w:r>
        <w:rPr>
          <w:rFonts w:ascii="Arial" w:cs="Arial" w:eastAsia="Arial" w:hAnsi="Arial"/>
          <w:color w:val="1E293B"/>
          <w:sz w:val="22"/>
          <w:szCs w:val="22"/>
        </w:rPr>
        <w:t xml:space="preserve">The Reference Data Ingested flag is maintained by the Model Inventory workflow and is available via backend API to the Scheduler.</w:t>
      </w:r>
    </w:p>
    <w:p>
      <w:pPr>
        <w:pStyle w:val="ListParagraph"/>
        <w:numPr>
          <w:ilvl w:val="0"/>
          <w:numId w:val="2"/>
        </w:numPr>
        <w:spacing w:after="40" w:before="40"/>
      </w:pPr>
      <w:r>
        <w:rPr>
          <w:rFonts w:ascii="Arial" w:cs="Arial" w:eastAsia="Arial" w:hAnsi="Arial"/>
          <w:color w:val="1E293B"/>
          <w:sz w:val="22"/>
          <w:szCs w:val="22"/>
        </w:rPr>
        <w:t xml:space="preserve">The platform backend supports cron-style job scheduling with configurable cadences (daily, weekly, monthly, quarterly, semi-annually).</w:t>
      </w:r>
    </w:p>
    <w:p>
      <w:pPr>
        <w:pStyle w:val="ListParagraph"/>
        <w:numPr>
          <w:ilvl w:val="0"/>
          <w:numId w:val="2"/>
        </w:numPr>
        <w:spacing w:after="40" w:before="40"/>
      </w:pPr>
      <w:r>
        <w:rPr>
          <w:rFonts w:ascii="Arial" w:cs="Arial" w:eastAsia="Arial" w:hAnsi="Arial"/>
          <w:color w:val="1E293B"/>
          <w:sz w:val="22"/>
          <w:szCs w:val="22"/>
        </w:rPr>
        <w:t xml:space="preserve">Email notification service is operational and configured for Admin and User role contacts.</w:t>
      </w:r>
    </w:p>
    <w:p>
      <w:pPr>
        <w:pStyle w:val="ListParagraph"/>
        <w:numPr>
          <w:ilvl w:val="0"/>
          <w:numId w:val="2"/>
        </w:numPr>
        <w:spacing w:after="40" w:before="40"/>
      </w:pPr>
      <w:r>
        <w:rPr>
          <w:rFonts w:ascii="Arial" w:cs="Arial" w:eastAsia="Arial" w:hAnsi="Arial"/>
          <w:color w:val="1E293B"/>
          <w:sz w:val="22"/>
          <w:szCs w:val="22"/>
        </w:rPr>
        <w:t xml:space="preserve">Browser-reported timezone is used to auto-set the timezone label; all run times are stored server-side in UTC.</w:t>
      </w:r>
    </w:p>
    <w:p>
      <w:pPr>
        <w:pStyle w:val="ListParagraph"/>
        <w:numPr>
          <w:ilvl w:val="0"/>
          <w:numId w:val="2"/>
        </w:numPr>
        <w:spacing w:after="40" w:before="40"/>
      </w:pPr>
      <w:r>
        <w:rPr>
          <w:rFonts w:ascii="Arial" w:cs="Arial" w:eastAsia="Arial" w:hAnsi="Arial"/>
          <w:color w:val="1E293B"/>
          <w:sz w:val="22"/>
          <w:szCs w:val="22"/>
        </w:rPr>
        <w:t xml:space="preserve">The scheduler triggers the Model Monitoring workflow for one model per scheduled job — batch cross-model runs in a single job are not in scope.</w:t>
      </w:r>
    </w:p>
    <w:p>
      <w:r>
        <w:br w:type="page"/>
      </w:r>
    </w:p>
    <w:p>
      <w:pPr>
        <w:pStyle w:val="Heading1"/>
        <w:pBdr>
          <w:bottom w:val="single" w:color="1E3A8A" w:sz="6" w:space="1"/>
        </w:pBdr>
        <w:spacing w:after="180" w:before="360"/>
      </w:pPr>
      <w:r>
        <w:rPr>
          <w:rFonts w:ascii="Arial" w:cs="Arial" w:eastAsia="Arial" w:hAnsi="Arial"/>
          <w:b/>
          <w:bCs/>
          <w:color w:val="1E3A8A"/>
          <w:sz w:val="32"/>
          <w:szCs w:val="32"/>
        </w:rPr>
        <w:t xml:space="preserve">3. Workflow Overview</w:t>
      </w:r>
    </w:p>
    <w:p>
      <w:pPr>
        <w:pStyle w:val="Heading2"/>
        <w:spacing w:after="120" w:before="280"/>
      </w:pPr>
      <w:r>
        <w:rPr>
          <w:rFonts w:ascii="Arial" w:cs="Arial" w:eastAsia="Arial" w:hAnsi="Arial"/>
          <w:b/>
          <w:bCs/>
          <w:color w:val="1E3A8A"/>
          <w:sz w:val="28"/>
          <w:szCs w:val="28"/>
        </w:rPr>
        <w:t xml:space="preserve">3.1 High-Level User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80"/>
        <w:gridCol w:w="6000"/>
      </w:tblGrid>
      <w:tr>
        <w:trPr>
          <w:tblHeader/>
        </w:trPr>
        <w:tc>
          <w:tcPr>
            <w:tcW w:type="dxa" w:w="4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t>
            </w:r>
          </w:p>
        </w:tc>
        <w:tc>
          <w:tcPr>
            <w:tcW w:type="dxa" w:w="28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Step</w:t>
            </w:r>
          </w:p>
        </w:tc>
        <w:tc>
          <w:tcPr>
            <w:tcW w:type="dxa" w:w="6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1</w:t>
            </w:r>
          </w:p>
        </w:tc>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Scheduler Homepage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Admin lands on the Scheduler Homepage, which displays a table of all models in the inventory with their scheduler status, reference data status, next run date/time, last run date/time, last run status, and quick actions (Edit, Pause/Resume).</w:t>
            </w:r>
          </w:p>
        </w:tc>
      </w:tr>
      <w:tr>
        <w:tc>
          <w:tcPr>
            <w:tcW w:type="dxa" w:w="4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2</w:t>
            </w:r>
          </w:p>
        </w:tc>
        <w:tc>
          <w:tcPr>
            <w:tcW w:type="dxa" w:w="4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Filter Models</w:t>
            </w:r>
          </w:p>
        </w:tc>
        <w:tc>
          <w:tcPr>
            <w:tcW w:type="dxa" w:w="6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Admin uses cascading dropdown filters (Domain → Model Type → Data Type → Data Structure) to narrow the model list to the target cohort for scheduling.</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3</w:t>
            </w:r>
          </w:p>
        </w:tc>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Select Models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filtered model list is displayed with checkboxes. Admin selects individual models or uses Select All / Deselect All. Each row displays Model ID - Model Name (concatenated), Model Family, and Reference Data Ingested status.</w:t>
            </w:r>
          </w:p>
        </w:tc>
      </w:tr>
      <w:tr>
        <w:tc>
          <w:tcPr>
            <w:tcW w:type="dxa" w:w="4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4</w:t>
            </w:r>
          </w:p>
        </w:tc>
        <w:tc>
          <w:tcPr>
            <w:tcW w:type="dxa" w:w="4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Configure Schedule</w:t>
            </w:r>
          </w:p>
        </w:tc>
        <w:tc>
          <w:tcPr>
            <w:tcW w:type="dxa" w:w="6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Admin fills in the bulk schedule configuration: Monitoring Frequency (Daily, Weekly, Monthly, Quarterly, Semi-Annually), First Run Date (future dates only), Run Time (HH:MM), and Timezone (auto-set from browser, labelled). Backend calculates all subsequent run dates.</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5</w:t>
            </w:r>
          </w:p>
        </w:tc>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Confirm &amp; Save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Admin reviews the configuration summary and confirms. If any selected model already has an active schedule, a conflict modal pre-populates existing config for review before overwrite.</w:t>
            </w:r>
          </w:p>
        </w:tc>
      </w:tr>
      <w:tr>
        <w:tc>
          <w:tcPr>
            <w:tcW w:type="dxa" w:w="4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6</w:t>
            </w:r>
          </w:p>
        </w:tc>
        <w:tc>
          <w:tcPr>
            <w:tcW w:type="dxa" w:w="4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Edit Scheduler</w:t>
            </w:r>
          </w:p>
        </w:tc>
        <w:tc>
          <w:tcPr>
            <w:tcW w:type="dxa" w:w="6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Admin can open the full-page edit screen for any scheduled model, pre-populated with current config, to change frequency, next run date, or run time.</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7</w:t>
            </w:r>
          </w:p>
        </w:tc>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Pause / Resume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Admin can pause a schedule (suspending future runs without deleting config) or resume a paused schedule from the homepage table or edit screen.</w:t>
            </w:r>
          </w:p>
        </w:tc>
      </w:tr>
      <w:tr>
        <w:tc>
          <w:tcPr>
            <w:tcW w:type="dxa" w:w="4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8</w:t>
            </w:r>
          </w:p>
        </w:tc>
        <w:tc>
          <w:tcPr>
            <w:tcW w:type="dxa" w:w="48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Failure Handling</w:t>
            </w:r>
          </w:p>
        </w:tc>
        <w:tc>
          <w:tcPr>
            <w:tcW w:type="dxa" w:w="6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If a scheduled run fails, the system marks the run as Failed, notifies Admin and the model owner (User) by email, and allows Admin to reset the next run date from the edit screen.</w:t>
            </w:r>
          </w:p>
        </w:tc>
      </w:tr>
    </w:tbl>
    <w:p>
      <w:pPr>
        <w:spacing w:after="0" w:before="120"/>
      </w:pPr>
    </w:p>
    <w:p>
      <w:pPr>
        <w:pStyle w:val="Heading2"/>
        <w:spacing w:after="120" w:before="280"/>
      </w:pPr>
      <w:r>
        <w:rPr>
          <w:rFonts w:ascii="Arial" w:cs="Arial" w:eastAsia="Arial" w:hAnsi="Arial"/>
          <w:b/>
          <w:bCs/>
          <w:color w:val="1E3A8A"/>
          <w:sz w:val="28"/>
          <w:szCs w:val="28"/>
        </w:rPr>
        <w:t xml:space="preserve">3.2 Screens in Scope</w:t>
      </w:r>
    </w:p>
    <w:p>
      <w:pPr>
        <w:pStyle w:val="ListParagraph"/>
        <w:numPr>
          <w:ilvl w:val="0"/>
          <w:numId w:val="2"/>
        </w:numPr>
        <w:spacing w:after="40" w:before="40"/>
      </w:pPr>
      <w:r>
        <w:rPr>
          <w:rFonts w:ascii="Arial" w:cs="Arial" w:eastAsia="Arial" w:hAnsi="Arial"/>
          <w:color w:val="1E293B"/>
          <w:sz w:val="22"/>
          <w:szCs w:val="22"/>
        </w:rPr>
        <w:t xml:space="preserve">Screen 1: Scheduler Homepage — full model table with KPI summary and quick actions</w:t>
      </w:r>
    </w:p>
    <w:p>
      <w:pPr>
        <w:pStyle w:val="ListParagraph"/>
        <w:numPr>
          <w:ilvl w:val="0"/>
          <w:numId w:val="2"/>
        </w:numPr>
        <w:spacing w:after="40" w:before="40"/>
      </w:pPr>
      <w:r>
        <w:rPr>
          <w:rFonts w:ascii="Arial" w:cs="Arial" w:eastAsia="Arial" w:hAnsi="Arial"/>
          <w:color w:val="1E293B"/>
          <w:sz w:val="22"/>
          <w:szCs w:val="22"/>
        </w:rPr>
        <w:t xml:space="preserve">Screen 2: Filter &amp; Model Selection Panel — cascading dropdowns and selectable model list</w:t>
      </w:r>
    </w:p>
    <w:p>
      <w:pPr>
        <w:pStyle w:val="ListParagraph"/>
        <w:numPr>
          <w:ilvl w:val="0"/>
          <w:numId w:val="2"/>
        </w:numPr>
        <w:spacing w:after="40" w:before="40"/>
      </w:pPr>
      <w:r>
        <w:rPr>
          <w:rFonts w:ascii="Arial" w:cs="Arial" w:eastAsia="Arial" w:hAnsi="Arial"/>
          <w:color w:val="1E293B"/>
          <w:sz w:val="22"/>
          <w:szCs w:val="22"/>
        </w:rPr>
        <w:t xml:space="preserve">Screen 3: Bulk Schedule Configuration Panel — frequency, first run date, run time, timezone</w:t>
      </w:r>
    </w:p>
    <w:p>
      <w:pPr>
        <w:pStyle w:val="ListParagraph"/>
        <w:numPr>
          <w:ilvl w:val="0"/>
          <w:numId w:val="2"/>
        </w:numPr>
        <w:spacing w:after="40" w:before="40"/>
      </w:pPr>
      <w:r>
        <w:rPr>
          <w:rFonts w:ascii="Arial" w:cs="Arial" w:eastAsia="Arial" w:hAnsi="Arial"/>
          <w:color w:val="1E293B"/>
          <w:sz w:val="22"/>
          <w:szCs w:val="22"/>
        </w:rPr>
        <w:t xml:space="preserve">Screen 4: Conflict Detection Modal — pre-populated existing config for models already scheduled</w:t>
      </w:r>
    </w:p>
    <w:p>
      <w:pPr>
        <w:pStyle w:val="ListParagraph"/>
        <w:numPr>
          <w:ilvl w:val="0"/>
          <w:numId w:val="2"/>
        </w:numPr>
        <w:spacing w:after="40" w:before="40"/>
      </w:pPr>
      <w:r>
        <w:rPr>
          <w:rFonts w:ascii="Arial" w:cs="Arial" w:eastAsia="Arial" w:hAnsi="Arial"/>
          <w:color w:val="1E293B"/>
          <w:sz w:val="22"/>
          <w:szCs w:val="22"/>
        </w:rPr>
        <w:t xml:space="preserve">Screen 5: Confirmation Screen — summary of schedule applied across selected models</w:t>
      </w:r>
    </w:p>
    <w:p>
      <w:pPr>
        <w:pStyle w:val="ListParagraph"/>
        <w:numPr>
          <w:ilvl w:val="0"/>
          <w:numId w:val="2"/>
        </w:numPr>
        <w:spacing w:after="40" w:before="40"/>
      </w:pPr>
      <w:r>
        <w:rPr>
          <w:rFonts w:ascii="Arial" w:cs="Arial" w:eastAsia="Arial" w:hAnsi="Arial"/>
          <w:color w:val="1E293B"/>
          <w:sz w:val="22"/>
          <w:szCs w:val="22"/>
        </w:rPr>
        <w:t xml:space="preserve">Screen 6: Edit Scheduler — full-page pre-populated edit screen for a single model</w:t>
      </w:r>
    </w:p>
    <w:p>
      <w:pPr>
        <w:pStyle w:val="ListParagraph"/>
        <w:numPr>
          <w:ilvl w:val="0"/>
          <w:numId w:val="2"/>
        </w:numPr>
        <w:spacing w:after="40" w:before="40"/>
      </w:pPr>
      <w:r>
        <w:rPr>
          <w:rFonts w:ascii="Arial" w:cs="Arial" w:eastAsia="Arial" w:hAnsi="Arial"/>
          <w:color w:val="1E293B"/>
          <w:sz w:val="22"/>
          <w:szCs w:val="22"/>
        </w:rPr>
        <w:t xml:space="preserve">Screen 7: Pause Confirmation Modal</w:t>
      </w:r>
    </w:p>
    <w:p>
      <w:pPr>
        <w:pStyle w:val="ListParagraph"/>
        <w:numPr>
          <w:ilvl w:val="0"/>
          <w:numId w:val="2"/>
        </w:numPr>
        <w:spacing w:after="40" w:before="40"/>
      </w:pPr>
      <w:r>
        <w:rPr>
          <w:rFonts w:ascii="Arial" w:cs="Arial" w:eastAsia="Arial" w:hAnsi="Arial"/>
          <w:color w:val="1E293B"/>
          <w:sz w:val="22"/>
          <w:szCs w:val="22"/>
        </w:rPr>
        <w:t xml:space="preserve">Screen 8: Failure Alert State — homepage row in failed state with reset action</w:t>
      </w:r>
    </w:p>
    <w:p>
      <w:r>
        <w:br w:type="page"/>
      </w:r>
    </w:p>
    <w:p>
      <w:pPr>
        <w:pStyle w:val="Heading1"/>
        <w:pBdr>
          <w:bottom w:val="single" w:color="1E3A8A" w:sz="6" w:space="1"/>
        </w:pBdr>
        <w:spacing w:after="180" w:before="360"/>
      </w:pPr>
      <w:r>
        <w:rPr>
          <w:rFonts w:ascii="Arial" w:cs="Arial" w:eastAsia="Arial" w:hAnsi="Arial"/>
          <w:b/>
          <w:bCs/>
          <w:color w:val="1E3A8A"/>
          <w:sz w:val="32"/>
          <w:szCs w:val="32"/>
        </w:rPr>
        <w:t xml:space="preserve">4. Functional Requirements</w:t>
      </w:r>
    </w:p>
    <w:p>
      <w:pPr>
        <w:pStyle w:val="Heading2"/>
        <w:spacing w:after="120" w:before="280"/>
      </w:pPr>
      <w:r>
        <w:rPr>
          <w:rFonts w:ascii="Arial" w:cs="Arial" w:eastAsia="Arial" w:hAnsi="Arial"/>
          <w:b/>
          <w:bCs/>
          <w:color w:val="1E3A8A"/>
          <w:sz w:val="28"/>
          <w:szCs w:val="28"/>
        </w:rPr>
        <w:t xml:space="preserve">4.1 Scheduler Homepage</w:t>
      </w:r>
    </w:p>
    <w:p>
      <w:pPr>
        <w:spacing w:after="60" w:before="60"/>
      </w:pPr>
      <w:r>
        <w:rPr>
          <w:rFonts w:ascii="Arial" w:cs="Arial" w:eastAsia="Arial" w:hAnsi="Arial"/>
          <w:color w:val="1E293B"/>
          <w:sz w:val="22"/>
          <w:szCs w:val="22"/>
        </w:rPr>
        <w:t xml:space="preserve">The Scheduler Homepage is the operational control centre for Admin scheduling activity. It presents all models in the inventory in a single paginated table, with KPI summary cards at the top and quick-action controls per row.</w:t>
      </w:r>
    </w:p>
    <w:p>
      <w:pPr>
        <w:spacing w:after="0" w:before="60"/>
      </w:pPr>
    </w:p>
    <w:p>
      <w:pPr>
        <w:pStyle w:val="Heading3"/>
        <w:spacing w:after="100" w:before="200"/>
      </w:pPr>
      <w:r>
        <w:rPr>
          <w:rFonts w:ascii="Arial" w:cs="Arial" w:eastAsia="Arial" w:hAnsi="Arial"/>
          <w:b/>
          <w:bCs/>
          <w:color w:val="1E293B"/>
          <w:sz w:val="24"/>
          <w:szCs w:val="24"/>
        </w:rPr>
        <w:t xml:space="preserve">4.1.1 KPI Summary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 ID</w:t>
            </w:r>
          </w:p>
        </w:tc>
        <w:tc>
          <w:tcPr>
            <w:tcW w:type="dxa" w:w="67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WF6-HOM-001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homepage shall display four KPI summary cards at the top of the page: (1) Total Models in Inventory, (2) Scheduled Models (Scheduler = Yes), (3) Unscheduled Models (Scheduler = No), (4) Models with Reference Data Not Ingested (Reference Data Ingested = 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WF6-HOM-002</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Each KPI card shall be clickable and shall apply a pre-set filter to the table below to show only the relevant model subset (e.g., clicking "Unscheduled" filters the table to Scheduler = No rows).</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Should</w:t>
            </w:r>
          </w:p>
        </w:tc>
      </w:tr>
    </w:tbl>
    <w:p>
      <w:pPr>
        <w:spacing w:after="0" w:before="60"/>
      </w:pPr>
    </w:p>
    <w:p>
      <w:pPr>
        <w:pStyle w:val="Heading3"/>
        <w:spacing w:after="100" w:before="200"/>
      </w:pPr>
      <w:r>
        <w:rPr>
          <w:rFonts w:ascii="Arial" w:cs="Arial" w:eastAsia="Arial" w:hAnsi="Arial"/>
          <w:b/>
          <w:bCs/>
          <w:color w:val="1E293B"/>
          <w:sz w:val="24"/>
          <w:szCs w:val="24"/>
        </w:rPr>
        <w:t xml:space="preserve">4.1.2 Scheduler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 ID</w:t>
            </w:r>
          </w:p>
        </w:tc>
        <w:tc>
          <w:tcPr>
            <w:tcW w:type="dxa" w:w="67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WF6-HOM-003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table shall display the following columns for every model in the inventory: Model Family (concatenation of Domain_ModelType_DataType_DataStructure using "_" as the separator), Model ID, Model Name, Reference Data Ingested (Yes / No), Scheduler (Yes / No / Paused), Next Scheduled Run Date/Time (with timezone label), Last Run Date/Time (with timezone label), Last Run Status (Success / Failed / In Progress / Never Run), Scheduled By (Admin user ID or name), Actions.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WF6-HOM-004</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Actions column shall contain two controls per row: (a) Edit — opens the full-page Edit Scheduler screen for that model; (b) Pause (if Scheduler = Yes or Paused — toggles to Resume when already Paused).</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WF6-HOM-005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Rows where Reference Data Ingested = No shall display a warning badge or icon in that column, and the row shall be visually distinguished (e.g., muted background) to indicate that scheduling is possible but monitoring may run on incomplete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WF6-HOM-006</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Rows where Last Run Status = Failed shall display the Failed status in a red highlight, with a "Reset Run Date" quick-action link visible in the Actions column in addition to the standard Edit action.</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WF6-HOM-007</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table shall support column-level sorting (ascending / descending) on all columns.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WF6-HOM-008</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table shall support a free-text search bar filtering rows by Model ID, Model Name, or Model Family.</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WF6-HOM-009</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table shall support a status filter dropdown (All / Scheduled / Unscheduled / Paused / Failed / No Reference Data) that filters the displayed rows.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WF6-HOM-010</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table shall be paginated; default page size is 25 rows, with options for 50 and 100. Total row count shall be displayed.</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WF6-HOM-011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 prominent "Set-up Scheduler" button shall be present on the homepage to initiate the Filter &amp; Model Selection flow for new scheduling.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bl>
    <w:p>
      <w:pPr>
        <w:spacing w:after="0" w:before="120"/>
      </w:pPr>
    </w:p>
    <w:p>
      <w:pPr>
        <w:pStyle w:val="Heading2"/>
        <w:spacing w:after="120" w:before="280"/>
      </w:pPr>
      <w:r>
        <w:rPr>
          <w:rFonts w:ascii="Arial" w:cs="Arial" w:eastAsia="Arial" w:hAnsi="Arial"/>
          <w:b/>
          <w:bCs/>
          <w:color w:val="1E3A8A"/>
          <w:sz w:val="28"/>
          <w:szCs w:val="28"/>
        </w:rPr>
        <w:t xml:space="preserve">4.2 Filter and Model Selection Flow</w:t>
      </w:r>
    </w:p>
    <w:p>
      <w:pPr>
        <w:spacing w:after="60" w:before="60"/>
      </w:pPr>
      <w:r>
        <w:rPr>
          <w:rFonts w:ascii="Arial" w:cs="Arial" w:eastAsia="Arial" w:hAnsi="Arial"/>
          <w:color w:val="1E293B"/>
          <w:sz w:val="22"/>
          <w:szCs w:val="22"/>
        </w:rPr>
        <w:t xml:space="preserve">The filter and selection flow allows Admin to define a cohort of models for bulk schedule configuration using a cascading dropdown approach, followed by individual model selection.</w:t>
      </w:r>
    </w:p>
    <w:p>
      <w:pPr>
        <w:spacing w:after="0" w:before="60"/>
      </w:pPr>
    </w:p>
    <w:p>
      <w:pPr>
        <w:pStyle w:val="Heading3"/>
        <w:spacing w:after="100" w:before="200"/>
      </w:pPr>
      <w:r>
        <w:rPr>
          <w:rFonts w:ascii="Arial" w:cs="Arial" w:eastAsia="Arial" w:hAnsi="Arial"/>
          <w:b/>
          <w:bCs/>
          <w:color w:val="1E293B"/>
          <w:sz w:val="24"/>
          <w:szCs w:val="24"/>
        </w:rPr>
        <w:t xml:space="preserve">4.2.1 Cascading Filter Dropdowns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 ID</w:t>
            </w:r>
          </w:p>
        </w:tc>
        <w:tc>
          <w:tcPr>
            <w:tcW w:type="dxa" w:w="67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WF6-FIL-001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filter panel shall present four cascading dropdown fields in the following sequence: (1) Domain (values: Credit Risk, Marketing, Fraud), (2) Model Type (values: Classification, Continuous), (3) Data Type (values: Account Level / Summarised Level), (4) Data Structure (values: Cross Sectional, Panel, Time Series).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WF6-FIL-002</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Each dropdown shall become active only after the preceding dropdown has a value selected. Unselected downstream dropdowns shall be visually disabled until their parent is resolved.</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WF6-FIL-003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Selecting a value in any dropdown shall narrow the options available in subsequent dropdowns to only those combinations that exist in the current model inventory.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WF6-FIL-004</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 "Clear Filters" control shall allow Admin to reset all four dropdowns simultaneously.</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WF6-FIL-005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Dropdown option values (Domain, Model Type, Data Type, Data Structure) shall be sourced dynamically from the model inventory, so that new values registered in future models are automatically reflected without code changes.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Should</w:t>
            </w:r>
          </w:p>
        </w:tc>
      </w:tr>
    </w:tbl>
    <w:p>
      <w:pPr>
        <w:spacing w:after="0" w:before="60"/>
      </w:pPr>
    </w:p>
    <w:p>
      <w:pPr>
        <w:pStyle w:val="Heading3"/>
        <w:spacing w:after="100" w:before="200"/>
      </w:pPr>
      <w:r>
        <w:rPr>
          <w:rFonts w:ascii="Arial" w:cs="Arial" w:eastAsia="Arial" w:hAnsi="Arial"/>
          <w:b/>
          <w:bCs/>
          <w:color w:val="1E293B"/>
          <w:sz w:val="24"/>
          <w:szCs w:val="24"/>
        </w:rPr>
        <w:t xml:space="preserve">4.2.2 Model Selection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 ID</w:t>
            </w:r>
          </w:p>
        </w:tc>
        <w:tc>
          <w:tcPr>
            <w:tcW w:type="dxa" w:w="67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WF6-FIL-006</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Upon completing all four filter selections, the system shall display a filtered model list showing all models matching the selected combination. Each row shall display: checkbox, Model ID - Model Name (concatenated with " - " separator), Model Family, Reference Data Ingested (Yes/No), current Scheduler status (Yes/No/Paused).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WF6-FIL-007</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 "Select All" checkbox in the list header shall select all models in the filtered list. Deselecting it shall deselect all.</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WF6-FIL-008</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Admin shall be able to individually select or deselect any model in the filtered list regardless of the Select All state.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WF6-FIL-009</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Models where Reference Data Ingested = No shall be shown in the filtered list with a warning indicator. Admin may still select these models for scheduling; a non-blocking warning message shall be displayed when such models are included in the selection.</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WF6-FIL-010</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count of selected models shall be displayed dynamically as Admin makes selections (e.g., "14 of 22 models selected").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WF6-FIL-011</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 "Proceed to Configure Schedule" button shall become active only when at least one model is selected.</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bl>
    <w:p>
      <w:pPr>
        <w:spacing w:after="0" w:before="120"/>
      </w:pPr>
    </w:p>
    <w:p>
      <w:pPr>
        <w:pStyle w:val="Heading2"/>
        <w:spacing w:after="120" w:before="280"/>
      </w:pPr>
      <w:r>
        <w:rPr>
          <w:rFonts w:ascii="Arial" w:cs="Arial" w:eastAsia="Arial" w:hAnsi="Arial"/>
          <w:b/>
          <w:bCs/>
          <w:color w:val="1E3A8A"/>
          <w:sz w:val="28"/>
          <w:szCs w:val="28"/>
        </w:rPr>
        <w:t xml:space="preserve">4.3 Bulk Schedule Configuration</w:t>
      </w:r>
    </w:p>
    <w:p>
      <w:pPr>
        <w:spacing w:after="60" w:before="60"/>
      </w:pPr>
      <w:r>
        <w:rPr>
          <w:rFonts w:ascii="Arial" w:cs="Arial" w:eastAsia="Arial" w:hAnsi="Arial"/>
          <w:color w:val="1E293B"/>
          <w:sz w:val="22"/>
          <w:szCs w:val="22"/>
        </w:rPr>
        <w:t xml:space="preserve">Once models are selected, Admin configures the monitoring schedule that will be applied to all selected models. The same configuration is applied in bulk; individual overrides are handled via the Edit Scheduler screen after initial scheduling.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 ID</w:t>
            </w:r>
          </w:p>
        </w:tc>
        <w:tc>
          <w:tcPr>
            <w:tcW w:type="dxa" w:w="67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WF6-SCH-001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configuration panel shall present the following fields: (1) Monitoring Frequency — dropdown with values: Daily, Weekly, Monthly, Quarterly, Semi-Annually; (2) First Run Date — date picker; (3) Run Time — time picker (HH:MM, 24-hour format); (4) Timezone — read-only field auto-populated from the Admin's browser/system timezone, displayed with the timezone label (e.g., "IST (UTC+5:30)").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WF6-SCH-002</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First Run Date picker shall restrict selection to today's date or any future date. Past dates shall be disabled and non-selectable.</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WF6-SCH-003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Upon selection of Monitoring Frequency and First Run Date, the system shall calculate and display a preview of the next five subsequent run dates based on the frequency, so Admin can verify the schedule before confirming.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WF6-SCH-004</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All scheduled run times shall be stored in UTC on the backend. The UI shall display run date/time values converted to the Admin's local timezone with the timezone label shown alongside every date/time value.</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WF6-SCH-005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If any selected model already has an active or paused schedule, the system shall display a conflict detection modal (see Section 4.7) before saving. The bulk configuration shall not be applied to conflicted models without explicit Admin confirmation.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WF6-SCH-006</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Upon confirmation, the scheduler configuration shall be persisted for all selected models. The system shall display a confirmation screen summarising the number of models successfully scheduled, the applied configuration, and a list of any models skipped due to unresolved conflicts.</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WF6-SCH-007</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Successful schedule creation shall trigger an audit log entry per model (see Section 4.8).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WF6-SCH-008</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backend shall derive all subsequent run dates from the First Run Date and Monitoring Frequency, storing the full schedule sequence so the next run date always reflects the true next execution date after the last completed run.</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bl>
    <w:p>
      <w:pPr>
        <w:spacing w:after="0" w:before="120"/>
      </w:pPr>
    </w:p>
    <w:p>
      <w:pPr>
        <w:pStyle w:val="Heading2"/>
        <w:spacing w:after="120" w:before="280"/>
      </w:pPr>
      <w:r>
        <w:rPr>
          <w:rFonts w:ascii="Arial" w:cs="Arial" w:eastAsia="Arial" w:hAnsi="Arial"/>
          <w:b/>
          <w:bCs/>
          <w:color w:val="1E3A8A"/>
          <w:sz w:val="28"/>
          <w:szCs w:val="28"/>
        </w:rPr>
        <w:t xml:space="preserve">4.4 Edit Scheduler</w:t>
      </w:r>
    </w:p>
    <w:p>
      <w:pPr>
        <w:spacing w:after="60" w:before="60"/>
      </w:pPr>
      <w:r>
        <w:rPr>
          <w:rFonts w:ascii="Arial" w:cs="Arial" w:eastAsia="Arial" w:hAnsi="Arial"/>
          <w:color w:val="1E293B"/>
          <w:sz w:val="22"/>
          <w:szCs w:val="22"/>
        </w:rPr>
        <w:t xml:space="preserve">The Edit Scheduler screen provides Admin with a full-page, pre-populated interface for modifying the schedule of a single model. It is accessible from the Actions column on the Scheduler Homepage or from the Conflict Detection Modal.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 ID</w:t>
            </w:r>
          </w:p>
        </w:tc>
        <w:tc>
          <w:tcPr>
            <w:tcW w:type="dxa" w:w="67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WF6-EDT-001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Edit Scheduler screen shall be a full-page view (not a modal or side panel) that displays the current scheduler configuration for the selected model, pre-populated with: Model Family, Model ID, Model Name, current Monitoring Frequency, current Next Run Date/Time, current Run Time, Timezone label, Scheduled By, and Date Scheduled.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WF6-EDT-002</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Admin shall be able to modify the following fields on the Edit screen: Monitoring Frequency, Next Run Date (subject to future-date validation), Run Time. The Timezone label shall update automatically if the Admin's session timezone differs from the stored timezone.</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WF6-EDT-003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Next Run Date picker on the Edit screen shall restrict selection to today's date or any future date. Past dates shall be disabled.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WF6-EDT-004</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Upon saving changes, the backend shall recalculate the full subsequent run date sequence from the new Next Run Date and new Monitoring Frequency.</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WF6-EDT-005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Edit screen shall display the run history for the model — a table of past runs showing: Run Date/Time, Status (Success / Failed), Duration, and a link to the generated report where applicable.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Should</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WF6-EDT-006</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Edit screen shall include a "Pause Schedule" button (if the schedule is currently active) and a "Resume Schedule" button (if currently paused), consistent with the homepage quick action.</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WF6-EDT-007</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If Admin is accessing the Edit screen after a run failure (via the "Reset Run Date" quick action on the homepage), the Next Run Date field shall be highlighted and focused, and an inline contextual message shall indicate that the previous run failed and the run date requires resetting.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WF6-EDT-008</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All changes saved on the Edit screen shall trigger an audit log entry (see Section 4.8).</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bl>
    <w:p>
      <w:pPr>
        <w:spacing w:after="0" w:before="120"/>
      </w:pPr>
    </w:p>
    <w:p>
      <w:pPr>
        <w:pStyle w:val="Heading2"/>
        <w:spacing w:after="120" w:before="280"/>
      </w:pPr>
      <w:r>
        <w:rPr>
          <w:rFonts w:ascii="Arial" w:cs="Arial" w:eastAsia="Arial" w:hAnsi="Arial"/>
          <w:b/>
          <w:bCs/>
          <w:color w:val="1E3A8A"/>
          <w:sz w:val="28"/>
          <w:szCs w:val="28"/>
        </w:rPr>
        <w:t xml:space="preserve">4.5 Pause and Resume Scheduler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 ID</w:t>
            </w:r>
          </w:p>
        </w:tc>
        <w:tc>
          <w:tcPr>
            <w:tcW w:type="dxa" w:w="67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WF6-PAU-001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Admin shall be able to pause an active schedule from the Scheduler Homepage Actions column or from the Edit Scheduler screen. Pausing suspends future scheduled runs without deleting the schedule configuration.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WF6-PAU-002</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 pause confirmation modal shall be displayed before the pause is applied, showing the model name and the message that future runs will be suspended until the schedule is resumed.</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WF6-PAU-003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When a schedule is paused, the Scheduler column on the homepage shall display "Paused" (visually distinct from "Yes" and "No"). The Next Scheduled Run Date/Time column shall display "Paused — No upcoming runs".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WF6-PAU-004</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Admin shall be able to resume a paused schedule from the homepage Actions column or from the Edit Scheduler screen. Resuming shall prompt Admin to confirm or update the next run date (since the originally calculated next run date may now be in the past).</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WF6-PAU-005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Upon resume, if the stored next run date is in the past, the system shall require Admin to set a new future next run date before saving. The system shall not auto-calculate a next run date on resume without Admin confirmation.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WF6-PAU-006</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All pause and resume events shall be written to the audit log (see Section 4.8).</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bl>
    <w:p>
      <w:pPr>
        <w:spacing w:after="0" w:before="120"/>
      </w:pPr>
    </w:p>
    <w:p>
      <w:pPr>
        <w:pStyle w:val="Heading2"/>
        <w:spacing w:after="120" w:before="280"/>
      </w:pPr>
      <w:r>
        <w:rPr>
          <w:rFonts w:ascii="Arial" w:cs="Arial" w:eastAsia="Arial" w:hAnsi="Arial"/>
          <w:b/>
          <w:bCs/>
          <w:color w:val="1E3A8A"/>
          <w:sz w:val="28"/>
          <w:szCs w:val="28"/>
        </w:rPr>
        <w:t xml:space="preserve">4.6 Scheduler Failure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 ID</w:t>
            </w:r>
          </w:p>
        </w:tc>
        <w:tc>
          <w:tcPr>
            <w:tcW w:type="dxa" w:w="67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WF6-FAL-001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If a scheduled monitoring run fails for any reason, the system shall mark the Last Run Status for that model as "Failed" on the Scheduler Homepage.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WF6-FAL-002</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On run failure, the system shall send an email notification to: (a) the Admin who configured the schedule, and (b) the model owner (User) associated with the model in the Model Inventory. The notification shall include: model name, model ID, scheduled run date/time, failure reason (where available), and a link to the Edit Scheduler screen.</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WF6-FAL-003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There shall be no automatic retry of a failed run. Admin is responsible for investigating the failure, coordinating remediation with the platform team, and manually resetting the next run date via the Edit Scheduler screen.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WF6-FAL-004</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Until Admin resets the next run date following a failure, the scheduler shall not attempt to run the job again. The model's next scheduled run date shall remain blank or marked as "Awaiting Admin Reset" on the homepage.</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WF6-FAL-005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"Reset Run Date" quick action on the homepage (visible for Failed rows) shall navigate Admin directly to the Edit Scheduler screen with the Next Run Date field highlighted and pre-focused.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WF6-FAL-006</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All failure events shall be written to the audit log with full context including failure reason and error metadata (see Section 4.8).</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bl>
    <w:p>
      <w:pPr>
        <w:spacing w:after="0" w:before="120"/>
      </w:pPr>
    </w:p>
    <w:p>
      <w:pPr>
        <w:pStyle w:val="Heading2"/>
        <w:spacing w:after="120" w:before="280"/>
      </w:pPr>
      <w:r>
        <w:rPr>
          <w:rFonts w:ascii="Arial" w:cs="Arial" w:eastAsia="Arial" w:hAnsi="Arial"/>
          <w:b/>
          <w:bCs/>
          <w:color w:val="1E3A8A"/>
          <w:sz w:val="28"/>
          <w:szCs w:val="28"/>
        </w:rPr>
        <w:t xml:space="preserve">4.7 Conflict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 ID</w:t>
            </w:r>
          </w:p>
        </w:tc>
        <w:tc>
          <w:tcPr>
            <w:tcW w:type="dxa" w:w="67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WF6-CON-001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When Admin applies a bulk schedule and one or more of the selected models already has an active or paused schedule, the system shall display a Conflict Detection Modal before saving.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WF6-CON-002</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Conflict Detection Modal shall list all conflicted models with their existing configuration (Monitoring Frequency, Next Run Date, Run Time, Scheduled By) pre-displayed, so Admin can compare the existing config against the new bulk config before deciding.</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WF6-CON-003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Admin shall have three resolution options per conflicted model: (a) Overwrite — replace existing schedule with the new bulk configuration; (b) Skip — exclude this model from the bulk update and retain existing schedule; (c) Edit Individually — open the Edit Scheduler screen for this specific model.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WF6-CON-004</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conflict modal shall allow Admin to apply the same resolution (Overwrite All / Skip All) to all conflicted models at once, or resolve each individually.</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Should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WF6-CON-005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bulk save shall proceed only after all conflicts are resolved. Models marked Skip shall retain their existing configuration unchanged.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bl>
    <w:p>
      <w:pPr>
        <w:spacing w:after="0" w:before="120"/>
      </w:pPr>
    </w:p>
    <w:p>
      <w:pPr>
        <w:pStyle w:val="Heading2"/>
        <w:spacing w:after="120" w:before="280"/>
      </w:pPr>
      <w:r>
        <w:rPr>
          <w:rFonts w:ascii="Arial" w:cs="Arial" w:eastAsia="Arial" w:hAnsi="Arial"/>
          <w:b/>
          <w:bCs/>
          <w:color w:val="1E3A8A"/>
          <w:sz w:val="28"/>
          <w:szCs w:val="28"/>
        </w:rPr>
        <w:t xml:space="preserve">4.8 Audit Logging</w:t>
      </w:r>
    </w:p>
    <w:p>
      <w:pPr>
        <w:spacing w:after="60" w:before="60"/>
      </w:pPr>
      <w:r>
        <w:rPr>
          <w:rFonts w:ascii="Arial" w:cs="Arial" w:eastAsia="Arial" w:hAnsi="Arial"/>
          <w:color w:val="1E293B"/>
          <w:sz w:val="22"/>
          <w:szCs w:val="22"/>
        </w:rPr>
        <w:t xml:space="preserve">All scheduler configuration events shall be captured in the platform audit log and shall be accessible through the Governance module.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Event</w:t>
            </w:r>
          </w:p>
        </w:tc>
        <w:tc>
          <w:tcPr>
            <w:tcW w:type="dxa" w:w="61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Captured Attributes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Schedule Created (single or bulk)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Admin user ID, active role, model ID(s), Model Family, Monitoring Frequency, First Run Date, Run Time, Timezone, timestamp, source IP</w:t>
            </w:r>
          </w:p>
        </w:tc>
      </w:tr>
      <w:tr>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Schedule Edited</w:t>
            </w:r>
          </w:p>
        </w:tc>
        <w:tc>
          <w:tcPr>
            <w:tcW w:type="dxa" w:w="6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Admin user ID, active role, model ID, previous config (Frequency, Next Run Date, Run Time), new config, timestamp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Schedule Paused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Admin user ID, active role, model ID, timestamp, reason (free text, optional)</w:t>
            </w:r>
          </w:p>
        </w:tc>
      </w:tr>
      <w:tr>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Schedule Resumed</w:t>
            </w:r>
          </w:p>
        </w:tc>
        <w:tc>
          <w:tcPr>
            <w:tcW w:type="dxa" w:w="6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Admin user ID, active role, model ID, new next run date confirmed, timestamp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Scheduled Run Success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System, model ID, run date/time, duration, report artefact ID, timestamp</w:t>
            </w:r>
          </w:p>
        </w:tc>
      </w:tr>
      <w:tr>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Scheduled Run Failure</w:t>
            </w:r>
          </w:p>
        </w:tc>
        <w:tc>
          <w:tcPr>
            <w:tcW w:type="dxa" w:w="6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System, model ID, run date/time, failure reason, error metadata, timestamp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Run Date Reset (post-failure)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Admin user ID, active role, model ID, previous next run date, new next run date, timestamp</w:t>
            </w:r>
          </w:p>
        </w:tc>
      </w:tr>
      <w:tr>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Conflict Overwrite</w:t>
            </w:r>
          </w:p>
        </w:tc>
        <w:tc>
          <w:tcPr>
            <w:tcW w:type="dxa" w:w="6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Admin user ID, active role, model ID, overwritten config (previous + new), timestamp</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 ID</w:t>
            </w:r>
          </w:p>
        </w:tc>
        <w:tc>
          <w:tcPr>
            <w:tcW w:type="dxa" w:w="67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WF6-AUD-001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All events listed in the audit table above shall be written to the platform audit log at the time of the event.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WF6-AUD-002</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Audit log entries shall be tamper-evident and retained per the retention policy defined in the Foundational BRD (Category C: 7 years).</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WF6-AUD-003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Audit log entries for the Scheduler module shall be accessible to authorised Governance personnel through the Admin: Governance module.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bl>
    <w:p>
      <w:pPr>
        <w:spacing w:after="0" w:before="120"/>
      </w:pPr>
    </w:p>
    <w:p>
      <w:pPr>
        <w:pStyle w:val="Heading2"/>
        <w:spacing w:after="120" w:before="280"/>
      </w:pPr>
      <w:r>
        <w:rPr>
          <w:rFonts w:ascii="Arial" w:cs="Arial" w:eastAsia="Arial" w:hAnsi="Arial"/>
          <w:b/>
          <w:bCs/>
          <w:color w:val="1E3A8A"/>
          <w:sz w:val="28"/>
          <w:szCs w:val="28"/>
        </w:rPr>
        <w:t xml:space="preserve">4.9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 ID</w:t>
            </w:r>
          </w:p>
        </w:tc>
        <w:tc>
          <w:tcPr>
            <w:tcW w:type="dxa" w:w="67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WF6-NOT-001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On successful completion of a scheduled monitoring run, the system shall send an email notification to the model owner (User) informing them that the monitoring run completed and a new report is available, with a link to the report in the Model Monitoring module.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WF6-NOT-002</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On run failure, the system shall send an email notification to the Admin who configured the schedule and to the model owner (User), as specified in WF6-FAL-002.</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WF6-NOT-003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When Admin resets the next run date following a failure, the model owner (User) shall receive an email notification confirming the new scheduled run 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Should</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WF6-NOT-004</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Notification emails shall include: platform name, model ID, model name, event type, relevant date/time with timezone label, and a direct link to the relevant platform screen.</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WF6-NOT-005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Notification delivery shall be logged in the audit trail (event type, recipient, timestamp, delivery 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bl>
    <w:p>
      <w:pPr>
        <w:spacing w:after="0" w:before="120"/>
      </w:pPr>
    </w:p>
    <w:p>
      <w:pPr>
        <w:pStyle w:val="Heading2"/>
        <w:spacing w:after="120" w:before="280"/>
      </w:pPr>
      <w:r>
        <w:rPr>
          <w:rFonts w:ascii="Arial" w:cs="Arial" w:eastAsia="Arial" w:hAnsi="Arial"/>
          <w:b/>
          <w:bCs/>
          <w:color w:val="1E3A8A"/>
          <w:sz w:val="28"/>
          <w:szCs w:val="28"/>
        </w:rPr>
        <w:t xml:space="preserve">4.10 Responsive and Mobile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760"/>
        <w:gridCol w:w="1200"/>
      </w:tblGrid>
      <w:tr>
        <w:trPr>
          <w:tblHeader/>
        </w:trPr>
        <w:tc>
          <w:tcPr>
            <w:tcW w:type="dxa" w:w="1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 ID</w:t>
            </w:r>
          </w:p>
        </w:tc>
        <w:tc>
          <w:tcPr>
            <w:tcW w:type="dxa" w:w="67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WF6-RES-001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Scheduler Homepage table shall support horizontal scrolling on tablet and mobile viewports, or present a condensed card-based row view on narrow screens.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WF6-RES-002</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Filter &amp; Model Selection panel and Bulk Schedule Configuration panel shall be fully functional on tablet viewports.</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WF6-RES-003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Edit Scheduler full-page screen shall be fully functional on tablet viewports.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WF6-RES-004</w:t>
            </w:r>
          </w:p>
        </w:tc>
        <w:tc>
          <w:tcPr>
            <w:tcW w:type="dxa" w:w="6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Bulk schedule configuration (full filter + multi-model selection + config form) shall be designated as a desktop-only function and shall display a clear advisory message on mobile viewports indicating that scheduling must be performed on a desktop or tablet.</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WF6-RES-005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Date and time pickers shall be touch-friendly and compatible with mobile browser date/time input widgets on supported platforms.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Should</w:t>
            </w:r>
          </w:p>
        </w:tc>
      </w:tr>
    </w:tbl>
    <w:p>
      <w:r>
        <w:br w:type="page"/>
      </w:r>
    </w:p>
    <w:p>
      <w:pPr>
        <w:pStyle w:val="Heading1"/>
        <w:pBdr>
          <w:bottom w:val="single" w:color="1E3A8A" w:sz="6" w:space="1"/>
        </w:pBdr>
        <w:spacing w:after="180" w:before="360"/>
      </w:pPr>
      <w:r>
        <w:rPr>
          <w:rFonts w:ascii="Arial" w:cs="Arial" w:eastAsia="Arial" w:hAnsi="Arial"/>
          <w:b/>
          <w:bCs/>
          <w:color w:val="1E3A8A"/>
          <w:sz w:val="32"/>
          <w:szCs w:val="32"/>
        </w:rPr>
        <w:t xml:space="preserve">5. Non-Functional Requirements</w:t>
      </w:r>
    </w:p>
    <w:p>
      <w:pPr>
        <w:pStyle w:val="Heading2"/>
        <w:spacing w:after="120" w:before="280"/>
      </w:pPr>
      <w:r>
        <w:rPr>
          <w:rFonts w:ascii="Arial" w:cs="Arial" w:eastAsia="Arial" w:hAnsi="Arial"/>
          <w:b/>
          <w:bCs/>
          <w:color w:val="1E3A8A"/>
          <w:sz w:val="28"/>
          <w:szCs w:val="28"/>
        </w:rPr>
        <w:t xml:space="preserve">5.1 Performance</w:t>
      </w:r>
    </w:p>
    <w:p>
      <w:pPr>
        <w:pStyle w:val="ListParagraph"/>
        <w:numPr>
          <w:ilvl w:val="0"/>
          <w:numId w:val="2"/>
        </w:numPr>
        <w:spacing w:after="40" w:before="40"/>
      </w:pPr>
      <w:r>
        <w:rPr>
          <w:rFonts w:ascii="Arial" w:cs="Arial" w:eastAsia="Arial" w:hAnsi="Arial"/>
          <w:color w:val="1E293B"/>
          <w:sz w:val="22"/>
          <w:szCs w:val="22"/>
        </w:rPr>
        <w:t xml:space="preserve">The Scheduler Homepage table shall load and render core content within 2.5 seconds at the 95th percentile for inventories of up to 500 models.</w:t>
      </w:r>
    </w:p>
    <w:p>
      <w:pPr>
        <w:pStyle w:val="ListParagraph"/>
        <w:numPr>
          <w:ilvl w:val="0"/>
          <w:numId w:val="2"/>
        </w:numPr>
        <w:spacing w:after="40" w:before="40"/>
      </w:pPr>
      <w:r>
        <w:rPr>
          <w:rFonts w:ascii="Arial" w:cs="Arial" w:eastAsia="Arial" w:hAnsi="Arial"/>
          <w:color w:val="1E293B"/>
          <w:sz w:val="22"/>
          <w:szCs w:val="22"/>
        </w:rPr>
        <w:t xml:space="preserve">The Filter &amp; Model Selection panel shall return filtered model results within 1.0 second of the final filter selection at the 95th percentile.</w:t>
      </w:r>
    </w:p>
    <w:p>
      <w:pPr>
        <w:pStyle w:val="ListParagraph"/>
        <w:numPr>
          <w:ilvl w:val="0"/>
          <w:numId w:val="2"/>
        </w:numPr>
        <w:spacing w:after="40" w:before="40"/>
      </w:pPr>
      <w:r>
        <w:rPr>
          <w:rFonts w:ascii="Arial" w:cs="Arial" w:eastAsia="Arial" w:hAnsi="Arial"/>
          <w:color w:val="1E293B"/>
          <w:sz w:val="22"/>
          <w:szCs w:val="22"/>
        </w:rPr>
        <w:t xml:space="preserve">Bulk schedule configuration save (up to 50 models) shall complete within 3.0 seconds at the 95th percentile.</w:t>
      </w:r>
    </w:p>
    <w:p>
      <w:pPr>
        <w:pStyle w:val="ListParagraph"/>
        <w:numPr>
          <w:ilvl w:val="0"/>
          <w:numId w:val="2"/>
        </w:numPr>
        <w:spacing w:after="40" w:before="40"/>
      </w:pPr>
      <w:r>
        <w:rPr>
          <w:rFonts w:ascii="Arial" w:cs="Arial" w:eastAsia="Arial" w:hAnsi="Arial"/>
          <w:color w:val="1E293B"/>
          <w:sz w:val="22"/>
          <w:szCs w:val="22"/>
        </w:rPr>
        <w:t xml:space="preserve">The Edit Scheduler screen shall load pre-populated configuration and run history within 1.5 seconds at the 95th percentile.</w:t>
      </w:r>
    </w:p>
    <w:p>
      <w:pPr>
        <w:pStyle w:val="Heading2"/>
        <w:spacing w:after="120" w:before="280"/>
      </w:pPr>
      <w:r>
        <w:rPr>
          <w:rFonts w:ascii="Arial" w:cs="Arial" w:eastAsia="Arial" w:hAnsi="Arial"/>
          <w:b/>
          <w:bCs/>
          <w:color w:val="1E3A8A"/>
          <w:sz w:val="28"/>
          <w:szCs w:val="28"/>
        </w:rPr>
        <w:t xml:space="preserve">5.2 Reliability</w:t>
      </w:r>
    </w:p>
    <w:p>
      <w:pPr>
        <w:pStyle w:val="ListParagraph"/>
        <w:numPr>
          <w:ilvl w:val="0"/>
          <w:numId w:val="2"/>
        </w:numPr>
        <w:spacing w:after="40" w:before="40"/>
      </w:pPr>
      <w:r>
        <w:rPr>
          <w:rFonts w:ascii="Arial" w:cs="Arial" w:eastAsia="Arial" w:hAnsi="Arial"/>
          <w:color w:val="1E293B"/>
          <w:sz w:val="22"/>
          <w:szCs w:val="22"/>
        </w:rPr>
        <w:t xml:space="preserve">Scheduler jobs shall be executed by a reliable job-queue mechanism with guaranteed at-least-once execution semantics per scheduled run window.</w:t>
      </w:r>
    </w:p>
    <w:p>
      <w:pPr>
        <w:pStyle w:val="ListParagraph"/>
        <w:numPr>
          <w:ilvl w:val="0"/>
          <w:numId w:val="2"/>
        </w:numPr>
        <w:spacing w:after="40" w:before="40"/>
      </w:pPr>
      <w:r>
        <w:rPr>
          <w:rFonts w:ascii="Arial" w:cs="Arial" w:eastAsia="Arial" w:hAnsi="Arial"/>
          <w:color w:val="1E293B"/>
          <w:sz w:val="22"/>
          <w:szCs w:val="22"/>
        </w:rPr>
        <w:t xml:space="preserve">If the platform experiences downtime during a scheduled run window, the missed run shall be flagged as Failed with a system-generated failure reason of "Missed execution window — platform unavailable".</w:t>
      </w:r>
    </w:p>
    <w:p>
      <w:pPr>
        <w:pStyle w:val="ListParagraph"/>
        <w:numPr>
          <w:ilvl w:val="0"/>
          <w:numId w:val="2"/>
        </w:numPr>
        <w:spacing w:after="40" w:before="40"/>
      </w:pPr>
      <w:r>
        <w:rPr>
          <w:rFonts w:ascii="Arial" w:cs="Arial" w:eastAsia="Arial" w:hAnsi="Arial"/>
          <w:color w:val="1E293B"/>
          <w:sz w:val="22"/>
          <w:szCs w:val="22"/>
        </w:rPr>
        <w:t xml:space="preserve">Schedule configuration data shall be persisted in a durable store with transactional integrity — partial saves shall not occur.</w:t>
      </w:r>
    </w:p>
    <w:p>
      <w:pPr>
        <w:pStyle w:val="Heading2"/>
        <w:spacing w:after="120" w:before="280"/>
      </w:pPr>
      <w:r>
        <w:rPr>
          <w:rFonts w:ascii="Arial" w:cs="Arial" w:eastAsia="Arial" w:hAnsi="Arial"/>
          <w:b/>
          <w:bCs/>
          <w:color w:val="1E3A8A"/>
          <w:sz w:val="28"/>
          <w:szCs w:val="28"/>
        </w:rPr>
        <w:t xml:space="preserve">5.3 Security</w:t>
      </w:r>
    </w:p>
    <w:p>
      <w:pPr>
        <w:pStyle w:val="ListParagraph"/>
        <w:numPr>
          <w:ilvl w:val="0"/>
          <w:numId w:val="2"/>
        </w:numPr>
        <w:spacing w:after="40" w:before="40"/>
      </w:pPr>
      <w:r>
        <w:rPr>
          <w:rFonts w:ascii="Arial" w:cs="Arial" w:eastAsia="Arial" w:hAnsi="Arial"/>
          <w:color w:val="1E293B"/>
          <w:sz w:val="22"/>
          <w:szCs w:val="22"/>
        </w:rPr>
        <w:t xml:space="preserve">Scheduler configuration (create, edit, pause, resume) shall be restricted to the Admin role. Users and Viewers shall have no write access to scheduler configuration.</w:t>
      </w:r>
    </w:p>
    <w:p>
      <w:pPr>
        <w:pStyle w:val="ListParagraph"/>
        <w:numPr>
          <w:ilvl w:val="0"/>
          <w:numId w:val="2"/>
        </w:numPr>
        <w:spacing w:after="40" w:before="40"/>
      </w:pPr>
      <w:r>
        <w:rPr>
          <w:rFonts w:ascii="Arial" w:cs="Arial" w:eastAsia="Arial" w:hAnsi="Arial"/>
          <w:color w:val="1E293B"/>
          <w:sz w:val="22"/>
          <w:szCs w:val="22"/>
        </w:rPr>
        <w:t xml:space="preserve">All scheduler API endpoints shall enforce role-based access control and shall return 403 for non-Admin callers.</w:t>
      </w:r>
    </w:p>
    <w:p>
      <w:pPr>
        <w:pStyle w:val="ListParagraph"/>
        <w:numPr>
          <w:ilvl w:val="0"/>
          <w:numId w:val="2"/>
        </w:numPr>
        <w:spacing w:after="40" w:before="40"/>
      </w:pPr>
      <w:r>
        <w:rPr>
          <w:rFonts w:ascii="Arial" w:cs="Arial" w:eastAsia="Arial" w:hAnsi="Arial"/>
          <w:color w:val="1E293B"/>
          <w:sz w:val="22"/>
          <w:szCs w:val="22"/>
        </w:rPr>
        <w:t xml:space="preserve">Schedule configuration data shall be encrypted at rest in line with corporate data security standards.</w:t>
      </w:r>
    </w:p>
    <w:p>
      <w:pPr>
        <w:pStyle w:val="Heading2"/>
        <w:spacing w:after="120" w:before="280"/>
      </w:pPr>
      <w:r>
        <w:rPr>
          <w:rFonts w:ascii="Arial" w:cs="Arial" w:eastAsia="Arial" w:hAnsi="Arial"/>
          <w:b/>
          <w:bCs/>
          <w:color w:val="1E3A8A"/>
          <w:sz w:val="28"/>
          <w:szCs w:val="28"/>
        </w:rPr>
        <w:t xml:space="preserve">5.4 Usability and Accessibility</w:t>
      </w:r>
    </w:p>
    <w:p>
      <w:pPr>
        <w:pStyle w:val="ListParagraph"/>
        <w:numPr>
          <w:ilvl w:val="0"/>
          <w:numId w:val="2"/>
        </w:numPr>
        <w:spacing w:after="40" w:before="40"/>
      </w:pPr>
      <w:r>
        <w:rPr>
          <w:rFonts w:ascii="Arial" w:cs="Arial" w:eastAsia="Arial" w:hAnsi="Arial"/>
          <w:color w:val="1E293B"/>
          <w:sz w:val="22"/>
          <w:szCs w:val="22"/>
        </w:rPr>
        <w:t xml:space="preserve">All interactive controls (dropdowns, date pickers, checkboxes, buttons) shall be keyboard-navigable and screen-reader compatible.</w:t>
      </w:r>
    </w:p>
    <w:p>
      <w:pPr>
        <w:pStyle w:val="ListParagraph"/>
        <w:numPr>
          <w:ilvl w:val="0"/>
          <w:numId w:val="2"/>
        </w:numPr>
        <w:spacing w:after="40" w:before="40"/>
      </w:pPr>
      <w:r>
        <w:rPr>
          <w:rFonts w:ascii="Arial" w:cs="Arial" w:eastAsia="Arial" w:hAnsi="Arial"/>
          <w:color w:val="1E293B"/>
          <w:sz w:val="22"/>
          <w:szCs w:val="22"/>
        </w:rPr>
        <w:t xml:space="preserve">Timezone labels shall be displayed consistently throughout the workflow using the format "Timezone Name (UTC±Offset)" e.g., "IST (UTC+5:30)".</w:t>
      </w:r>
    </w:p>
    <w:p>
      <w:pPr>
        <w:pStyle w:val="ListParagraph"/>
        <w:numPr>
          <w:ilvl w:val="0"/>
          <w:numId w:val="2"/>
        </w:numPr>
        <w:spacing w:after="40" w:before="40"/>
      </w:pPr>
      <w:r>
        <w:rPr>
          <w:rFonts w:ascii="Arial" w:cs="Arial" w:eastAsia="Arial" w:hAnsi="Arial"/>
          <w:color w:val="1E293B"/>
          <w:sz w:val="22"/>
          <w:szCs w:val="22"/>
        </w:rPr>
        <w:t xml:space="preserve">Warning states (Reference Data Not Ingested, Failed run) shall use both colour and iconographic cues to ensure accessibility for colour-blind users.</w:t>
      </w:r>
    </w:p>
    <w:p>
      <w:pPr>
        <w:pStyle w:val="Heading2"/>
        <w:spacing w:after="120" w:before="280"/>
      </w:pPr>
      <w:r>
        <w:rPr>
          <w:rFonts w:ascii="Arial" w:cs="Arial" w:eastAsia="Arial" w:hAnsi="Arial"/>
          <w:b/>
          <w:bCs/>
          <w:color w:val="1E3A8A"/>
          <w:sz w:val="28"/>
          <w:szCs w:val="28"/>
        </w:rPr>
        <w:t xml:space="preserve">5.5 Maintainability</w:t>
      </w:r>
    </w:p>
    <w:p>
      <w:pPr>
        <w:pStyle w:val="ListParagraph"/>
        <w:numPr>
          <w:ilvl w:val="0"/>
          <w:numId w:val="2"/>
        </w:numPr>
        <w:spacing w:after="40" w:before="40"/>
      </w:pPr>
      <w:r>
        <w:rPr>
          <w:rFonts w:ascii="Arial" w:cs="Arial" w:eastAsia="Arial" w:hAnsi="Arial"/>
          <w:color w:val="1E293B"/>
          <w:sz w:val="22"/>
          <w:szCs w:val="22"/>
        </w:rPr>
        <w:t xml:space="preserve">Monitoring frequency options (Daily, Weekly, Monthly, Quarterly, Semi-Annually) shall be configurable via an Admin-accessible settings store without code changes.</w:t>
      </w:r>
    </w:p>
    <w:p>
      <w:pPr>
        <w:pStyle w:val="ListParagraph"/>
        <w:numPr>
          <w:ilvl w:val="0"/>
          <w:numId w:val="2"/>
        </w:numPr>
        <w:spacing w:after="40" w:before="40"/>
      </w:pPr>
      <w:r>
        <w:rPr>
          <w:rFonts w:ascii="Arial" w:cs="Arial" w:eastAsia="Arial" w:hAnsi="Arial"/>
          <w:color w:val="1E293B"/>
          <w:sz w:val="22"/>
          <w:szCs w:val="22"/>
        </w:rPr>
        <w:t xml:space="preserve">Domain, Model Type, Data Type, and Data Structure dropdown values shall be sourced dynamically from the model inventory, requiring no code changes when new values are introduced.</w:t>
      </w:r>
    </w:p>
    <w:p>
      <w:r>
        <w:br w:type="page"/>
      </w:r>
    </w:p>
    <w:p>
      <w:pPr>
        <w:pStyle w:val="Heading1"/>
        <w:pBdr>
          <w:bottom w:val="single" w:color="1E3A8A" w:sz="6" w:space="1"/>
        </w:pBdr>
        <w:spacing w:after="180" w:before="360"/>
      </w:pPr>
      <w:r>
        <w:rPr>
          <w:rFonts w:ascii="Arial" w:cs="Arial" w:eastAsia="Arial" w:hAnsi="Arial"/>
          <w:b/>
          <w:bCs/>
          <w:color w:val="1E3A8A"/>
          <w:sz w:val="32"/>
          <w:szCs w:val="32"/>
        </w:rPr>
        <w:t xml:space="preserve">6. UI / UX References</w:t>
      </w:r>
    </w:p>
    <w:p>
      <w:pPr>
        <w:spacing w:after="60" w:before="60"/>
      </w:pPr>
      <w:r>
        <w:rPr>
          <w:rFonts w:ascii="Arial" w:cs="Arial" w:eastAsia="Arial" w:hAnsi="Arial"/>
          <w:color w:val="1E293B"/>
          <w:sz w:val="22"/>
          <w:szCs w:val="22"/>
        </w:rPr>
        <w:t xml:space="preserve">Interactive HTML wireframes for all eight screens covered in this BRD have been delivered as a companion artefact (model_monitoring_workflow6_wireframe.html). The wireframes provide click-through navigation across screens, illustrate the cascading filter behaviour, conflict detection modal, and failure state, and include inline annotations referencing requirement IDs.</w:t>
      </w:r>
    </w:p>
    <w:p>
      <w:pPr>
        <w:pStyle w:val="Heading2"/>
        <w:spacing w:after="120" w:before="280"/>
      </w:pPr>
      <w:r>
        <w:rPr>
          <w:rFonts w:ascii="Arial" w:cs="Arial" w:eastAsia="Arial" w:hAnsi="Arial"/>
          <w:b/>
          <w:bCs/>
          <w:color w:val="1E3A8A"/>
          <w:sz w:val="28"/>
          <w:szCs w:val="28"/>
        </w:rPr>
        <w:t xml:space="preserve">6.1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440"/>
        <w:gridCol w:w="5200"/>
      </w:tblGrid>
      <w:tr>
        <w:trPr>
          <w:tblHeader/>
        </w:trPr>
        <w:tc>
          <w:tcPr>
            <w:tcW w:type="dxa" w:w="72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t>
            </w:r>
          </w:p>
        </w:tc>
        <w:tc>
          <w:tcPr>
            <w:tcW w:type="dxa" w:w="344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Screen</w:t>
            </w:r>
          </w:p>
        </w:tc>
        <w:tc>
          <w:tcPr>
            <w:tcW w:type="dxa" w:w="5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Elements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1</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Scheduler Homepage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KPI cards, full model table, column sort, search, status filter, Set-up Scheduler CTA, Edit/Pause actions, Failed row state</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2</w:t>
            </w:r>
          </w:p>
        </w:tc>
        <w:tc>
          <w:tcPr>
            <w:tcW w:type="dxa" w:w="7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Filter &amp; Model Selection</w:t>
            </w:r>
          </w:p>
        </w:tc>
        <w:tc>
          <w:tcPr>
            <w:tcW w:type="dxa" w:w="5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Cascading dropdowns, filtered model list, checkboxes, Select All/Deselect All, reference data warning badges, selected count, Proceed CTA</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3</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Bulk Schedule Config</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Frequency dropdown, date picker (future only), time picker, timezone label, next-five-runs preview, Confirm CTA</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4</w:t>
            </w:r>
          </w:p>
        </w:tc>
        <w:tc>
          <w:tcPr>
            <w:tcW w:type="dxa" w:w="7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Conflict Detection Modal</w:t>
            </w:r>
          </w:p>
        </w:tc>
        <w:tc>
          <w:tcPr>
            <w:tcW w:type="dxa" w:w="5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Conflicted model list, existing config display, Overwrite / Skip / Edit Individually options, Overwrite All / Skip All bulk actions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5</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Confirmation Screen</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Successfully scheduled models count, applied config summary, skipped models list, Return to Homepage CTA</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6</w:t>
            </w:r>
          </w:p>
        </w:tc>
        <w:tc>
          <w:tcPr>
            <w:tcW w:type="dxa" w:w="7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Edit Scheduler</w:t>
            </w:r>
          </w:p>
        </w:tc>
        <w:tc>
          <w:tcPr>
            <w:tcW w:type="dxa" w:w="5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Pre-populated config form, run history table, Pause/Resume button, Reset Run Date highlight (failure context), Save Changes CTA</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7</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Pause Confirmation Modal</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Model name, pause warning message, Confirm Pause / Cancel actions</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8</w:t>
            </w:r>
          </w:p>
        </w:tc>
        <w:tc>
          <w:tcPr>
            <w:tcW w:type="dxa" w:w="7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Failed State (Homepage Row)</w:t>
            </w:r>
          </w:p>
        </w:tc>
        <w:tc>
          <w:tcPr>
            <w:tcW w:type="dxa" w:w="5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Red-highlighted Last Run Status, Reset Run Date quick action, failure notification banner</w:t>
            </w:r>
          </w:p>
        </w:tc>
      </w:tr>
    </w:tbl>
    <w:p>
      <w:pPr>
        <w:pStyle w:val="Heading2"/>
        <w:spacing w:after="120" w:before="280"/>
      </w:pPr>
      <w:r>
        <w:rPr>
          <w:rFonts w:ascii="Arial" w:cs="Arial" w:eastAsia="Arial" w:hAnsi="Arial"/>
          <w:b/>
          <w:bCs/>
          <w:color w:val="1E3A8A"/>
          <w:sz w:val="28"/>
          <w:szCs w:val="28"/>
        </w:rPr>
        <w:t xml:space="preserve">6.2 Design System Notes</w:t>
      </w:r>
    </w:p>
    <w:p>
      <w:pPr>
        <w:pStyle w:val="ListParagraph"/>
        <w:numPr>
          <w:ilvl w:val="0"/>
          <w:numId w:val="2"/>
        </w:numPr>
        <w:spacing w:after="40" w:before="40"/>
      </w:pPr>
      <w:r>
        <w:rPr>
          <w:rFonts w:ascii="Arial" w:cs="Arial" w:eastAsia="Arial" w:hAnsi="Arial"/>
          <w:color w:val="1E293B"/>
          <w:sz w:val="22"/>
          <w:szCs w:val="22"/>
        </w:rPr>
        <w:t xml:space="preserve">All visual design shall conform to the corporate design system (logo, colour palette, typography, iconography) consistent with Workflows 1–5.</w:t>
      </w:r>
    </w:p>
    <w:p>
      <w:pPr>
        <w:pStyle w:val="ListParagraph"/>
        <w:numPr>
          <w:ilvl w:val="0"/>
          <w:numId w:val="2"/>
        </w:numPr>
        <w:spacing w:after="40" w:before="40"/>
      </w:pPr>
      <w:r>
        <w:rPr>
          <w:rFonts w:ascii="Arial" w:cs="Arial" w:eastAsia="Arial" w:hAnsi="Arial"/>
          <w:color w:val="1E293B"/>
          <w:sz w:val="22"/>
          <w:szCs w:val="22"/>
        </w:rPr>
        <w:t xml:space="preserve">Timezone labels shall appear next to every date/time display throughout the workflow.</w:t>
      </w:r>
    </w:p>
    <w:p>
      <w:pPr>
        <w:pStyle w:val="ListParagraph"/>
        <w:numPr>
          <w:ilvl w:val="0"/>
          <w:numId w:val="2"/>
        </w:numPr>
        <w:spacing w:after="40" w:before="40"/>
      </w:pPr>
      <w:r>
        <w:rPr>
          <w:rFonts w:ascii="Arial" w:cs="Arial" w:eastAsia="Arial" w:hAnsi="Arial"/>
          <w:color w:val="1E293B"/>
          <w:sz w:val="22"/>
          <w:szCs w:val="22"/>
        </w:rPr>
        <w:t xml:space="preserve">Warning badges for Reference Data Not Ingested and failure states shall use the standard platform warning and error colour tokens respectively.</w:t>
      </w:r>
    </w:p>
    <w:p>
      <w:r>
        <w:br w:type="page"/>
      </w:r>
    </w:p>
    <w:p>
      <w:pPr>
        <w:pStyle w:val="Heading1"/>
        <w:pBdr>
          <w:bottom w:val="single" w:color="1E3A8A" w:sz="6" w:space="1"/>
        </w:pBdr>
        <w:spacing w:after="180" w:before="360"/>
      </w:pPr>
      <w:r>
        <w:rPr>
          <w:rFonts w:ascii="Arial" w:cs="Arial" w:eastAsia="Arial" w:hAnsi="Arial"/>
          <w:b/>
          <w:bCs/>
          <w:color w:val="1E3A8A"/>
          <w:sz w:val="32"/>
          <w:szCs w:val="32"/>
        </w:rPr>
        <w:t xml:space="preserve">7. Open Items and Parked Gaps</w:t>
      </w:r>
    </w:p>
    <w:p>
      <w:pPr>
        <w:spacing w:after="60" w:before="60"/>
      </w:pPr>
      <w:r>
        <w:rPr>
          <w:rFonts w:ascii="Arial" w:cs="Arial" w:eastAsia="Arial" w:hAnsi="Arial"/>
          <w:color w:val="1E293B"/>
          <w:sz w:val="22"/>
          <w:szCs w:val="22"/>
        </w:rPr>
        <w:t xml:space="preserve">The following items were identified during requirements elaboration and are parked for resolution before or during subsequent workflow definition. They do not block development of Workflow 6 but require closure for full implementation alignment.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800"/>
        <w:gridCol w:w="5600"/>
      </w:tblGrid>
      <w:tr>
        <w:trPr>
          <w:tblHeader/>
        </w:trPr>
        <w:tc>
          <w:tcPr>
            <w:tcW w:type="dxa" w:w="9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Topic</w:t>
            </w:r>
          </w:p>
        </w:tc>
        <w:tc>
          <w:tcPr>
            <w:tcW w:type="dxa" w:w="5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Question / Decision Required</w:t>
            </w:r>
          </w:p>
        </w:tc>
      </w:tr>
      <w:tr>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OPN-W6-001</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Data readiness dependency</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Should the scheduler enforce a hard dependency — checking that the Data Ingestion Agent has completed successfully for the relevant data window before triggering the Model Monitoring workflow? Or should it run regardless and let the monitoring agents handle missing data gracefully? Decision required with the platform architecture team.</w:t>
            </w:r>
          </w:p>
        </w:tc>
      </w:tr>
      <w:tr>
        <w:tc>
          <w:tcPr>
            <w:tcW w:type="dxa" w:w="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OPN-W6-002</w:t>
            </w:r>
          </w:p>
        </w:tc>
        <w:tc>
          <w:tcPr>
            <w:tcW w:type="dxa" w:w="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Lag offset configuration</w:t>
            </w:r>
          </w:p>
        </w:tc>
        <w:tc>
          <w:tcPr>
            <w:tcW w:type="dxa" w:w="5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Should Admin be able to configure a lag offset (e.g., "Run monitoring 2 hours after scheduled ingestion completes") to handle data availability windows? This is related to OPN-W6-001.</w:t>
            </w:r>
          </w:p>
        </w:tc>
      </w:tr>
      <w:tr>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OPN-W6-003</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Notification recipients</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BRD assumes the model owner (User) is identifiable from the Model Inventory record. Confirmation required that the Manage Model Inventory workflow stores a designated User contact per model and that this is accessible to the notification service.</w:t>
            </w:r>
          </w:p>
        </w:tc>
      </w:tr>
      <w:tr>
        <w:tc>
          <w:tcPr>
            <w:tcW w:type="dxa" w:w="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OPN-W6-004</w:t>
            </w:r>
          </w:p>
        </w:tc>
        <w:tc>
          <w:tcPr>
            <w:tcW w:type="dxa" w:w="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Concurrent schedule limit</w:t>
            </w:r>
          </w:p>
        </w:tc>
        <w:tc>
          <w:tcPr>
            <w:tcW w:type="dxa" w:w="5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Is there a maximum number of models that can be scheduled to run at the same time (to manage compute load)? Should the scheduler stagger concurrent jobs automatically, or is compute management handled at the infrastructure layer?</w:t>
            </w:r>
          </w:p>
        </w:tc>
      </w:tr>
      <w:tr>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OPN-W6-005</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Semi-annual anchor date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For Semi-Annual frequency, does the second run always fall exactly 6 months after the first, or is it anchored to specific calendar periods (e.g., Jan and Jul)? Decision required with business stakeholders.</w:t>
            </w:r>
          </w:p>
        </w:tc>
      </w:tr>
      <w:tr>
        <w:tc>
          <w:tcPr>
            <w:tcW w:type="dxa" w:w="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OPN-W6-006</w:t>
            </w:r>
          </w:p>
        </w:tc>
        <w:tc>
          <w:tcPr>
            <w:tcW w:type="dxa" w:w="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Daily / Weekly frequency governance</w:t>
            </w:r>
          </w:p>
        </w:tc>
        <w:tc>
          <w:tcPr>
            <w:tcW w:type="dxa" w:w="5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Daily and Weekly frequencies are included per the agreed spec. Confirm with governance / security whether any approval gate or additional justification is required before Admin can apply daily scheduling to any model.</w:t>
            </w:r>
          </w:p>
        </w:tc>
      </w:tr>
      <w:tr>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OPN-W6-007</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Run history retention</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How many historical run records should be displayed in the Edit Scheduler run history table? Is there a retention limit for run history display (e.g., last 24 months)? Align with the retention policy in the Foundational BRD (Category B: 3 years).</w:t>
            </w:r>
          </w:p>
        </w:tc>
      </w:tr>
      <w:tr>
        <w:tc>
          <w:tcPr>
            <w:tcW w:type="dxa" w:w="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OPN-W6-008</w:t>
            </w:r>
          </w:p>
        </w:tc>
        <w:tc>
          <w:tcPr>
            <w:tcW w:type="dxa" w:w="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Missed run recovery policy</w:t>
            </w:r>
          </w:p>
        </w:tc>
        <w:tc>
          <w:tcPr>
            <w:tcW w:type="dxa" w:w="5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If the platform was unavailable during a scheduled run window and the run was missed, should Admin be auto-notified and prompted to reschedule, or is logging the missed run as Failed sufficient?</w:t>
            </w:r>
          </w:p>
        </w:tc>
      </w:tr>
      <w:tr>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OPN-W6-009</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Viewer visibility of schedule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Should Viewer-role users be able to see the next scheduled run date for models they have access to (e.g., in the Viewer: Model Inventory or Dashboard)? To be confirmed when Viewer workflows are specified.</w:t>
            </w:r>
          </w:p>
        </w:tc>
      </w:tr>
      <w:tr>
        <w:tc>
          <w:tcPr>
            <w:tcW w:type="dxa" w:w="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OPN-W6-010</w:t>
            </w:r>
          </w:p>
        </w:tc>
        <w:tc>
          <w:tcPr>
            <w:tcW w:type="dxa" w:w="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Bulk schedule upper limit</w:t>
            </w:r>
          </w:p>
        </w:tc>
        <w:tc>
          <w:tcPr>
            <w:tcW w:type="dxa" w:w="5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Should there be a maximum number of models that can be included in a single bulk scheduling operation (e.g., 100 models max per bulk action)? Decision required with engineering to avoid timeout/performance issues.</w:t>
            </w:r>
          </w:p>
        </w:tc>
      </w:tr>
    </w:tbl>
    <w:p>
      <w:r>
        <w:br w:type="page"/>
      </w:r>
    </w:p>
    <w:p>
      <w:pPr>
        <w:pStyle w:val="Heading1"/>
        <w:pBdr>
          <w:bottom w:val="single" w:color="1E3A8A" w:sz="6" w:space="1"/>
        </w:pBdr>
        <w:spacing w:after="180" w:before="360"/>
      </w:pPr>
      <w:r>
        <w:rPr>
          <w:rFonts w:ascii="Arial" w:cs="Arial" w:eastAsia="Arial" w:hAnsi="Arial"/>
          <w:b/>
          <w:bCs/>
          <w:color w:val="1E3A8A"/>
          <w:sz w:val="32"/>
          <w:szCs w:val="32"/>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Admin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platform administrator role; sole role with write access to scheduler configuration.</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Bulk Schedule</w:t>
            </w:r>
          </w:p>
        </w:tc>
        <w:tc>
          <w:tcPr>
            <w:tcW w:type="dxa" w:w="6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Applying a single scheduler configuration (frequency, first run date, run time) to multiple models simultaneously via the filter and selection flow.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Cascading Dropdowns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 sequence of dropdown filters where each selection narrows the options available in the next dropdown. In this workflow: Domain → Model Type → Data Type → Data Structure.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Conflict Detection</w:t>
            </w:r>
          </w:p>
        </w:tc>
        <w:tc>
          <w:tcPr>
            <w:tcW w:type="dxa" w:w="6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system behaviour that identifies models already having an active or paused schedule when a bulk scheduling operation is attempted, preventing silent overwrites.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Data Structure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 model attribute classifying the shape of the model's input data: Cross Sectional, Panel, or Time Series.</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Data Type</w:t>
            </w:r>
          </w:p>
        </w:tc>
        <w:tc>
          <w:tcPr>
            <w:tcW w:type="dxa" w:w="6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 model attribute classifying the granularity of the model's input data: Account Level / Summarised Level.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Domain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 model attribute classifying the business domain: Credit Risk, Marketing, or Fraud.</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Model Family</w:t>
            </w:r>
          </w:p>
        </w:tc>
        <w:tc>
          <w:tcPr>
            <w:tcW w:type="dxa" w:w="6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 concatenated string combining Domain, Model Type, Data Type, and Data Structure using "_" as the separator (e.g., CreditRisk_Classification_AccountLevel_CrossSectional).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Model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 model attribute classifying the model's output type: Classification or Continuous.</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Monitoring Frequency</w:t>
            </w:r>
          </w:p>
        </w:tc>
        <w:tc>
          <w:tcPr>
            <w:tcW w:type="dxa" w:w="6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cadence at which the scheduled Model Monitoring workflow runs for a model: Daily, Weekly, Monthly, Quarterly, or Semi-Annually.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Never Run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 Last Run Status value indicating that a model has been scheduled but the first run has not yet executed.</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Pause</w:t>
            </w:r>
          </w:p>
        </w:tc>
        <w:tc>
          <w:tcPr>
            <w:tcW w:type="dxa" w:w="6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Suspending future scheduled runs for a model without deleting the schedule configuration.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Reference Data Ingested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 flag (Yes/No) sourced from the Manage Model Inventory workflow indicating whether the model's reference/baseline data has been ingested into the platform.</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Resume</w:t>
            </w:r>
          </w:p>
        </w:tc>
        <w:tc>
          <w:tcPr>
            <w:tcW w:type="dxa" w:w="6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Restoring an active schedule from a Paused state, requiring Admin to confirm or update the next run 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Run Time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time of day (HH:MM) at which a scheduled monitoring job is executed, stored in UTC and displayed in the Admin's local timezone.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Scheduler</w:t>
            </w:r>
          </w:p>
        </w:tc>
        <w:tc>
          <w:tcPr>
            <w:tcW w:type="dxa" w:w="6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The platform component responsible for triggering the Model Monitoring workflow for a model on a configured cadence.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Timezone Label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A display label shown alongside every date/time value in the Scheduler workflow, formatted as "Timezone Name (UTC±Offset)" e.g., "IST (UTC+5:30)".</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UTC</w:t>
            </w:r>
          </w:p>
        </w:tc>
        <w:tc>
          <w:tcPr>
            <w:tcW w:type="dxa" w:w="6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top"/>
          </w:tcPr>
          <w:p>
            <w:pPr>
              <w:jc w:val="left"/>
            </w:pPr>
            <w:r>
              <w:rPr>
                <w:rFonts w:ascii="Arial" w:cs="Arial" w:eastAsia="Arial" w:hAnsi="Arial"/>
                <w:b w:val="false"/>
                <w:bCs/>
                <w:color w:val="1E293B"/>
                <w:sz w:val="20"/>
                <w:szCs w:val="20"/>
              </w:rPr>
              <w:t xml:space="preserve">Coordinated Universal Time — the canonical timezone in which all scheduled run times are stored server-side.</w:t>
            </w:r>
          </w:p>
        </w:tc>
      </w:tr>
    </w:tbl>
    <w:p>
      <w:pPr>
        <w:spacing w:after="0" w:before="120"/>
      </w:pPr>
    </w:p>
    <w:p>
      <w:pPr>
        <w:jc w:val="center"/>
      </w:pPr>
      <w:r>
        <w:rPr>
          <w:rFonts w:ascii="Arial" w:cs="Arial" w:eastAsia="Arial" w:hAnsi="Arial"/>
          <w:i/>
          <w:iCs/>
          <w:color w:val="475569"/>
          <w:sz w:val="20"/>
          <w:szCs w:val="20"/>
        </w:rPr>
        <w:t xml:space="preserve">— End of Workflow 6 BRD —</w:t>
      </w:r>
    </w:p>
    <w:p>
      <w:pPr>
        <w:spacing w:after="0" w:before="60"/>
      </w:pPr>
    </w:p>
    <w:p>
      <w:pPr>
        <w:jc w:val="center"/>
      </w:pPr>
      <w:r>
        <w:rPr>
          <w:rFonts w:ascii="Arial" w:cs="Arial" w:eastAsia="Arial" w:hAnsi="Arial"/>
          <w:color w:val="475569"/>
          <w:sz w:val="18"/>
          <w:szCs w:val="18"/>
        </w:rPr>
        <w:t xml:space="preserve">Confidential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8A" w:sz="4" w:space="1"/>
      </w:pBdr>
      <w:tabs>
        <w:tab w:val="right" w:pos="9360"/>
      </w:tabs>
    </w:pPr>
    <w:r>
      <w:rPr>
        <w:rFonts w:ascii="Arial" w:cs="Arial" w:eastAsia="Arial" w:hAnsi="Arial"/>
        <w:color w:val="475569"/>
        <w:sz w:val="16"/>
        <w:szCs w:val="16"/>
      </w:rPr>
      <w:t xml:space="preserve">Confidential — Internal Use Only</w:t>
    </w:r>
    <w:r>
      <w:rPr>
        <w:rFonts w:ascii="Arial" w:cs="Arial" w:eastAsia="Arial" w:hAnsi="Arial"/>
        <w:color w:val="475569"/>
        <w:sz w:val="16"/>
        <w:szCs w:val="16"/>
      </w:rPr>
      <w:t xml:space="preserve">	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4" w:space="1"/>
      </w:pBdr>
    </w:pPr>
    <w:r>
      <w:rPr>
        <w:rFonts w:ascii="Arial" w:cs="Arial" w:eastAsia="Arial" w:hAnsi="Arial"/>
        <w:color w:val="475569"/>
        <w:sz w:val="18"/>
        <w:szCs w:val="18"/>
      </w:rPr>
      <w:t xml:space="preserve">Model Monitoring Platform  |  BRD Workflow 6 — Admin: Set-up Scheduler</w:t>
    </w:r>
    <w:r>
      <w:rPr>
        <w:rFonts w:ascii="Arial" w:cs="Arial" w:eastAsia="Arial" w:hAnsi="Arial"/>
        <w:b/>
        <w:bCs/>
        <w:color w:val="47556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3A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2026-05-09T08:18:07.304Z</dcterms:created>
  <dcterms:modified xsi:type="dcterms:W3CDTF">2026-05-09T08:18:07.322Z</dcterms:modified>
</cp:coreProperties>
</file>

<file path=docProps/custom.xml><?xml version="1.0" encoding="utf-8"?>
<Properties xmlns="http://schemas.openxmlformats.org/officeDocument/2006/custom-properties" xmlns:vt="http://schemas.openxmlformats.org/officeDocument/2006/docPropsVTypes"/>
</file>