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D7564" w14:textId="77777777" w:rsidR="0052378E" w:rsidRDefault="00511595">
      <w:pPr>
        <w:spacing w:before="960"/>
        <w:jc w:val="center"/>
      </w:pPr>
      <w:r>
        <w:rPr>
          <w:b/>
          <w:color w:val="1E3A5F"/>
          <w:sz w:val="44"/>
        </w:rPr>
        <w:t>Code Review &amp; Improvement Report</w:t>
      </w:r>
    </w:p>
    <w:p w14:paraId="7BDD317A" w14:textId="77777777" w:rsidR="0052378E" w:rsidRDefault="00511595">
      <w:pPr>
        <w:jc w:val="center"/>
      </w:pPr>
      <w:r>
        <w:rPr>
          <w:color w:val="1A569A"/>
          <w:sz w:val="26"/>
        </w:rPr>
        <w:t>Retail Stocking Priority Classification — FastAPI Project</w:t>
      </w:r>
    </w:p>
    <w:p w14:paraId="6FBFFF57" w14:textId="77777777" w:rsidR="0052378E" w:rsidRDefault="00511595">
      <w:pPr>
        <w:jc w:val="center"/>
      </w:pPr>
      <w:r>
        <w:rPr>
          <w:i/>
          <w:color w:val="606060"/>
        </w:rPr>
        <w:t>BITS Pilani Final Project  |  April 2026</w:t>
      </w:r>
    </w:p>
    <w:p w14:paraId="33B3ADB5" w14:textId="77777777" w:rsidR="0052378E" w:rsidRDefault="00511595">
      <w:r>
        <w:br w:type="page"/>
      </w:r>
    </w:p>
    <w:p w14:paraId="0F1BD166" w14:textId="77777777" w:rsidR="0052378E" w:rsidRDefault="00511595">
      <w:pPr>
        <w:spacing w:before="360" w:after="120"/>
      </w:pPr>
      <w:r>
        <w:rPr>
          <w:b/>
          <w:color w:val="1E3A5F"/>
          <w:sz w:val="36"/>
        </w:rPr>
        <w:lastRenderedPageBreak/>
        <w:t>1. Executive Summary</w:t>
      </w:r>
    </w:p>
    <w:p w14:paraId="393CE4F6" w14:textId="77777777" w:rsidR="0052378E" w:rsidRDefault="00511595">
      <w:pPr>
        <w:spacing w:after="80"/>
      </w:pPr>
      <w:r>
        <w:rPr>
          <w:sz w:val="21"/>
        </w:rPr>
        <w:t>This report presents a thorough review of the Retail Stocking Priority Classification project across five dimensions: application code quality, architecture and structure, data and model pipeline, testing coverage, and documentation completeness. The project is well-structured for a demo-ready ML application and demonstrates good separation of concerns. Several targeted improvements are recommended to bring it closer to production quality.</w:t>
      </w:r>
    </w:p>
    <w:p w14:paraId="70287FF7" w14:textId="77777777" w:rsidR="0052378E" w:rsidRDefault="00511595">
      <w:pPr>
        <w:spacing w:before="280" w:after="80"/>
      </w:pPr>
      <w:r>
        <w:rPr>
          <w:b/>
          <w:color w:val="1A569A"/>
          <w:sz w:val="26"/>
        </w:rPr>
        <w:t>Overall Assessment</w:t>
      </w:r>
    </w:p>
    <w:tbl>
      <w:tblPr>
        <w:tblStyle w:val="TableGrid"/>
        <w:tblW w:w="0" w:type="auto"/>
        <w:tblLook w:val="04A0" w:firstRow="1" w:lastRow="0" w:firstColumn="1" w:lastColumn="0" w:noHBand="0" w:noVBand="1"/>
      </w:tblPr>
      <w:tblGrid>
        <w:gridCol w:w="3120"/>
        <w:gridCol w:w="3120"/>
        <w:gridCol w:w="3120"/>
      </w:tblGrid>
      <w:tr w:rsidR="0052378E" w14:paraId="1852169F" w14:textId="77777777">
        <w:tc>
          <w:tcPr>
            <w:tcW w:w="3120" w:type="dxa"/>
            <w:shd w:val="clear" w:color="auto" w:fill="1A569A"/>
          </w:tcPr>
          <w:p w14:paraId="5CC21553" w14:textId="77777777" w:rsidR="0052378E" w:rsidRDefault="00511595">
            <w:r>
              <w:rPr>
                <w:b/>
                <w:color w:val="FFFFFF"/>
                <w:sz w:val="20"/>
              </w:rPr>
              <w:t>Area</w:t>
            </w:r>
          </w:p>
        </w:tc>
        <w:tc>
          <w:tcPr>
            <w:tcW w:w="3120" w:type="dxa"/>
            <w:shd w:val="clear" w:color="auto" w:fill="1A569A"/>
          </w:tcPr>
          <w:p w14:paraId="1CB8EEE4" w14:textId="77777777" w:rsidR="0052378E" w:rsidRDefault="00511595">
            <w:r>
              <w:rPr>
                <w:b/>
                <w:color w:val="FFFFFF"/>
                <w:sz w:val="20"/>
              </w:rPr>
              <w:t>Rating</w:t>
            </w:r>
          </w:p>
        </w:tc>
        <w:tc>
          <w:tcPr>
            <w:tcW w:w="3120" w:type="dxa"/>
            <w:shd w:val="clear" w:color="auto" w:fill="1A569A"/>
          </w:tcPr>
          <w:p w14:paraId="7DB15D38" w14:textId="77777777" w:rsidR="0052378E" w:rsidRDefault="00511595">
            <w:r>
              <w:rPr>
                <w:b/>
                <w:color w:val="FFFFFF"/>
                <w:sz w:val="20"/>
              </w:rPr>
              <w:t>Summary</w:t>
            </w:r>
          </w:p>
        </w:tc>
      </w:tr>
      <w:tr w:rsidR="0052378E" w14:paraId="3A49B349" w14:textId="77777777">
        <w:tc>
          <w:tcPr>
            <w:tcW w:w="3120" w:type="dxa"/>
          </w:tcPr>
          <w:p w14:paraId="203A8D2F" w14:textId="77777777" w:rsidR="0052378E" w:rsidRDefault="00511595">
            <w:r>
              <w:rPr>
                <w:sz w:val="20"/>
              </w:rPr>
              <w:t>Application Code</w:t>
            </w:r>
          </w:p>
        </w:tc>
        <w:tc>
          <w:tcPr>
            <w:tcW w:w="3120" w:type="dxa"/>
          </w:tcPr>
          <w:p w14:paraId="0146F921" w14:textId="77777777" w:rsidR="0052378E" w:rsidRDefault="00511595">
            <w:r>
              <w:rPr>
                <w:sz w:val="20"/>
              </w:rPr>
              <w:t>Good</w:t>
            </w:r>
          </w:p>
        </w:tc>
        <w:tc>
          <w:tcPr>
            <w:tcW w:w="3120" w:type="dxa"/>
          </w:tcPr>
          <w:p w14:paraId="1AD00B2E" w14:textId="77777777" w:rsidR="0052378E" w:rsidRDefault="00511595">
            <w:r>
              <w:rPr>
                <w:sz w:val="20"/>
              </w:rPr>
              <w:t>Clean FastAPI code; needs error handling and input validation</w:t>
            </w:r>
          </w:p>
        </w:tc>
      </w:tr>
      <w:tr w:rsidR="0052378E" w14:paraId="773DD453" w14:textId="77777777">
        <w:tc>
          <w:tcPr>
            <w:tcW w:w="3120" w:type="dxa"/>
            <w:shd w:val="clear" w:color="auto" w:fill="E8F0F7"/>
          </w:tcPr>
          <w:p w14:paraId="386FD91D" w14:textId="77777777" w:rsidR="0052378E" w:rsidRDefault="00511595">
            <w:r>
              <w:rPr>
                <w:sz w:val="20"/>
              </w:rPr>
              <w:t>Architecture</w:t>
            </w:r>
          </w:p>
        </w:tc>
        <w:tc>
          <w:tcPr>
            <w:tcW w:w="3120" w:type="dxa"/>
            <w:shd w:val="clear" w:color="auto" w:fill="E8F0F7"/>
          </w:tcPr>
          <w:p w14:paraId="35E90ABF" w14:textId="77777777" w:rsidR="0052378E" w:rsidRDefault="00511595">
            <w:r>
              <w:rPr>
                <w:sz w:val="20"/>
              </w:rPr>
              <w:t>Good</w:t>
            </w:r>
          </w:p>
        </w:tc>
        <w:tc>
          <w:tcPr>
            <w:tcW w:w="3120" w:type="dxa"/>
            <w:shd w:val="clear" w:color="auto" w:fill="E8F0F7"/>
          </w:tcPr>
          <w:p w14:paraId="484E19BA" w14:textId="77777777" w:rsidR="0052378E" w:rsidRDefault="00511595">
            <w:r>
              <w:rPr>
                <w:sz w:val="20"/>
              </w:rPr>
              <w:t>Logical layout; missing .gitignore and config layer</w:t>
            </w:r>
          </w:p>
        </w:tc>
      </w:tr>
      <w:tr w:rsidR="0052378E" w14:paraId="2B5EF177" w14:textId="77777777">
        <w:tc>
          <w:tcPr>
            <w:tcW w:w="3120" w:type="dxa"/>
          </w:tcPr>
          <w:p w14:paraId="1A07799A" w14:textId="77777777" w:rsidR="0052378E" w:rsidRDefault="00511595">
            <w:r>
              <w:rPr>
                <w:sz w:val="20"/>
              </w:rPr>
              <w:t>ML Pipeline / Training</w:t>
            </w:r>
          </w:p>
        </w:tc>
        <w:tc>
          <w:tcPr>
            <w:tcW w:w="3120" w:type="dxa"/>
          </w:tcPr>
          <w:p w14:paraId="2BD0CFC1" w14:textId="77777777" w:rsidR="0052378E" w:rsidRDefault="00511595">
            <w:r>
              <w:rPr>
                <w:sz w:val="20"/>
              </w:rPr>
              <w:t>Fair</w:t>
            </w:r>
          </w:p>
        </w:tc>
        <w:tc>
          <w:tcPr>
            <w:tcW w:w="3120" w:type="dxa"/>
          </w:tcPr>
          <w:p w14:paraId="04BEEB8B" w14:textId="77777777" w:rsidR="0052378E" w:rsidRDefault="00511595">
            <w:r>
              <w:rPr>
                <w:sz w:val="20"/>
              </w:rPr>
              <w:t>Functional but train/test split is absent from saved model; script not importable</w:t>
            </w:r>
          </w:p>
        </w:tc>
      </w:tr>
      <w:tr w:rsidR="0052378E" w14:paraId="0B55B697" w14:textId="77777777">
        <w:tc>
          <w:tcPr>
            <w:tcW w:w="3120" w:type="dxa"/>
            <w:shd w:val="clear" w:color="auto" w:fill="E8F0F7"/>
          </w:tcPr>
          <w:p w14:paraId="74621E05" w14:textId="77777777" w:rsidR="0052378E" w:rsidRDefault="00511595">
            <w:r>
              <w:rPr>
                <w:sz w:val="20"/>
              </w:rPr>
              <w:t>Testing</w:t>
            </w:r>
          </w:p>
        </w:tc>
        <w:tc>
          <w:tcPr>
            <w:tcW w:w="3120" w:type="dxa"/>
            <w:shd w:val="clear" w:color="auto" w:fill="E8F0F7"/>
          </w:tcPr>
          <w:p w14:paraId="7326A411" w14:textId="77777777" w:rsidR="0052378E" w:rsidRDefault="00511595">
            <w:r>
              <w:rPr>
                <w:sz w:val="20"/>
              </w:rPr>
              <w:t>Needs Work</w:t>
            </w:r>
          </w:p>
        </w:tc>
        <w:tc>
          <w:tcPr>
            <w:tcW w:w="3120" w:type="dxa"/>
            <w:shd w:val="clear" w:color="auto" w:fill="E8F0F7"/>
          </w:tcPr>
          <w:p w14:paraId="2C7122ED" w14:textId="77777777" w:rsidR="0052378E" w:rsidRDefault="00511595">
            <w:r>
              <w:rPr>
                <w:sz w:val="20"/>
              </w:rPr>
              <w:t>Only 2 smoke tests; no edge cases, batch, or flag coverage</w:t>
            </w:r>
          </w:p>
        </w:tc>
      </w:tr>
      <w:tr w:rsidR="0052378E" w14:paraId="5D04C4DD" w14:textId="77777777">
        <w:tc>
          <w:tcPr>
            <w:tcW w:w="3120" w:type="dxa"/>
          </w:tcPr>
          <w:p w14:paraId="724A862F" w14:textId="77777777" w:rsidR="0052378E" w:rsidRDefault="00511595">
            <w:r>
              <w:rPr>
                <w:sz w:val="20"/>
              </w:rPr>
              <w:t>Documentation</w:t>
            </w:r>
          </w:p>
        </w:tc>
        <w:tc>
          <w:tcPr>
            <w:tcW w:w="3120" w:type="dxa"/>
          </w:tcPr>
          <w:p w14:paraId="300AB648" w14:textId="77777777" w:rsidR="0052378E" w:rsidRDefault="00511595">
            <w:r>
              <w:rPr>
                <w:sz w:val="20"/>
              </w:rPr>
              <w:t>Good</w:t>
            </w:r>
          </w:p>
        </w:tc>
        <w:tc>
          <w:tcPr>
            <w:tcW w:w="3120" w:type="dxa"/>
          </w:tcPr>
          <w:p w14:paraId="25FFAFB7" w14:textId="77777777" w:rsidR="0052378E" w:rsidRDefault="00511595">
            <w:r>
              <w:rPr>
                <w:sz w:val="20"/>
              </w:rPr>
              <w:t>Clear README and report; minor inconsistencies and missing figures</w:t>
            </w:r>
          </w:p>
        </w:tc>
      </w:tr>
    </w:tbl>
    <w:p w14:paraId="1B0133C5" w14:textId="77777777" w:rsidR="0052378E" w:rsidRDefault="0052378E"/>
    <w:p w14:paraId="182BCC1C" w14:textId="77777777" w:rsidR="0052378E" w:rsidRDefault="00511595">
      <w:pPr>
        <w:spacing w:before="360" w:after="120"/>
      </w:pPr>
      <w:r>
        <w:rPr>
          <w:b/>
          <w:color w:val="1E3A5F"/>
          <w:sz w:val="36"/>
        </w:rPr>
        <w:t>2. Application Code (app/)</w:t>
      </w:r>
    </w:p>
    <w:p w14:paraId="634202D8" w14:textId="77777777" w:rsidR="0052378E" w:rsidRDefault="00511595">
      <w:pPr>
        <w:spacing w:before="280" w:after="80"/>
      </w:pPr>
      <w:r>
        <w:rPr>
          <w:b/>
          <w:color w:val="1A569A"/>
          <w:sz w:val="26"/>
        </w:rPr>
        <w:t>2.1  main.py — Route Layer</w:t>
      </w:r>
    </w:p>
    <w:p w14:paraId="76740CE8" w14:textId="77777777" w:rsidR="0052378E" w:rsidRDefault="00511595">
      <w:pPr>
        <w:spacing w:after="80"/>
      </w:pPr>
      <w:r>
        <w:rPr>
          <w:sz w:val="21"/>
        </w:rPr>
        <w:t>The routing layer is clean and idiomatic. Responsibilities are correctly separated between routes, the predictor, and schemas. However, several gaps exist:</w:t>
      </w:r>
    </w:p>
    <w:p w14:paraId="5D200475" w14:textId="77777777" w:rsidR="0052378E" w:rsidRDefault="00511595">
      <w:pPr>
        <w:spacing w:before="200" w:after="40"/>
      </w:pPr>
      <w:r>
        <w:rPr>
          <w:b/>
          <w:color w:val="2E75B6"/>
        </w:rPr>
        <w:t>Issues Found</w:t>
      </w:r>
    </w:p>
    <w:tbl>
      <w:tblPr>
        <w:tblStyle w:val="TableGrid"/>
        <w:tblW w:w="0" w:type="auto"/>
        <w:tblLook w:val="04A0" w:firstRow="1" w:lastRow="0" w:firstColumn="1" w:lastColumn="0" w:noHBand="0" w:noVBand="1"/>
      </w:tblPr>
      <w:tblGrid>
        <w:gridCol w:w="951"/>
        <w:gridCol w:w="1550"/>
        <w:gridCol w:w="3338"/>
        <w:gridCol w:w="3737"/>
      </w:tblGrid>
      <w:tr w:rsidR="0052378E" w14:paraId="7D783029" w14:textId="77777777">
        <w:tc>
          <w:tcPr>
            <w:tcW w:w="1440" w:type="dxa"/>
            <w:shd w:val="clear" w:color="auto" w:fill="1A569A"/>
          </w:tcPr>
          <w:p w14:paraId="3057F72A" w14:textId="77777777" w:rsidR="0052378E" w:rsidRDefault="00511595">
            <w:r>
              <w:rPr>
                <w:b/>
                <w:color w:val="FFFFFF"/>
                <w:sz w:val="19"/>
              </w:rPr>
              <w:t>Severity</w:t>
            </w:r>
          </w:p>
        </w:tc>
        <w:tc>
          <w:tcPr>
            <w:tcW w:w="2304" w:type="dxa"/>
            <w:shd w:val="clear" w:color="auto" w:fill="1A569A"/>
          </w:tcPr>
          <w:p w14:paraId="39B1C6FF" w14:textId="77777777" w:rsidR="0052378E" w:rsidRDefault="00511595">
            <w:r>
              <w:rPr>
                <w:b/>
                <w:color w:val="FFFFFF"/>
                <w:sz w:val="19"/>
              </w:rPr>
              <w:t>Location</w:t>
            </w:r>
          </w:p>
        </w:tc>
        <w:tc>
          <w:tcPr>
            <w:tcW w:w="4320" w:type="dxa"/>
            <w:shd w:val="clear" w:color="auto" w:fill="1A569A"/>
          </w:tcPr>
          <w:p w14:paraId="742BFC13" w14:textId="77777777" w:rsidR="0052378E" w:rsidRDefault="00511595">
            <w:r>
              <w:rPr>
                <w:b/>
                <w:color w:val="FFFFFF"/>
                <w:sz w:val="19"/>
              </w:rPr>
              <w:t>Finding</w:t>
            </w:r>
          </w:p>
        </w:tc>
        <w:tc>
          <w:tcPr>
            <w:tcW w:w="4032" w:type="dxa"/>
            <w:shd w:val="clear" w:color="auto" w:fill="1A569A"/>
          </w:tcPr>
          <w:p w14:paraId="56726421" w14:textId="77777777" w:rsidR="0052378E" w:rsidRDefault="00511595">
            <w:r>
              <w:rPr>
                <w:b/>
                <w:color w:val="FFFFFF"/>
                <w:sz w:val="19"/>
              </w:rPr>
              <w:t>Recommendation</w:t>
            </w:r>
          </w:p>
        </w:tc>
      </w:tr>
      <w:tr w:rsidR="0052378E" w14:paraId="5A1E15E0" w14:textId="77777777">
        <w:tc>
          <w:tcPr>
            <w:tcW w:w="1440" w:type="dxa"/>
          </w:tcPr>
          <w:p w14:paraId="06DC7D80" w14:textId="77777777" w:rsidR="0052378E" w:rsidRDefault="00511595">
            <w:r>
              <w:rPr>
                <w:b/>
                <w:color w:val="C00000"/>
                <w:sz w:val="19"/>
              </w:rPr>
              <w:t>High</w:t>
            </w:r>
          </w:p>
        </w:tc>
        <w:tc>
          <w:tcPr>
            <w:tcW w:w="2304" w:type="dxa"/>
          </w:tcPr>
          <w:p w14:paraId="53C73A7E" w14:textId="77777777" w:rsidR="0052378E" w:rsidRDefault="00511595">
            <w:r>
              <w:rPr>
                <w:sz w:val="19"/>
              </w:rPr>
              <w:t>app/main.py:74</w:t>
            </w:r>
          </w:p>
        </w:tc>
        <w:tc>
          <w:tcPr>
            <w:tcW w:w="4320" w:type="dxa"/>
          </w:tcPr>
          <w:p w14:paraId="1D1BC6F2" w14:textId="77777777" w:rsidR="0052378E" w:rsidRDefault="00511595">
            <w:r>
              <w:rPr>
                <w:sz w:val="19"/>
              </w:rPr>
              <w:t>POST /predict has no error handling. If predictor.py raises any exception (e.g. KeyError on missing field, joblib IO error), FastAPI returns a raw 500 with a stack trace exposed to the client.</w:t>
            </w:r>
          </w:p>
        </w:tc>
        <w:tc>
          <w:tcPr>
            <w:tcW w:w="4032" w:type="dxa"/>
          </w:tcPr>
          <w:p w14:paraId="4DABFD37" w14:textId="77777777" w:rsidR="0052378E" w:rsidRDefault="00511595">
            <w:r>
              <w:rPr>
                <w:sz w:val="19"/>
              </w:rPr>
              <w:t>Wrap run_predict() in a try/except, returning HTTPException(status_code=500, detail='Prediction failed') on error.</w:t>
            </w:r>
          </w:p>
        </w:tc>
      </w:tr>
      <w:tr w:rsidR="0052378E" w14:paraId="2CBB4000" w14:textId="77777777">
        <w:tc>
          <w:tcPr>
            <w:tcW w:w="1440" w:type="dxa"/>
          </w:tcPr>
          <w:p w14:paraId="4F3A059F" w14:textId="77777777" w:rsidR="0052378E" w:rsidRDefault="00511595">
            <w:r>
              <w:rPr>
                <w:b/>
                <w:color w:val="E26B0A"/>
                <w:sz w:val="19"/>
              </w:rPr>
              <w:t>Medium</w:t>
            </w:r>
          </w:p>
        </w:tc>
        <w:tc>
          <w:tcPr>
            <w:tcW w:w="2304" w:type="dxa"/>
          </w:tcPr>
          <w:p w14:paraId="7FF67708" w14:textId="77777777" w:rsidR="0052378E" w:rsidRDefault="00511595">
            <w:r>
              <w:rPr>
                <w:sz w:val="19"/>
              </w:rPr>
              <w:t>app/main.py:79</w:t>
            </w:r>
          </w:p>
        </w:tc>
        <w:tc>
          <w:tcPr>
            <w:tcW w:w="4320" w:type="dxa"/>
          </w:tcPr>
          <w:p w14:paraId="2D4158AE" w14:textId="77777777" w:rsidR="0052378E" w:rsidRDefault="00511595">
            <w:r>
              <w:rPr>
                <w:sz w:val="19"/>
              </w:rPr>
              <w:t>POST /predict/batch has no response_model. The single /predict endpoint correctly declares response_model=PredictionResponse, but the batch endpoint omits it, so the response schema is not documented in /docs and type safety is lost.</w:t>
            </w:r>
          </w:p>
        </w:tc>
        <w:tc>
          <w:tcPr>
            <w:tcW w:w="4032" w:type="dxa"/>
          </w:tcPr>
          <w:p w14:paraId="3EF3DEE8" w14:textId="77777777" w:rsidR="0052378E" w:rsidRDefault="00511595">
            <w:r>
              <w:rPr>
                <w:sz w:val="19"/>
              </w:rPr>
              <w:t>Add response_model=BatchPredictionResponse and create that class in schemas.py.</w:t>
            </w:r>
          </w:p>
        </w:tc>
      </w:tr>
      <w:tr w:rsidR="0052378E" w14:paraId="6ADD49B8" w14:textId="77777777">
        <w:tc>
          <w:tcPr>
            <w:tcW w:w="1440" w:type="dxa"/>
          </w:tcPr>
          <w:p w14:paraId="2693120C" w14:textId="77777777" w:rsidR="0052378E" w:rsidRDefault="00511595">
            <w:r>
              <w:rPr>
                <w:b/>
                <w:color w:val="375623"/>
                <w:sz w:val="19"/>
              </w:rPr>
              <w:t>Low</w:t>
            </w:r>
          </w:p>
        </w:tc>
        <w:tc>
          <w:tcPr>
            <w:tcW w:w="2304" w:type="dxa"/>
          </w:tcPr>
          <w:p w14:paraId="73282C39" w14:textId="77777777" w:rsidR="0052378E" w:rsidRDefault="00511595">
            <w:r>
              <w:rPr>
                <w:sz w:val="19"/>
              </w:rPr>
              <w:t>app/main.py:10</w:t>
            </w:r>
          </w:p>
        </w:tc>
        <w:tc>
          <w:tcPr>
            <w:tcW w:w="4320" w:type="dxa"/>
          </w:tcPr>
          <w:p w14:paraId="67358D0D" w14:textId="77777777" w:rsidR="0052378E" w:rsidRDefault="00511595">
            <w:r>
              <w:rPr>
                <w:sz w:val="19"/>
              </w:rPr>
              <w:t>FastAPI title is set but description, version, and contact fields are missing. These appear in the auto-generated /docs page.</w:t>
            </w:r>
          </w:p>
        </w:tc>
        <w:tc>
          <w:tcPr>
            <w:tcW w:w="4032" w:type="dxa"/>
          </w:tcPr>
          <w:p w14:paraId="0C711FCA" w14:textId="77777777" w:rsidR="0052378E" w:rsidRDefault="00511595">
            <w:r>
              <w:rPr>
                <w:sz w:val="19"/>
              </w:rPr>
              <w:t>Add version='1.0.0', description='...', and contact info to the FastAPI() constructor.</w:t>
            </w:r>
          </w:p>
        </w:tc>
      </w:tr>
    </w:tbl>
    <w:p w14:paraId="466200AB" w14:textId="77777777" w:rsidR="0052378E" w:rsidRDefault="0052378E"/>
    <w:p w14:paraId="38C07E75" w14:textId="77777777" w:rsidR="0052378E" w:rsidRDefault="00511595">
      <w:pPr>
        <w:spacing w:before="280" w:after="80"/>
      </w:pPr>
      <w:r>
        <w:rPr>
          <w:b/>
          <w:color w:val="1A569A"/>
          <w:sz w:val="26"/>
        </w:rPr>
        <w:t>2.2  predictor.py — Inference Logic</w:t>
      </w:r>
    </w:p>
    <w:p w14:paraId="4BC01C47" w14:textId="77777777" w:rsidR="0052378E" w:rsidRDefault="00511595">
      <w:pPr>
        <w:spacing w:after="80"/>
      </w:pPr>
      <w:r>
        <w:rPr>
          <w:sz w:val="21"/>
        </w:rPr>
        <w:t>The predictor cleanly encapsulates model loading, feature construction, and flag generation. The text template function exactly mirrors the training-time template, which is the correct approach. The following issues were found:</w:t>
      </w:r>
    </w:p>
    <w:tbl>
      <w:tblPr>
        <w:tblStyle w:val="TableGrid"/>
        <w:tblW w:w="0" w:type="auto"/>
        <w:tblLook w:val="04A0" w:firstRow="1" w:lastRow="0" w:firstColumn="1" w:lastColumn="0" w:noHBand="0" w:noVBand="1"/>
      </w:tblPr>
      <w:tblGrid>
        <w:gridCol w:w="1184"/>
        <w:gridCol w:w="1886"/>
        <w:gridCol w:w="3420"/>
        <w:gridCol w:w="3086"/>
      </w:tblGrid>
      <w:tr w:rsidR="0052378E" w14:paraId="5761DA89" w14:textId="77777777">
        <w:tc>
          <w:tcPr>
            <w:tcW w:w="1440" w:type="dxa"/>
            <w:shd w:val="clear" w:color="auto" w:fill="1A569A"/>
          </w:tcPr>
          <w:p w14:paraId="2409BE77" w14:textId="77777777" w:rsidR="0052378E" w:rsidRDefault="00511595">
            <w:r>
              <w:rPr>
                <w:b/>
                <w:color w:val="FFFFFF"/>
                <w:sz w:val="19"/>
              </w:rPr>
              <w:t>Severity</w:t>
            </w:r>
          </w:p>
        </w:tc>
        <w:tc>
          <w:tcPr>
            <w:tcW w:w="2304" w:type="dxa"/>
            <w:shd w:val="clear" w:color="auto" w:fill="1A569A"/>
          </w:tcPr>
          <w:p w14:paraId="24DC9993" w14:textId="77777777" w:rsidR="0052378E" w:rsidRDefault="00511595">
            <w:r>
              <w:rPr>
                <w:b/>
                <w:color w:val="FFFFFF"/>
                <w:sz w:val="19"/>
              </w:rPr>
              <w:t>Location</w:t>
            </w:r>
          </w:p>
        </w:tc>
        <w:tc>
          <w:tcPr>
            <w:tcW w:w="4320" w:type="dxa"/>
            <w:shd w:val="clear" w:color="auto" w:fill="1A569A"/>
          </w:tcPr>
          <w:p w14:paraId="3DFC54AD" w14:textId="77777777" w:rsidR="0052378E" w:rsidRDefault="00511595">
            <w:r>
              <w:rPr>
                <w:b/>
                <w:color w:val="FFFFFF"/>
                <w:sz w:val="19"/>
              </w:rPr>
              <w:t>Finding</w:t>
            </w:r>
          </w:p>
        </w:tc>
        <w:tc>
          <w:tcPr>
            <w:tcW w:w="4032" w:type="dxa"/>
            <w:shd w:val="clear" w:color="auto" w:fill="1A569A"/>
          </w:tcPr>
          <w:p w14:paraId="14493423" w14:textId="77777777" w:rsidR="0052378E" w:rsidRDefault="00511595">
            <w:r>
              <w:rPr>
                <w:b/>
                <w:color w:val="FFFFFF"/>
                <w:sz w:val="19"/>
              </w:rPr>
              <w:t>Recommendation</w:t>
            </w:r>
          </w:p>
        </w:tc>
      </w:tr>
      <w:tr w:rsidR="0052378E" w14:paraId="09B464F2" w14:textId="77777777">
        <w:tc>
          <w:tcPr>
            <w:tcW w:w="1440" w:type="dxa"/>
          </w:tcPr>
          <w:p w14:paraId="60099FF8" w14:textId="77777777" w:rsidR="0052378E" w:rsidRDefault="00511595">
            <w:r>
              <w:rPr>
                <w:b/>
                <w:color w:val="C00000"/>
                <w:sz w:val="19"/>
              </w:rPr>
              <w:t>High</w:t>
            </w:r>
          </w:p>
        </w:tc>
        <w:tc>
          <w:tcPr>
            <w:tcW w:w="2304" w:type="dxa"/>
          </w:tcPr>
          <w:p w14:paraId="6C4AE401" w14:textId="77777777" w:rsidR="0052378E" w:rsidRDefault="00511595">
            <w:r>
              <w:rPr>
                <w:sz w:val="19"/>
              </w:rPr>
              <w:t>predictor.py:17</w:t>
            </w:r>
          </w:p>
        </w:tc>
        <w:tc>
          <w:tcPr>
            <w:tcW w:w="4320" w:type="dxa"/>
          </w:tcPr>
          <w:p w14:paraId="1019DE52" w14:textId="77777777" w:rsidR="0052378E" w:rsidRDefault="00511595">
            <w:r>
              <w:rPr>
                <w:sz w:val="19"/>
              </w:rPr>
              <w:t>Model is loaded at module import time with no error handling. If the .joblib file is missing or corrupt, the entire API process crashes on startup with an unhandled exception, giving no useful error message.</w:t>
            </w:r>
          </w:p>
        </w:tc>
        <w:tc>
          <w:tcPr>
            <w:tcW w:w="4032" w:type="dxa"/>
          </w:tcPr>
          <w:p w14:paraId="4B72AF1A" w14:textId="77777777" w:rsidR="0052378E" w:rsidRDefault="00511595">
            <w:r>
              <w:rPr>
                <w:sz w:val="19"/>
              </w:rPr>
              <w:t>Wrap joblib.load() in a try/except FileNotFoundError / Exception and raise a clear RuntimeError. Alternatively, use lazy loading inside a get_model() function with a module-level cache variable.</w:t>
            </w:r>
          </w:p>
        </w:tc>
      </w:tr>
      <w:tr w:rsidR="0052378E" w14:paraId="27CED24B" w14:textId="77777777">
        <w:tc>
          <w:tcPr>
            <w:tcW w:w="1440" w:type="dxa"/>
          </w:tcPr>
          <w:p w14:paraId="68914BFD" w14:textId="77777777" w:rsidR="0052378E" w:rsidRDefault="00511595">
            <w:r>
              <w:rPr>
                <w:b/>
                <w:color w:val="E26B0A"/>
                <w:sz w:val="19"/>
              </w:rPr>
              <w:t>Medium</w:t>
            </w:r>
          </w:p>
        </w:tc>
        <w:tc>
          <w:tcPr>
            <w:tcW w:w="2304" w:type="dxa"/>
          </w:tcPr>
          <w:p w14:paraId="291D0BF8" w14:textId="77777777" w:rsidR="0052378E" w:rsidRDefault="00511595">
            <w:r>
              <w:rPr>
                <w:sz w:val="19"/>
              </w:rPr>
              <w:t>predictor.py:75</w:t>
            </w:r>
          </w:p>
        </w:tc>
        <w:tc>
          <w:tcPr>
            <w:tcW w:w="4320" w:type="dxa"/>
          </w:tcPr>
          <w:p w14:paraId="5A60E183" w14:textId="77777777" w:rsidR="0052378E" w:rsidRDefault="00511595">
            <w:r>
              <w:rPr>
                <w:sz w:val="19"/>
              </w:rPr>
              <w:t>model.named_steps['model'] is brittle. If the pipeline step name 'model' is ever renamed in train_model.py, this silently breaks class label extraction.</w:t>
            </w:r>
          </w:p>
        </w:tc>
        <w:tc>
          <w:tcPr>
            <w:tcW w:w="4032" w:type="dxa"/>
          </w:tcPr>
          <w:p w14:paraId="51B8562D" w14:textId="77777777" w:rsidR="0052378E" w:rsidRDefault="00511595">
            <w:r>
              <w:rPr>
                <w:sz w:val="19"/>
              </w:rPr>
              <w:t>Store the class list in a separate variable at load time: CLASSES = list(model.classes_) — Logistic Regression pipelines expose .classes_ at the top level.</w:t>
            </w:r>
          </w:p>
        </w:tc>
      </w:tr>
      <w:tr w:rsidR="0052378E" w14:paraId="2CFDE84F" w14:textId="77777777">
        <w:tc>
          <w:tcPr>
            <w:tcW w:w="1440" w:type="dxa"/>
          </w:tcPr>
          <w:p w14:paraId="446647D6" w14:textId="77777777" w:rsidR="0052378E" w:rsidRDefault="00511595">
            <w:r>
              <w:rPr>
                <w:b/>
                <w:color w:val="E26B0A"/>
                <w:sz w:val="19"/>
              </w:rPr>
              <w:t>Medium</w:t>
            </w:r>
          </w:p>
        </w:tc>
        <w:tc>
          <w:tcPr>
            <w:tcW w:w="2304" w:type="dxa"/>
          </w:tcPr>
          <w:p w14:paraId="22DEA640" w14:textId="77777777" w:rsidR="0052378E" w:rsidRDefault="00511595">
            <w:r>
              <w:rPr>
                <w:sz w:val="19"/>
              </w:rPr>
              <w:t>predictor.py:58</w:t>
            </w:r>
          </w:p>
        </w:tc>
        <w:tc>
          <w:tcPr>
            <w:tcW w:w="4320" w:type="dxa"/>
          </w:tcPr>
          <w:p w14:paraId="529C9FFE" w14:textId="77777777" w:rsidR="0052378E" w:rsidRDefault="00511595">
            <w:r>
              <w:rPr>
                <w:sz w:val="19"/>
              </w:rPr>
              <w:t>caution_flags() accepts predicted: str but only uses it in one of four flag checks (the shelf capacity check). The other three checks are purely threshold-based and do not depend on the prediction, yet the function signature implies they are prediction-aware.</w:t>
            </w:r>
          </w:p>
        </w:tc>
        <w:tc>
          <w:tcPr>
            <w:tcW w:w="4032" w:type="dxa"/>
          </w:tcPr>
          <w:p w14:paraId="5DB2BCB2" w14:textId="77777777" w:rsidR="0052378E" w:rsidRDefault="00511595">
            <w:r>
              <w:rPr>
                <w:sz w:val="19"/>
              </w:rPr>
              <w:t>Either rename the parameter to make the intent explicit, or consider splitting threshold flags from prediction-conditional flags.</w:t>
            </w:r>
          </w:p>
        </w:tc>
      </w:tr>
      <w:tr w:rsidR="0052378E" w14:paraId="0BDD8014" w14:textId="77777777">
        <w:tc>
          <w:tcPr>
            <w:tcW w:w="1440" w:type="dxa"/>
          </w:tcPr>
          <w:p w14:paraId="23C5EAE7" w14:textId="77777777" w:rsidR="0052378E" w:rsidRDefault="00511595">
            <w:r>
              <w:rPr>
                <w:b/>
                <w:color w:val="375623"/>
                <w:sz w:val="19"/>
              </w:rPr>
              <w:t>Low</w:t>
            </w:r>
          </w:p>
        </w:tc>
        <w:tc>
          <w:tcPr>
            <w:tcW w:w="2304" w:type="dxa"/>
          </w:tcPr>
          <w:p w14:paraId="7AD16F57" w14:textId="77777777" w:rsidR="0052378E" w:rsidRDefault="00511595">
            <w:r>
              <w:rPr>
                <w:sz w:val="19"/>
              </w:rPr>
              <w:t>predictor.py:29</w:t>
            </w:r>
          </w:p>
        </w:tc>
        <w:tc>
          <w:tcPr>
            <w:tcW w:w="4320" w:type="dxa"/>
          </w:tcPr>
          <w:p w14:paraId="4FA94B20" w14:textId="77777777" w:rsidR="0052378E" w:rsidRDefault="00511595">
            <w:r>
              <w:rPr>
                <w:sz w:val="19"/>
              </w:rPr>
              <w:t>to_model_frame() uses direct dict key access (item['current_price']) for required fields, which will raise a KeyError if any field is missing. This should never happen since Pydantic validates inputs first, but is a fragile assumption.</w:t>
            </w:r>
          </w:p>
        </w:tc>
        <w:tc>
          <w:tcPr>
            <w:tcW w:w="4032" w:type="dxa"/>
          </w:tcPr>
          <w:p w14:paraId="2CB3E178" w14:textId="77777777" w:rsidR="0052378E" w:rsidRDefault="00511595">
            <w:r>
              <w:rPr>
                <w:sz w:val="19"/>
              </w:rPr>
              <w:t>Use item.get('current_price', 0) or rely on the Pydantic model guaranteeing all fields are present before this function is called — but add a comment explaining this contract.</w:t>
            </w:r>
          </w:p>
        </w:tc>
      </w:tr>
    </w:tbl>
    <w:p w14:paraId="4B873DAE" w14:textId="77777777" w:rsidR="0052378E" w:rsidRDefault="0052378E"/>
    <w:p w14:paraId="1E5621D1" w14:textId="77777777" w:rsidR="0052378E" w:rsidRDefault="00511595">
      <w:pPr>
        <w:spacing w:before="280" w:after="80"/>
      </w:pPr>
      <w:r>
        <w:rPr>
          <w:b/>
          <w:color w:val="1A569A"/>
          <w:sz w:val="26"/>
        </w:rPr>
        <w:t>2.3  schemas.py — Input Validation</w:t>
      </w:r>
    </w:p>
    <w:p w14:paraId="695C0E17" w14:textId="77777777" w:rsidR="0052378E" w:rsidRDefault="00511595">
      <w:pPr>
        <w:spacing w:after="80"/>
      </w:pPr>
      <w:r>
        <w:rPr>
          <w:sz w:val="21"/>
        </w:rPr>
        <w:t>The use of AliasChoices for dual-casing (snake_case and Title_Case) is a thoughtful design that supports both API clients and direct CSV-column-named payloads. However, several input constraints are missing:</w:t>
      </w:r>
    </w:p>
    <w:tbl>
      <w:tblPr>
        <w:tblStyle w:val="TableGrid"/>
        <w:tblW w:w="0" w:type="auto"/>
        <w:tblLook w:val="04A0" w:firstRow="1" w:lastRow="0" w:firstColumn="1" w:lastColumn="0" w:noHBand="0" w:noVBand="1"/>
      </w:tblPr>
      <w:tblGrid>
        <w:gridCol w:w="1213"/>
        <w:gridCol w:w="1948"/>
        <w:gridCol w:w="3212"/>
        <w:gridCol w:w="3203"/>
      </w:tblGrid>
      <w:tr w:rsidR="0052378E" w14:paraId="60A097C3" w14:textId="77777777">
        <w:tc>
          <w:tcPr>
            <w:tcW w:w="1440" w:type="dxa"/>
            <w:shd w:val="clear" w:color="auto" w:fill="1A569A"/>
          </w:tcPr>
          <w:p w14:paraId="0B9566EB" w14:textId="77777777" w:rsidR="0052378E" w:rsidRDefault="00511595">
            <w:r>
              <w:rPr>
                <w:b/>
                <w:color w:val="FFFFFF"/>
                <w:sz w:val="19"/>
              </w:rPr>
              <w:t>Severity</w:t>
            </w:r>
          </w:p>
        </w:tc>
        <w:tc>
          <w:tcPr>
            <w:tcW w:w="2304" w:type="dxa"/>
            <w:shd w:val="clear" w:color="auto" w:fill="1A569A"/>
          </w:tcPr>
          <w:p w14:paraId="7D9A01AF" w14:textId="77777777" w:rsidR="0052378E" w:rsidRDefault="00511595">
            <w:r>
              <w:rPr>
                <w:b/>
                <w:color w:val="FFFFFF"/>
                <w:sz w:val="19"/>
              </w:rPr>
              <w:t>Location</w:t>
            </w:r>
          </w:p>
        </w:tc>
        <w:tc>
          <w:tcPr>
            <w:tcW w:w="4320" w:type="dxa"/>
            <w:shd w:val="clear" w:color="auto" w:fill="1A569A"/>
          </w:tcPr>
          <w:p w14:paraId="183F9F3F" w14:textId="77777777" w:rsidR="0052378E" w:rsidRDefault="00511595">
            <w:r>
              <w:rPr>
                <w:b/>
                <w:color w:val="FFFFFF"/>
                <w:sz w:val="19"/>
              </w:rPr>
              <w:t>Finding</w:t>
            </w:r>
          </w:p>
        </w:tc>
        <w:tc>
          <w:tcPr>
            <w:tcW w:w="4032" w:type="dxa"/>
            <w:shd w:val="clear" w:color="auto" w:fill="1A569A"/>
          </w:tcPr>
          <w:p w14:paraId="5BCCF35A" w14:textId="77777777" w:rsidR="0052378E" w:rsidRDefault="00511595">
            <w:r>
              <w:rPr>
                <w:b/>
                <w:color w:val="FFFFFF"/>
                <w:sz w:val="19"/>
              </w:rPr>
              <w:t>Recommendation</w:t>
            </w:r>
          </w:p>
        </w:tc>
      </w:tr>
      <w:tr w:rsidR="0052378E" w14:paraId="5B1A490A" w14:textId="77777777">
        <w:tc>
          <w:tcPr>
            <w:tcW w:w="1440" w:type="dxa"/>
          </w:tcPr>
          <w:p w14:paraId="0BEB0C67" w14:textId="77777777" w:rsidR="0052378E" w:rsidRDefault="00511595">
            <w:r>
              <w:rPr>
                <w:b/>
                <w:color w:val="E26B0A"/>
                <w:sz w:val="19"/>
              </w:rPr>
              <w:t>Medium</w:t>
            </w:r>
          </w:p>
        </w:tc>
        <w:tc>
          <w:tcPr>
            <w:tcW w:w="2304" w:type="dxa"/>
          </w:tcPr>
          <w:p w14:paraId="534788DC" w14:textId="77777777" w:rsidR="0052378E" w:rsidRDefault="00511595">
            <w:r>
              <w:rPr>
                <w:sz w:val="19"/>
              </w:rPr>
              <w:t>schemas.py:50–56</w:t>
            </w:r>
          </w:p>
        </w:tc>
        <w:tc>
          <w:tcPr>
            <w:tcW w:w="4320" w:type="dxa"/>
          </w:tcPr>
          <w:p w14:paraId="7A5A37A9" w14:textId="77777777" w:rsidR="0052378E" w:rsidRDefault="00511595">
            <w:r>
              <w:rPr>
                <w:sz w:val="19"/>
              </w:rPr>
              <w:t>Required numeric fields (current_price, shelf_capacity, fill_rate_pct, etc.) have no ge/le validators. Negative prices, fill rates above 100%, or zero shelf capacity will pass validation and produce misleading predictions.</w:t>
            </w:r>
          </w:p>
        </w:tc>
        <w:tc>
          <w:tcPr>
            <w:tcW w:w="4032" w:type="dxa"/>
          </w:tcPr>
          <w:p w14:paraId="72164321" w14:textId="77777777" w:rsidR="0052378E" w:rsidRDefault="00511595">
            <w:r>
              <w:rPr>
                <w:sz w:val="19"/>
              </w:rPr>
              <w:t>Add ge=0 to all price/count fields, ge=0, le=100 to fill_rate_pct, and ge=0, le=1 to repeat_purchase_rate using Pydantic's Field(ge=..., le=...).</w:t>
            </w:r>
          </w:p>
        </w:tc>
      </w:tr>
      <w:tr w:rsidR="0052378E" w14:paraId="2896E4CC" w14:textId="77777777">
        <w:tc>
          <w:tcPr>
            <w:tcW w:w="1440" w:type="dxa"/>
          </w:tcPr>
          <w:p w14:paraId="1A70EECF" w14:textId="77777777" w:rsidR="0052378E" w:rsidRDefault="00511595">
            <w:r>
              <w:rPr>
                <w:b/>
                <w:color w:val="375623"/>
                <w:sz w:val="19"/>
              </w:rPr>
              <w:t>Low</w:t>
            </w:r>
          </w:p>
        </w:tc>
        <w:tc>
          <w:tcPr>
            <w:tcW w:w="2304" w:type="dxa"/>
          </w:tcPr>
          <w:p w14:paraId="79863D6F" w14:textId="77777777" w:rsidR="0052378E" w:rsidRDefault="00511595">
            <w:r>
              <w:rPr>
                <w:sz w:val="19"/>
              </w:rPr>
              <w:t>schemas.py:39</w:t>
            </w:r>
          </w:p>
        </w:tc>
        <w:tc>
          <w:tcPr>
            <w:tcW w:w="4320" w:type="dxa"/>
          </w:tcPr>
          <w:p w14:paraId="2DEFBB0B" w14:textId="77777777" w:rsidR="0052378E" w:rsidRDefault="00511595">
            <w:r>
              <w:rPr>
                <w:sz w:val="19"/>
              </w:rPr>
              <w:t xml:space="preserve">festival_name defaults to the string 'None'. This is inconsistent — Python's None is the conventional sentinel for absent values. If the text template joins it literally, it produces </w:t>
            </w:r>
            <w:r>
              <w:rPr>
                <w:sz w:val="19"/>
              </w:rPr>
              <w:lastRenderedPageBreak/>
              <w:t>'Festival: None' in the text, which could affect TF-IDF features.</w:t>
            </w:r>
          </w:p>
        </w:tc>
        <w:tc>
          <w:tcPr>
            <w:tcW w:w="4032" w:type="dxa"/>
          </w:tcPr>
          <w:p w14:paraId="60E7683D" w14:textId="77777777" w:rsidR="0052378E" w:rsidRDefault="00511595">
            <w:r>
              <w:rPr>
                <w:sz w:val="19"/>
              </w:rPr>
              <w:lastRenderedPageBreak/>
              <w:t>Use None as the default (Optional[str] = None) and handle the null case in build_text_template() with row.get('festival_name') or 'None'.</w:t>
            </w:r>
          </w:p>
        </w:tc>
      </w:tr>
      <w:tr w:rsidR="0052378E" w14:paraId="7A86AD8C" w14:textId="77777777">
        <w:tc>
          <w:tcPr>
            <w:tcW w:w="1440" w:type="dxa"/>
          </w:tcPr>
          <w:p w14:paraId="3FD42A85" w14:textId="77777777" w:rsidR="0052378E" w:rsidRDefault="00511595">
            <w:r>
              <w:rPr>
                <w:b/>
                <w:color w:val="375623"/>
                <w:sz w:val="19"/>
              </w:rPr>
              <w:t>Low</w:t>
            </w:r>
          </w:p>
        </w:tc>
        <w:tc>
          <w:tcPr>
            <w:tcW w:w="2304" w:type="dxa"/>
          </w:tcPr>
          <w:p w14:paraId="497003F0" w14:textId="77777777" w:rsidR="0052378E" w:rsidRDefault="00511595">
            <w:r>
              <w:rPr>
                <w:sz w:val="19"/>
              </w:rPr>
              <w:t>schemas.py:72</w:t>
            </w:r>
          </w:p>
        </w:tc>
        <w:tc>
          <w:tcPr>
            <w:tcW w:w="4320" w:type="dxa"/>
          </w:tcPr>
          <w:p w14:paraId="6953DCEF" w14:textId="77777777" w:rsidR="0052378E" w:rsidRDefault="00511595">
            <w:r>
              <w:rPr>
                <w:sz w:val="19"/>
              </w:rPr>
              <w:t>PredictionResponse does not annotate probabilities as Dict[str, float] with a known set of keys. Consumers have no schema-level guarantee of which class labels will appear.</w:t>
            </w:r>
          </w:p>
        </w:tc>
        <w:tc>
          <w:tcPr>
            <w:tcW w:w="4032" w:type="dxa"/>
          </w:tcPr>
          <w:p w14:paraId="514FB95B" w14:textId="77777777" w:rsidR="0052378E" w:rsidRDefault="00511595">
            <w:r>
              <w:rPr>
                <w:sz w:val="19"/>
              </w:rPr>
              <w:t>Consider a typed Literal or a dedicated Probabilities model to make the contract explicit.</w:t>
            </w:r>
          </w:p>
        </w:tc>
      </w:tr>
    </w:tbl>
    <w:p w14:paraId="1BBCDDBB" w14:textId="77777777" w:rsidR="0052378E" w:rsidRDefault="0052378E"/>
    <w:p w14:paraId="37930ACD" w14:textId="77777777" w:rsidR="0052378E" w:rsidRDefault="00511595">
      <w:pPr>
        <w:spacing w:before="280" w:after="80"/>
      </w:pPr>
      <w:r>
        <w:rPr>
          <w:b/>
          <w:color w:val="1A569A"/>
          <w:sz w:val="26"/>
        </w:rPr>
        <w:t>2.4  index.html — Frontend</w:t>
      </w:r>
    </w:p>
    <w:p w14:paraId="1F123956" w14:textId="77777777" w:rsidR="0052378E" w:rsidRDefault="00511595">
      <w:pPr>
        <w:spacing w:after="80"/>
      </w:pPr>
      <w:r>
        <w:rPr>
          <w:sz w:val="21"/>
        </w:rPr>
        <w:t>The frontend is clean and functional for a demo. The dark theme, sample scenario buttons, probability bars, and caution flags are well-presented. A few improvements are worth making:</w:t>
      </w:r>
    </w:p>
    <w:tbl>
      <w:tblPr>
        <w:tblStyle w:val="TableGrid"/>
        <w:tblW w:w="0" w:type="auto"/>
        <w:tblLook w:val="04A0" w:firstRow="1" w:lastRow="0" w:firstColumn="1" w:lastColumn="0" w:noHBand="0" w:noVBand="1"/>
      </w:tblPr>
      <w:tblGrid>
        <w:gridCol w:w="1221"/>
        <w:gridCol w:w="1974"/>
        <w:gridCol w:w="3334"/>
        <w:gridCol w:w="3047"/>
      </w:tblGrid>
      <w:tr w:rsidR="0052378E" w14:paraId="50C4A5CC" w14:textId="77777777">
        <w:tc>
          <w:tcPr>
            <w:tcW w:w="1440" w:type="dxa"/>
            <w:shd w:val="clear" w:color="auto" w:fill="1A569A"/>
          </w:tcPr>
          <w:p w14:paraId="192E4A12" w14:textId="77777777" w:rsidR="0052378E" w:rsidRDefault="00511595">
            <w:r>
              <w:rPr>
                <w:b/>
                <w:color w:val="FFFFFF"/>
                <w:sz w:val="19"/>
              </w:rPr>
              <w:t>Severity</w:t>
            </w:r>
          </w:p>
        </w:tc>
        <w:tc>
          <w:tcPr>
            <w:tcW w:w="2304" w:type="dxa"/>
            <w:shd w:val="clear" w:color="auto" w:fill="1A569A"/>
          </w:tcPr>
          <w:p w14:paraId="1FDC665D" w14:textId="77777777" w:rsidR="0052378E" w:rsidRDefault="00511595">
            <w:r>
              <w:rPr>
                <w:b/>
                <w:color w:val="FFFFFF"/>
                <w:sz w:val="19"/>
              </w:rPr>
              <w:t>Location</w:t>
            </w:r>
          </w:p>
        </w:tc>
        <w:tc>
          <w:tcPr>
            <w:tcW w:w="4320" w:type="dxa"/>
            <w:shd w:val="clear" w:color="auto" w:fill="1A569A"/>
          </w:tcPr>
          <w:p w14:paraId="654FBEBF" w14:textId="77777777" w:rsidR="0052378E" w:rsidRDefault="00511595">
            <w:r>
              <w:rPr>
                <w:b/>
                <w:color w:val="FFFFFF"/>
                <w:sz w:val="19"/>
              </w:rPr>
              <w:t>Finding</w:t>
            </w:r>
          </w:p>
        </w:tc>
        <w:tc>
          <w:tcPr>
            <w:tcW w:w="4032" w:type="dxa"/>
            <w:shd w:val="clear" w:color="auto" w:fill="1A569A"/>
          </w:tcPr>
          <w:p w14:paraId="3F5591BC" w14:textId="77777777" w:rsidR="0052378E" w:rsidRDefault="00511595">
            <w:r>
              <w:rPr>
                <w:b/>
                <w:color w:val="FFFFFF"/>
                <w:sz w:val="19"/>
              </w:rPr>
              <w:t>Recommendation</w:t>
            </w:r>
          </w:p>
        </w:tc>
      </w:tr>
      <w:tr w:rsidR="0052378E" w14:paraId="64B2FB0F" w14:textId="77777777">
        <w:tc>
          <w:tcPr>
            <w:tcW w:w="1440" w:type="dxa"/>
          </w:tcPr>
          <w:p w14:paraId="23196E69" w14:textId="77777777" w:rsidR="0052378E" w:rsidRDefault="00511595">
            <w:r>
              <w:rPr>
                <w:b/>
                <w:color w:val="E26B0A"/>
                <w:sz w:val="19"/>
              </w:rPr>
              <w:t>Medium</w:t>
            </w:r>
          </w:p>
        </w:tc>
        <w:tc>
          <w:tcPr>
            <w:tcW w:w="2304" w:type="dxa"/>
          </w:tcPr>
          <w:p w14:paraId="21AD69D2" w14:textId="77777777" w:rsidR="0052378E" w:rsidRDefault="00511595">
            <w:r>
              <w:rPr>
                <w:sz w:val="19"/>
              </w:rPr>
              <w:t>index.html:206–215</w:t>
            </w:r>
          </w:p>
        </w:tc>
        <w:tc>
          <w:tcPr>
            <w:tcW w:w="4320" w:type="dxa"/>
          </w:tcPr>
          <w:p w14:paraId="14C14F32" w14:textId="77777777" w:rsidR="0052378E" w:rsidRDefault="00511595">
            <w:r>
              <w:rPr>
                <w:sz w:val="19"/>
              </w:rPr>
              <w:t>runHealthCheck() and loadModelInfo() have no try/catch. A network error will silently fail with no user feedback, while runPrediction() correctly handles errors.</w:t>
            </w:r>
          </w:p>
        </w:tc>
        <w:tc>
          <w:tcPr>
            <w:tcW w:w="4032" w:type="dxa"/>
          </w:tcPr>
          <w:p w14:paraId="5707E397" w14:textId="77777777" w:rsidR="0052378E" w:rsidRDefault="00511595">
            <w:r>
              <w:rPr>
                <w:sz w:val="19"/>
              </w:rPr>
              <w:t>Wrap both functions in try/catch blocks the same way runPrediction() is wrapped.</w:t>
            </w:r>
          </w:p>
        </w:tc>
      </w:tr>
      <w:tr w:rsidR="0052378E" w14:paraId="536F1A19" w14:textId="77777777">
        <w:tc>
          <w:tcPr>
            <w:tcW w:w="1440" w:type="dxa"/>
          </w:tcPr>
          <w:p w14:paraId="41565B2C" w14:textId="77777777" w:rsidR="0052378E" w:rsidRDefault="00511595">
            <w:r>
              <w:rPr>
                <w:b/>
                <w:color w:val="E26B0A"/>
                <w:sz w:val="19"/>
              </w:rPr>
              <w:t>Medium</w:t>
            </w:r>
          </w:p>
        </w:tc>
        <w:tc>
          <w:tcPr>
            <w:tcW w:w="2304" w:type="dxa"/>
          </w:tcPr>
          <w:p w14:paraId="28F46FF7" w14:textId="77777777" w:rsidR="0052378E" w:rsidRDefault="00511595">
            <w:r>
              <w:rPr>
                <w:sz w:val="19"/>
              </w:rPr>
              <w:t>index.html:158</w:t>
            </w:r>
          </w:p>
        </w:tc>
        <w:tc>
          <w:tcPr>
            <w:tcW w:w="4320" w:type="dxa"/>
          </w:tcPr>
          <w:p w14:paraId="44782D6C" w14:textId="77777777" w:rsidR="0052378E" w:rsidRDefault="00511595">
            <w:r>
              <w:rPr>
                <w:sz w:val="19"/>
              </w:rPr>
              <w:t>renderPrediction() sets resultArea.innerHTML using data from the API response without sanitizing. If the API ever returns user-influenced strings (e.g. product_name echoed back), this is a stored XSS vector.</w:t>
            </w:r>
          </w:p>
        </w:tc>
        <w:tc>
          <w:tcPr>
            <w:tcW w:w="4032" w:type="dxa"/>
          </w:tcPr>
          <w:p w14:paraId="51736824" w14:textId="77777777" w:rsidR="0052378E" w:rsidRDefault="00511595">
            <w:r>
              <w:rPr>
                <w:sz w:val="19"/>
              </w:rPr>
              <w:t>Use textContent for any user-derived values, or sanitize with DOMPurify. For a demo this is low risk, but worth fixing before any real deployment.</w:t>
            </w:r>
          </w:p>
        </w:tc>
      </w:tr>
      <w:tr w:rsidR="0052378E" w14:paraId="6936D89C" w14:textId="77777777">
        <w:tc>
          <w:tcPr>
            <w:tcW w:w="1440" w:type="dxa"/>
          </w:tcPr>
          <w:p w14:paraId="684915EF" w14:textId="77777777" w:rsidR="0052378E" w:rsidRDefault="00511595">
            <w:r>
              <w:rPr>
                <w:b/>
                <w:color w:val="375623"/>
                <w:sz w:val="19"/>
              </w:rPr>
              <w:t>Low</w:t>
            </w:r>
          </w:p>
        </w:tc>
        <w:tc>
          <w:tcPr>
            <w:tcW w:w="2304" w:type="dxa"/>
          </w:tcPr>
          <w:p w14:paraId="56DB5E65" w14:textId="77777777" w:rsidR="0052378E" w:rsidRDefault="00511595">
            <w:r>
              <w:rPr>
                <w:sz w:val="19"/>
              </w:rPr>
              <w:t>index.html:30–31</w:t>
            </w:r>
          </w:p>
        </w:tc>
        <w:tc>
          <w:tcPr>
            <w:tcW w:w="4320" w:type="dxa"/>
          </w:tcPr>
          <w:p w14:paraId="38C12A19" w14:textId="77777777" w:rsidR="0052378E" w:rsidRDefault="00511595">
            <w:r>
              <w:rPr>
                <w:sz w:val="19"/>
              </w:rPr>
              <w:t>The .prob-grid CSS declares grid-template-columns: 1fr 72px (two columns) but each iteration of the probability map renders only one child div. The 72px second column is always empty, causing unnecessary whitespace.</w:t>
            </w:r>
          </w:p>
        </w:tc>
        <w:tc>
          <w:tcPr>
            <w:tcW w:w="4032" w:type="dxa"/>
          </w:tcPr>
          <w:p w14:paraId="6578E004" w14:textId="77777777" w:rsidR="0052378E" w:rsidRDefault="00511595">
            <w:r>
              <w:rPr>
                <w:sz w:val="19"/>
              </w:rPr>
              <w:t>Remove the grid wrapper and use a single flexbox column, or populate the second column with the percentage value (currently shown inline within the first column).</w:t>
            </w:r>
          </w:p>
        </w:tc>
      </w:tr>
      <w:tr w:rsidR="0052378E" w14:paraId="449F33CC" w14:textId="77777777">
        <w:tc>
          <w:tcPr>
            <w:tcW w:w="1440" w:type="dxa"/>
          </w:tcPr>
          <w:p w14:paraId="7820CCBC" w14:textId="77777777" w:rsidR="0052378E" w:rsidRDefault="00511595">
            <w:r>
              <w:rPr>
                <w:b/>
                <w:color w:val="375623"/>
                <w:sz w:val="19"/>
              </w:rPr>
              <w:t>Low</w:t>
            </w:r>
          </w:p>
        </w:tc>
        <w:tc>
          <w:tcPr>
            <w:tcW w:w="2304" w:type="dxa"/>
          </w:tcPr>
          <w:p w14:paraId="1D5B3000" w14:textId="77777777" w:rsidR="0052378E" w:rsidRDefault="00511595">
            <w:r>
              <w:rPr>
                <w:sz w:val="19"/>
              </w:rPr>
              <w:t>index.html:all</w:t>
            </w:r>
          </w:p>
        </w:tc>
        <w:tc>
          <w:tcPr>
            <w:tcW w:w="4320" w:type="dxa"/>
          </w:tcPr>
          <w:p w14:paraId="4E4D3276" w14:textId="77777777" w:rsidR="0052378E" w:rsidRDefault="00511595">
            <w:r>
              <w:rPr>
                <w:sz w:val="19"/>
              </w:rPr>
              <w:t>No ARIA attributes, role annotations, or keyboard navigation. Interactive elements like the sample buttons and the submit button are reachable only by mouse.</w:t>
            </w:r>
          </w:p>
        </w:tc>
        <w:tc>
          <w:tcPr>
            <w:tcW w:w="4032" w:type="dxa"/>
          </w:tcPr>
          <w:p w14:paraId="0295B722" w14:textId="77777777" w:rsidR="0052378E" w:rsidRDefault="00511595">
            <w:r>
              <w:rPr>
                <w:sz w:val="19"/>
              </w:rPr>
              <w:t>Add aria-label attributes to the sample buttons and ensure form submission works via keyboard (it does via native form submit, so this is minor).</w:t>
            </w:r>
          </w:p>
        </w:tc>
      </w:tr>
    </w:tbl>
    <w:p w14:paraId="2A92E58A" w14:textId="77777777" w:rsidR="0052378E" w:rsidRDefault="0052378E"/>
    <w:p w14:paraId="607CB41A" w14:textId="77777777" w:rsidR="0052378E" w:rsidRDefault="00511595">
      <w:pPr>
        <w:spacing w:before="360" w:after="120"/>
      </w:pPr>
      <w:r>
        <w:rPr>
          <w:b/>
          <w:color w:val="1E3A5F"/>
          <w:sz w:val="36"/>
        </w:rPr>
        <w:t>3. Architecture &amp; Structure</w:t>
      </w:r>
    </w:p>
    <w:p w14:paraId="2B162289" w14:textId="77777777" w:rsidR="0052378E" w:rsidRDefault="00511595">
      <w:pPr>
        <w:spacing w:before="280" w:after="80"/>
      </w:pPr>
      <w:r>
        <w:rPr>
          <w:b/>
          <w:color w:val="1A569A"/>
          <w:sz w:val="26"/>
        </w:rPr>
        <w:t>3.1  Strengths</w:t>
      </w:r>
    </w:p>
    <w:p w14:paraId="0B37BA7D" w14:textId="77777777" w:rsidR="0052378E" w:rsidRDefault="00511595">
      <w:pPr>
        <w:pStyle w:val="ListBullet"/>
        <w:spacing w:after="40"/>
      </w:pPr>
      <w:r>
        <w:rPr>
          <w:sz w:val="21"/>
        </w:rPr>
        <w:t>Clean separation of concerns: routes in main.py, inference in predictor.py, contracts in schemas.py.</w:t>
      </w:r>
    </w:p>
    <w:p w14:paraId="73FA0348" w14:textId="77777777" w:rsidR="0052378E" w:rsidRDefault="00511595">
      <w:pPr>
        <w:pStyle w:val="ListBullet"/>
        <w:spacing w:after="40"/>
      </w:pPr>
      <w:r>
        <w:rPr>
          <w:sz w:val="21"/>
        </w:rPr>
        <w:t>Model artifacts stored in a dedicated models/ directory, separate from code.</w:t>
      </w:r>
    </w:p>
    <w:p w14:paraId="595CD1FF" w14:textId="77777777" w:rsidR="0052378E" w:rsidRDefault="00511595">
      <w:pPr>
        <w:pStyle w:val="ListBullet"/>
        <w:spacing w:after="40"/>
      </w:pPr>
      <w:r>
        <w:rPr>
          <w:sz w:val="21"/>
        </w:rPr>
        <w:t>The static/ and templates/ directories are correctly registered via FastAPI's StaticFiles and Jinja2Templates.</w:t>
      </w:r>
    </w:p>
    <w:p w14:paraId="58F1129B" w14:textId="77777777" w:rsidR="0052378E" w:rsidRDefault="00511595">
      <w:pPr>
        <w:pStyle w:val="ListBullet"/>
        <w:spacing w:after="40"/>
      </w:pPr>
      <w:r>
        <w:rPr>
          <w:sz w:val="21"/>
        </w:rPr>
        <w:t>The venv/ directory is local to the project and separate from global packages.</w:t>
      </w:r>
    </w:p>
    <w:p w14:paraId="33639E86" w14:textId="77777777" w:rsidR="0052378E" w:rsidRDefault="00511595">
      <w:pPr>
        <w:spacing w:before="280" w:after="80"/>
      </w:pPr>
      <w:r>
        <w:rPr>
          <w:b/>
          <w:color w:val="1A569A"/>
          <w:sz w:val="26"/>
        </w:rPr>
        <w:lastRenderedPageBreak/>
        <w:t>3.2  Structural Issues</w:t>
      </w:r>
    </w:p>
    <w:tbl>
      <w:tblPr>
        <w:tblStyle w:val="TableGrid"/>
        <w:tblW w:w="0" w:type="auto"/>
        <w:tblLook w:val="04A0" w:firstRow="1" w:lastRow="0" w:firstColumn="1" w:lastColumn="0" w:noHBand="0" w:noVBand="1"/>
      </w:tblPr>
      <w:tblGrid>
        <w:gridCol w:w="1213"/>
        <w:gridCol w:w="1935"/>
        <w:gridCol w:w="3048"/>
        <w:gridCol w:w="3380"/>
      </w:tblGrid>
      <w:tr w:rsidR="0052378E" w14:paraId="268C94B8" w14:textId="77777777">
        <w:tc>
          <w:tcPr>
            <w:tcW w:w="1440" w:type="dxa"/>
            <w:shd w:val="clear" w:color="auto" w:fill="1A569A"/>
          </w:tcPr>
          <w:p w14:paraId="0FC548D5" w14:textId="77777777" w:rsidR="0052378E" w:rsidRDefault="00511595">
            <w:r>
              <w:rPr>
                <w:b/>
                <w:color w:val="FFFFFF"/>
                <w:sz w:val="19"/>
              </w:rPr>
              <w:t>Severity</w:t>
            </w:r>
          </w:p>
        </w:tc>
        <w:tc>
          <w:tcPr>
            <w:tcW w:w="2304" w:type="dxa"/>
            <w:shd w:val="clear" w:color="auto" w:fill="1A569A"/>
          </w:tcPr>
          <w:p w14:paraId="1E87D82A" w14:textId="77777777" w:rsidR="0052378E" w:rsidRDefault="00511595">
            <w:r>
              <w:rPr>
                <w:b/>
                <w:color w:val="FFFFFF"/>
                <w:sz w:val="19"/>
              </w:rPr>
              <w:t>Location</w:t>
            </w:r>
          </w:p>
        </w:tc>
        <w:tc>
          <w:tcPr>
            <w:tcW w:w="4320" w:type="dxa"/>
            <w:shd w:val="clear" w:color="auto" w:fill="1A569A"/>
          </w:tcPr>
          <w:p w14:paraId="5C7C935B" w14:textId="77777777" w:rsidR="0052378E" w:rsidRDefault="00511595">
            <w:r>
              <w:rPr>
                <w:b/>
                <w:color w:val="FFFFFF"/>
                <w:sz w:val="19"/>
              </w:rPr>
              <w:t>Finding</w:t>
            </w:r>
          </w:p>
        </w:tc>
        <w:tc>
          <w:tcPr>
            <w:tcW w:w="4032" w:type="dxa"/>
            <w:shd w:val="clear" w:color="auto" w:fill="1A569A"/>
          </w:tcPr>
          <w:p w14:paraId="322DEA91" w14:textId="77777777" w:rsidR="0052378E" w:rsidRDefault="00511595">
            <w:r>
              <w:rPr>
                <w:b/>
                <w:color w:val="FFFFFF"/>
                <w:sz w:val="19"/>
              </w:rPr>
              <w:t>Recommendation</w:t>
            </w:r>
          </w:p>
        </w:tc>
      </w:tr>
      <w:tr w:rsidR="0052378E" w14:paraId="42774137" w14:textId="77777777">
        <w:tc>
          <w:tcPr>
            <w:tcW w:w="1440" w:type="dxa"/>
          </w:tcPr>
          <w:p w14:paraId="7A321ABA" w14:textId="77777777" w:rsidR="0052378E" w:rsidRDefault="00511595">
            <w:r>
              <w:rPr>
                <w:b/>
                <w:color w:val="C00000"/>
                <w:sz w:val="19"/>
              </w:rPr>
              <w:t>High</w:t>
            </w:r>
          </w:p>
        </w:tc>
        <w:tc>
          <w:tcPr>
            <w:tcW w:w="2304" w:type="dxa"/>
          </w:tcPr>
          <w:p w14:paraId="6F384123" w14:textId="77777777" w:rsidR="0052378E" w:rsidRDefault="00511595">
            <w:r>
              <w:rPr>
                <w:sz w:val="19"/>
              </w:rPr>
              <w:t>project root</w:t>
            </w:r>
          </w:p>
        </w:tc>
        <w:tc>
          <w:tcPr>
            <w:tcW w:w="4320" w:type="dxa"/>
          </w:tcPr>
          <w:p w14:paraId="5C27C763" w14:textId="77777777" w:rsidR="0052378E" w:rsidRDefault="00511595">
            <w:r>
              <w:rPr>
                <w:sz w:val="19"/>
              </w:rPr>
              <w:t>.gitignore is referenced in the README project tree but does not exist. This means the raw dataset (2000-row CSV), the trained model (.joblib), the venv/, and __pycache__/ directories would all be committed to version control.</w:t>
            </w:r>
          </w:p>
        </w:tc>
        <w:tc>
          <w:tcPr>
            <w:tcW w:w="4032" w:type="dxa"/>
          </w:tcPr>
          <w:p w14:paraId="7D18FB8D" w14:textId="77777777" w:rsidR="0052378E" w:rsidRDefault="00511595">
            <w:r>
              <w:rPr>
                <w:sz w:val="19"/>
              </w:rPr>
              <w:t>Create a .gitignore that excludes: venv/, .venv/, __pycache__/, *.pyc, *.joblib (or models/), data/raw/, .DS_Store, *.egg-info.</w:t>
            </w:r>
          </w:p>
        </w:tc>
      </w:tr>
      <w:tr w:rsidR="0052378E" w14:paraId="72E067E8" w14:textId="77777777">
        <w:tc>
          <w:tcPr>
            <w:tcW w:w="1440" w:type="dxa"/>
          </w:tcPr>
          <w:p w14:paraId="740DB185" w14:textId="77777777" w:rsidR="0052378E" w:rsidRDefault="00511595">
            <w:r>
              <w:rPr>
                <w:b/>
                <w:color w:val="E26B0A"/>
                <w:sz w:val="19"/>
              </w:rPr>
              <w:t>Medium</w:t>
            </w:r>
          </w:p>
        </w:tc>
        <w:tc>
          <w:tcPr>
            <w:tcW w:w="2304" w:type="dxa"/>
          </w:tcPr>
          <w:p w14:paraId="4C6033A7" w14:textId="77777777" w:rsidR="0052378E" w:rsidRDefault="00511595">
            <w:r>
              <w:rPr>
                <w:sz w:val="19"/>
              </w:rPr>
              <w:t>project root</w:t>
            </w:r>
          </w:p>
        </w:tc>
        <w:tc>
          <w:tcPr>
            <w:tcW w:w="4320" w:type="dxa"/>
          </w:tcPr>
          <w:p w14:paraId="21AA5C92" w14:textId="77777777" w:rsidR="0052378E" w:rsidRDefault="00511595">
            <w:r>
              <w:rPr>
                <w:sz w:val="19"/>
              </w:rPr>
              <w:t>No configuration layer exists. The model path, default field values, and caution thresholds are all hard-coded as Python literals scattered across predictor.py and schemas.py. This makes environment-specific deployment (dev vs. prod) awkward.</w:t>
            </w:r>
          </w:p>
        </w:tc>
        <w:tc>
          <w:tcPr>
            <w:tcW w:w="4032" w:type="dxa"/>
          </w:tcPr>
          <w:p w14:paraId="1FAE0AC8" w14:textId="77777777" w:rsidR="0052378E" w:rsidRDefault="00511595">
            <w:r>
              <w:rPr>
                <w:sz w:val="19"/>
              </w:rPr>
              <w:t>Create an app/config.py using Pydantic's BaseSettings or a simple dataclass, reading MODEL_PATH, LOG_LEVEL, etc. from environment variables with sensible defaults.</w:t>
            </w:r>
          </w:p>
        </w:tc>
      </w:tr>
      <w:tr w:rsidR="0052378E" w14:paraId="76EB2A4B" w14:textId="77777777">
        <w:tc>
          <w:tcPr>
            <w:tcW w:w="1440" w:type="dxa"/>
          </w:tcPr>
          <w:p w14:paraId="25FF138A" w14:textId="77777777" w:rsidR="0052378E" w:rsidRDefault="00511595">
            <w:r>
              <w:rPr>
                <w:b/>
                <w:color w:val="E26B0A"/>
                <w:sz w:val="19"/>
              </w:rPr>
              <w:t>Medium</w:t>
            </w:r>
          </w:p>
        </w:tc>
        <w:tc>
          <w:tcPr>
            <w:tcW w:w="2304" w:type="dxa"/>
          </w:tcPr>
          <w:p w14:paraId="459D49F5" w14:textId="77777777" w:rsidR="0052378E" w:rsidRDefault="00511595">
            <w:r>
              <w:rPr>
                <w:sz w:val="19"/>
              </w:rPr>
              <w:t>predictor.py:17</w:t>
            </w:r>
          </w:p>
        </w:tc>
        <w:tc>
          <w:tcPr>
            <w:tcW w:w="4320" w:type="dxa"/>
          </w:tcPr>
          <w:p w14:paraId="3E2B1804" w14:textId="77777777" w:rsidR="0052378E" w:rsidRDefault="00511595">
            <w:r>
              <w:rPr>
                <w:sz w:val="19"/>
              </w:rPr>
              <w:t>No application-level logging is configured. All print() calls from the training script and silent failures in the inference path produce no structured output in a server environment.</w:t>
            </w:r>
          </w:p>
        </w:tc>
        <w:tc>
          <w:tcPr>
            <w:tcW w:w="4032" w:type="dxa"/>
          </w:tcPr>
          <w:p w14:paraId="16452D65" w14:textId="77777777" w:rsidR="0052378E" w:rsidRDefault="00511595">
            <w:r>
              <w:rPr>
                <w:sz w:val="19"/>
              </w:rPr>
              <w:t>Add import logging and a module-level logger = logging.getLogger(__name__). Log model load success/failure and each prediction call at DEBUG level.</w:t>
            </w:r>
          </w:p>
        </w:tc>
      </w:tr>
      <w:tr w:rsidR="0052378E" w14:paraId="4749872C" w14:textId="77777777">
        <w:tc>
          <w:tcPr>
            <w:tcW w:w="1440" w:type="dxa"/>
          </w:tcPr>
          <w:p w14:paraId="36C27EB3" w14:textId="77777777" w:rsidR="0052378E" w:rsidRDefault="00511595">
            <w:r>
              <w:rPr>
                <w:b/>
                <w:color w:val="375623"/>
                <w:sz w:val="19"/>
              </w:rPr>
              <w:t>Low</w:t>
            </w:r>
          </w:p>
        </w:tc>
        <w:tc>
          <w:tcPr>
            <w:tcW w:w="2304" w:type="dxa"/>
          </w:tcPr>
          <w:p w14:paraId="5E8371D1" w14:textId="77777777" w:rsidR="0052378E" w:rsidRDefault="00511595">
            <w:r>
              <w:rPr>
                <w:sz w:val="19"/>
              </w:rPr>
              <w:t>notebooks/</w:t>
            </w:r>
          </w:p>
        </w:tc>
        <w:tc>
          <w:tcPr>
            <w:tcW w:w="4320" w:type="dxa"/>
          </w:tcPr>
          <w:p w14:paraId="73B24221" w14:textId="77777777" w:rsidR="0052378E" w:rsidRDefault="00511595">
            <w:r>
              <w:rPr>
                <w:sz w:val="19"/>
              </w:rPr>
              <w:t>The notebooks/ directory contains only a placeholder text file. Any Jupyter notebooks from the BITS coursework that were used to develop the model are absent, breaking reproducibility.</w:t>
            </w:r>
          </w:p>
        </w:tc>
        <w:tc>
          <w:tcPr>
            <w:tcW w:w="4032" w:type="dxa"/>
          </w:tcPr>
          <w:p w14:paraId="189FD8B6" w14:textId="77777777" w:rsidR="0052378E" w:rsidRDefault="00511595">
            <w:r>
              <w:rPr>
                <w:sz w:val="19"/>
              </w:rPr>
              <w:t>Copy the original exploration and modeling notebooks into this directory, or document where they can be found.</w:t>
            </w:r>
          </w:p>
        </w:tc>
      </w:tr>
    </w:tbl>
    <w:p w14:paraId="6AD380A4" w14:textId="77777777" w:rsidR="0052378E" w:rsidRDefault="0052378E"/>
    <w:p w14:paraId="4EFB15BA" w14:textId="77777777" w:rsidR="0052378E" w:rsidRDefault="00511595">
      <w:pPr>
        <w:spacing w:before="360" w:after="120"/>
      </w:pPr>
      <w:r>
        <w:rPr>
          <w:b/>
          <w:color w:val="1E3A5F"/>
          <w:sz w:val="36"/>
        </w:rPr>
        <w:t>4. Data &amp; ML Pipeline</w:t>
      </w:r>
    </w:p>
    <w:p w14:paraId="117D6E0B" w14:textId="77777777" w:rsidR="0052378E" w:rsidRDefault="00511595">
      <w:pPr>
        <w:spacing w:before="280" w:after="80"/>
      </w:pPr>
      <w:r>
        <w:rPr>
          <w:b/>
          <w:color w:val="1A569A"/>
          <w:sz w:val="26"/>
        </w:rPr>
        <w:t>4.1  Training Script (scripts/train_model.py)</w:t>
      </w:r>
    </w:p>
    <w:tbl>
      <w:tblPr>
        <w:tblStyle w:val="TableGrid"/>
        <w:tblW w:w="0" w:type="auto"/>
        <w:tblLook w:val="04A0" w:firstRow="1" w:lastRow="0" w:firstColumn="1" w:lastColumn="0" w:noHBand="0" w:noVBand="1"/>
      </w:tblPr>
      <w:tblGrid>
        <w:gridCol w:w="1206"/>
        <w:gridCol w:w="2065"/>
        <w:gridCol w:w="3135"/>
        <w:gridCol w:w="3170"/>
      </w:tblGrid>
      <w:tr w:rsidR="0052378E" w14:paraId="51D43DC6" w14:textId="77777777">
        <w:tc>
          <w:tcPr>
            <w:tcW w:w="1440" w:type="dxa"/>
            <w:shd w:val="clear" w:color="auto" w:fill="1A569A"/>
          </w:tcPr>
          <w:p w14:paraId="13F35DF0" w14:textId="77777777" w:rsidR="0052378E" w:rsidRDefault="00511595">
            <w:r>
              <w:rPr>
                <w:b/>
                <w:color w:val="FFFFFF"/>
                <w:sz w:val="19"/>
              </w:rPr>
              <w:t>Severity</w:t>
            </w:r>
          </w:p>
        </w:tc>
        <w:tc>
          <w:tcPr>
            <w:tcW w:w="2304" w:type="dxa"/>
            <w:shd w:val="clear" w:color="auto" w:fill="1A569A"/>
          </w:tcPr>
          <w:p w14:paraId="7A676DAA" w14:textId="77777777" w:rsidR="0052378E" w:rsidRDefault="00511595">
            <w:r>
              <w:rPr>
                <w:b/>
                <w:color w:val="FFFFFF"/>
                <w:sz w:val="19"/>
              </w:rPr>
              <w:t>Location</w:t>
            </w:r>
          </w:p>
        </w:tc>
        <w:tc>
          <w:tcPr>
            <w:tcW w:w="4320" w:type="dxa"/>
            <w:shd w:val="clear" w:color="auto" w:fill="1A569A"/>
          </w:tcPr>
          <w:p w14:paraId="6CE71CC6" w14:textId="77777777" w:rsidR="0052378E" w:rsidRDefault="00511595">
            <w:r>
              <w:rPr>
                <w:b/>
                <w:color w:val="FFFFFF"/>
                <w:sz w:val="19"/>
              </w:rPr>
              <w:t>Finding</w:t>
            </w:r>
          </w:p>
        </w:tc>
        <w:tc>
          <w:tcPr>
            <w:tcW w:w="4032" w:type="dxa"/>
            <w:shd w:val="clear" w:color="auto" w:fill="1A569A"/>
          </w:tcPr>
          <w:p w14:paraId="7947C818" w14:textId="77777777" w:rsidR="0052378E" w:rsidRDefault="00511595">
            <w:r>
              <w:rPr>
                <w:b/>
                <w:color w:val="FFFFFF"/>
                <w:sz w:val="19"/>
              </w:rPr>
              <w:t>Recommendation</w:t>
            </w:r>
          </w:p>
        </w:tc>
      </w:tr>
      <w:tr w:rsidR="0052378E" w14:paraId="30CB3CCA" w14:textId="77777777">
        <w:tc>
          <w:tcPr>
            <w:tcW w:w="1440" w:type="dxa"/>
          </w:tcPr>
          <w:p w14:paraId="5652B4E9" w14:textId="77777777" w:rsidR="0052378E" w:rsidRDefault="00511595">
            <w:r>
              <w:rPr>
                <w:b/>
                <w:color w:val="C00000"/>
                <w:sz w:val="19"/>
              </w:rPr>
              <w:t>High</w:t>
            </w:r>
          </w:p>
        </w:tc>
        <w:tc>
          <w:tcPr>
            <w:tcW w:w="2304" w:type="dxa"/>
          </w:tcPr>
          <w:p w14:paraId="3DF342A2" w14:textId="77777777" w:rsidR="0052378E" w:rsidRDefault="00511595">
            <w:r>
              <w:rPr>
                <w:sz w:val="19"/>
              </w:rPr>
              <w:t>train_model.py:1–83</w:t>
            </w:r>
          </w:p>
        </w:tc>
        <w:tc>
          <w:tcPr>
            <w:tcW w:w="4320" w:type="dxa"/>
          </w:tcPr>
          <w:p w14:paraId="38502196" w14:textId="77777777" w:rsidR="0052378E" w:rsidRDefault="00511595">
            <w:r>
              <w:rPr>
                <w:sz w:val="19"/>
              </w:rPr>
              <w:t>The entire script runs at module level — there is no if __name__ == '__main__' guard. This means importing the module (e.g. in a test or notebook) will immediately load the dataset, re-train, and overwrite the saved model.</w:t>
            </w:r>
          </w:p>
        </w:tc>
        <w:tc>
          <w:tcPr>
            <w:tcW w:w="4032" w:type="dxa"/>
          </w:tcPr>
          <w:p w14:paraId="75253E12" w14:textId="77777777" w:rsidR="0052378E" w:rsidRDefault="00511595">
            <w:r>
              <w:rPr>
                <w:sz w:val="19"/>
              </w:rPr>
              <w:t>Wrap all execution logic inside if __name__ == '__main__': so the script is safe to import.</w:t>
            </w:r>
          </w:p>
        </w:tc>
      </w:tr>
      <w:tr w:rsidR="0052378E" w14:paraId="6284D917" w14:textId="77777777">
        <w:tc>
          <w:tcPr>
            <w:tcW w:w="1440" w:type="dxa"/>
          </w:tcPr>
          <w:p w14:paraId="7FE7DBC8" w14:textId="77777777" w:rsidR="0052378E" w:rsidRDefault="00511595">
            <w:r>
              <w:rPr>
                <w:b/>
                <w:color w:val="C00000"/>
                <w:sz w:val="19"/>
              </w:rPr>
              <w:t>High</w:t>
            </w:r>
          </w:p>
        </w:tc>
        <w:tc>
          <w:tcPr>
            <w:tcW w:w="2304" w:type="dxa"/>
          </w:tcPr>
          <w:p w14:paraId="7CE79604" w14:textId="77777777" w:rsidR="0052378E" w:rsidRDefault="00511595">
            <w:r>
              <w:rPr>
                <w:sz w:val="19"/>
              </w:rPr>
              <w:t>train_model.py:81</w:t>
            </w:r>
          </w:p>
        </w:tc>
        <w:tc>
          <w:tcPr>
            <w:tcW w:w="4320" w:type="dxa"/>
          </w:tcPr>
          <w:p w14:paraId="5B731C26" w14:textId="77777777" w:rsidR="0052378E" w:rsidRDefault="00511595">
            <w:r>
              <w:rPr>
                <w:sz w:val="19"/>
              </w:rPr>
              <w:t>The saved model is fitted on all 2,000 records. The project report (Section 7) describes an 80/20 train/test split with accuracy of 0.81, but the training script has no split. This means (a) the reported metrics may have been computed separately and are not reproducible from this script, and (b) the deployed model has never been evaluated on held-out data.</w:t>
            </w:r>
          </w:p>
        </w:tc>
        <w:tc>
          <w:tcPr>
            <w:tcW w:w="4032" w:type="dxa"/>
          </w:tcPr>
          <w:p w14:paraId="6A0BD204" w14:textId="77777777" w:rsidR="0052378E" w:rsidRDefault="00511595">
            <w:r>
              <w:rPr>
                <w:sz w:val="19"/>
              </w:rPr>
              <w:t>Add a stratified train/test split before fitting: from sklearn.model_selection import train_test_split. Compute and print the classification report on the test set inside the script so metrics are reproducible.</w:t>
            </w:r>
          </w:p>
        </w:tc>
      </w:tr>
      <w:tr w:rsidR="0052378E" w14:paraId="2D6F3DBB" w14:textId="77777777">
        <w:tc>
          <w:tcPr>
            <w:tcW w:w="1440" w:type="dxa"/>
          </w:tcPr>
          <w:p w14:paraId="1D8927F1" w14:textId="77777777" w:rsidR="0052378E" w:rsidRDefault="00511595">
            <w:r>
              <w:rPr>
                <w:b/>
                <w:color w:val="E26B0A"/>
                <w:sz w:val="19"/>
              </w:rPr>
              <w:lastRenderedPageBreak/>
              <w:t>Medium</w:t>
            </w:r>
          </w:p>
        </w:tc>
        <w:tc>
          <w:tcPr>
            <w:tcW w:w="2304" w:type="dxa"/>
          </w:tcPr>
          <w:p w14:paraId="31CE0133" w14:textId="77777777" w:rsidR="0052378E" w:rsidRDefault="00511595">
            <w:r>
              <w:rPr>
                <w:sz w:val="19"/>
              </w:rPr>
              <w:t>train_model.py:18–28</w:t>
            </w:r>
          </w:p>
        </w:tc>
        <w:tc>
          <w:tcPr>
            <w:tcW w:w="4320" w:type="dxa"/>
          </w:tcPr>
          <w:p w14:paraId="4710C14B" w14:textId="77777777" w:rsidR="0052378E" w:rsidRDefault="00511595">
            <w:r>
              <w:rPr>
                <w:sz w:val="19"/>
              </w:rPr>
              <w:t>All numeric columns are filled with their median without logging how many NaNs were present. In a production pipeline this makes data quality invisible.</w:t>
            </w:r>
          </w:p>
        </w:tc>
        <w:tc>
          <w:tcPr>
            <w:tcW w:w="4032" w:type="dxa"/>
          </w:tcPr>
          <w:p w14:paraId="68D423D3" w14:textId="77777777" w:rsidR="0052378E" w:rsidRDefault="00511595">
            <w:r>
              <w:rPr>
                <w:sz w:val="19"/>
              </w:rPr>
              <w:t>Add a brief data quality check: print the count of NaN values per column before imputation, or log a warning if any column has more than 5% missing values.</w:t>
            </w:r>
          </w:p>
        </w:tc>
      </w:tr>
      <w:tr w:rsidR="0052378E" w14:paraId="15B51CE1" w14:textId="77777777">
        <w:tc>
          <w:tcPr>
            <w:tcW w:w="1440" w:type="dxa"/>
          </w:tcPr>
          <w:p w14:paraId="1F9FEDE0" w14:textId="77777777" w:rsidR="0052378E" w:rsidRDefault="00511595">
            <w:r>
              <w:rPr>
                <w:b/>
                <w:color w:val="E26B0A"/>
                <w:sz w:val="19"/>
              </w:rPr>
              <w:t>Medium</w:t>
            </w:r>
          </w:p>
        </w:tc>
        <w:tc>
          <w:tcPr>
            <w:tcW w:w="2304" w:type="dxa"/>
          </w:tcPr>
          <w:p w14:paraId="55757407" w14:textId="77777777" w:rsidR="0052378E" w:rsidRDefault="00511595">
            <w:r>
              <w:rPr>
                <w:sz w:val="19"/>
              </w:rPr>
              <w:t>train_model.py:46</w:t>
            </w:r>
          </w:p>
        </w:tc>
        <w:tc>
          <w:tcPr>
            <w:tcW w:w="4320" w:type="dxa"/>
          </w:tcPr>
          <w:p w14:paraId="15F11F97" w14:textId="77777777" w:rsidR="0052378E" w:rsidRDefault="00511595">
            <w:r>
              <w:rPr>
                <w:sz w:val="19"/>
              </w:rPr>
              <w:t>The target class is derived from pd.qcut(score, q=3), which guarantees exactly 1/3 of records in each class by construction. This makes the 0.81 accuracy result partly a reflection of a balanced class distribution rather than true generalization.</w:t>
            </w:r>
          </w:p>
        </w:tc>
        <w:tc>
          <w:tcPr>
            <w:tcW w:w="4032" w:type="dxa"/>
          </w:tcPr>
          <w:p w14:paraId="5E559EAC" w14:textId="77777777" w:rsidR="0052378E" w:rsidRDefault="00511595">
            <w:r>
              <w:rPr>
                <w:sz w:val="19"/>
              </w:rPr>
              <w:t>Document this explicitly in the report and consider whether real-world class proportions would differ. If so, a weighted scoring approach or external labels would strengthen the business case.</w:t>
            </w:r>
          </w:p>
        </w:tc>
      </w:tr>
      <w:tr w:rsidR="0052378E" w14:paraId="663E6EAE" w14:textId="77777777">
        <w:tc>
          <w:tcPr>
            <w:tcW w:w="1440" w:type="dxa"/>
          </w:tcPr>
          <w:p w14:paraId="6021A8E5" w14:textId="77777777" w:rsidR="0052378E" w:rsidRDefault="00511595">
            <w:r>
              <w:rPr>
                <w:b/>
                <w:color w:val="375623"/>
                <w:sz w:val="19"/>
              </w:rPr>
              <w:t>Low</w:t>
            </w:r>
          </w:p>
        </w:tc>
        <w:tc>
          <w:tcPr>
            <w:tcW w:w="2304" w:type="dxa"/>
          </w:tcPr>
          <w:p w14:paraId="06594C23" w14:textId="77777777" w:rsidR="0052378E" w:rsidRDefault="00511595">
            <w:r>
              <w:rPr>
                <w:sz w:val="19"/>
              </w:rPr>
              <w:t>train_model.py:69</w:t>
            </w:r>
          </w:p>
        </w:tc>
        <w:tc>
          <w:tcPr>
            <w:tcW w:w="4320" w:type="dxa"/>
          </w:tcPr>
          <w:p w14:paraId="2ACA8041" w14:textId="77777777" w:rsidR="0052378E" w:rsidRDefault="00511595">
            <w:r>
              <w:rPr>
                <w:sz w:val="19"/>
              </w:rPr>
              <w:t>TfidfVectorizer uses max_features=500. This hyperparameter was likely not tuned — with only 2,000 training records and ~8 text columns, 500 features may be too many (overfitting) or too few to capture rare brand/category combinations.</w:t>
            </w:r>
          </w:p>
        </w:tc>
        <w:tc>
          <w:tcPr>
            <w:tcW w:w="4032" w:type="dxa"/>
          </w:tcPr>
          <w:p w14:paraId="35A71787" w14:textId="77777777" w:rsidR="0052378E" w:rsidRDefault="00511595">
            <w:r>
              <w:rPr>
                <w:sz w:val="19"/>
              </w:rPr>
              <w:t>Add a comment explaining why 500 was chosen, or run a quick cross-validation sweep over [100, 200, 500] as part of the training script.</w:t>
            </w:r>
          </w:p>
        </w:tc>
      </w:tr>
    </w:tbl>
    <w:p w14:paraId="042904D9" w14:textId="77777777" w:rsidR="0052378E" w:rsidRDefault="0052378E"/>
    <w:p w14:paraId="34ABA112" w14:textId="77777777" w:rsidR="0052378E" w:rsidRDefault="00511595">
      <w:pPr>
        <w:spacing w:before="280" w:after="80"/>
      </w:pPr>
      <w:r>
        <w:rPr>
          <w:b/>
          <w:color w:val="1A569A"/>
          <w:sz w:val="26"/>
        </w:rPr>
        <w:t>4.2  Feature Alignment Between Training and Inference</w:t>
      </w:r>
    </w:p>
    <w:p w14:paraId="374EF7C5" w14:textId="77777777" w:rsidR="0052378E" w:rsidRDefault="00511595">
      <w:pPr>
        <w:spacing w:after="80"/>
      </w:pPr>
      <w:r>
        <w:rPr>
          <w:sz w:val="21"/>
        </w:rPr>
        <w:t>An important concern in any deployed ML system is that the feature construction at inference time exactly matches what was done during training. In this project:</w:t>
      </w:r>
    </w:p>
    <w:p w14:paraId="6B841E4D" w14:textId="77777777" w:rsidR="0052378E" w:rsidRDefault="00511595">
      <w:pPr>
        <w:pStyle w:val="ListBullet"/>
        <w:spacing w:after="40"/>
      </w:pPr>
      <w:r>
        <w:rPr>
          <w:sz w:val="21"/>
        </w:rPr>
        <w:t>The text_template string format in predictor.py exactly mirrors the format in train_model.py — this is correct.</w:t>
      </w:r>
    </w:p>
    <w:p w14:paraId="468B52BA" w14:textId="77777777" w:rsidR="0052378E" w:rsidRDefault="00511595">
      <w:pPr>
        <w:pStyle w:val="ListBullet"/>
        <w:spacing w:after="40"/>
      </w:pPr>
      <w:r>
        <w:rPr>
          <w:sz w:val="21"/>
        </w:rPr>
        <w:t>The 19 numeric feature column names in NUMERIC_FEATURES (predictor.py) match those in numeric_features (train_model.py) — this is correct.</w:t>
      </w:r>
    </w:p>
    <w:p w14:paraId="69F192D8" w14:textId="77777777" w:rsidR="0052378E" w:rsidRDefault="00511595">
      <w:pPr>
        <w:pStyle w:val="ListBullet"/>
        <w:spacing w:after="40"/>
      </w:pPr>
      <w:r>
        <w:rPr>
          <w:sz w:val="21"/>
        </w:rPr>
        <w:t>The engineered columns Unit_Margin, Gross_Profit, and Profit_Density are used only for target construction in training and are NOT part of the model's feature set — this is correct and intentional.</w:t>
      </w:r>
    </w:p>
    <w:p w14:paraId="739B4A2C" w14:textId="77777777" w:rsidR="0052378E" w:rsidRDefault="00511595">
      <w:pPr>
        <w:pStyle w:val="ListBullet"/>
        <w:spacing w:after="40"/>
      </w:pPr>
      <w:r>
        <w:rPr>
          <w:sz w:val="21"/>
        </w:rPr>
        <w:t>Risk: if train_model.py is ever re-run with a different column list or text template format, predictor.py will silently produce incorrect predictions. There is no version check or hash of the expected schema.</w:t>
      </w:r>
    </w:p>
    <w:p w14:paraId="277974CB" w14:textId="77777777" w:rsidR="0052378E" w:rsidRDefault="00511595">
      <w:pPr>
        <w:spacing w:after="80"/>
      </w:pPr>
      <w:r>
        <w:rPr>
          <w:i/>
          <w:sz w:val="21"/>
        </w:rPr>
        <w:t>Recommendation: Store the feature names and text template format as part of the saved model artifact (e.g. save a metadata dict alongside the pipeline), and assert at API startup that the loaded model's expected features match NUMERIC_FEATURES.</w:t>
      </w:r>
    </w:p>
    <w:p w14:paraId="79825E7E" w14:textId="77777777" w:rsidR="0052378E" w:rsidRDefault="00511595">
      <w:pPr>
        <w:spacing w:before="360" w:after="120"/>
      </w:pPr>
      <w:r>
        <w:rPr>
          <w:b/>
          <w:color w:val="1E3A5F"/>
          <w:sz w:val="36"/>
        </w:rPr>
        <w:t>5. Tests &amp; Scripts</w:t>
      </w:r>
    </w:p>
    <w:p w14:paraId="1970044F" w14:textId="77777777" w:rsidR="0052378E" w:rsidRDefault="00511595">
      <w:pPr>
        <w:spacing w:before="280" w:after="80"/>
      </w:pPr>
      <w:r>
        <w:rPr>
          <w:b/>
          <w:color w:val="1A569A"/>
          <w:sz w:val="26"/>
        </w:rPr>
        <w:t>5.1  Test Coverage</w:t>
      </w:r>
    </w:p>
    <w:p w14:paraId="7961F9D3" w14:textId="77777777" w:rsidR="0052378E" w:rsidRDefault="00511595">
      <w:pPr>
        <w:spacing w:after="80"/>
      </w:pPr>
      <w:r>
        <w:rPr>
          <w:sz w:val="21"/>
        </w:rPr>
        <w:t>The test suite currently contains two tests: a health check and a single minimal prediction. This provides a useful smoke test but leaves most of the application's behaviour untested.</w:t>
      </w:r>
    </w:p>
    <w:tbl>
      <w:tblPr>
        <w:tblStyle w:val="TableGrid"/>
        <w:tblW w:w="0" w:type="auto"/>
        <w:tblLook w:val="04A0" w:firstRow="1" w:lastRow="0" w:firstColumn="1" w:lastColumn="0" w:noHBand="0" w:noVBand="1"/>
      </w:tblPr>
      <w:tblGrid>
        <w:gridCol w:w="1170"/>
        <w:gridCol w:w="1920"/>
        <w:gridCol w:w="2883"/>
        <w:gridCol w:w="3603"/>
      </w:tblGrid>
      <w:tr w:rsidR="0052378E" w14:paraId="7C282816" w14:textId="77777777">
        <w:tc>
          <w:tcPr>
            <w:tcW w:w="1440" w:type="dxa"/>
            <w:shd w:val="clear" w:color="auto" w:fill="1A569A"/>
          </w:tcPr>
          <w:p w14:paraId="3EBA1D85" w14:textId="77777777" w:rsidR="0052378E" w:rsidRDefault="00511595">
            <w:r>
              <w:rPr>
                <w:b/>
                <w:color w:val="FFFFFF"/>
                <w:sz w:val="19"/>
              </w:rPr>
              <w:t>Severity</w:t>
            </w:r>
          </w:p>
        </w:tc>
        <w:tc>
          <w:tcPr>
            <w:tcW w:w="2304" w:type="dxa"/>
            <w:shd w:val="clear" w:color="auto" w:fill="1A569A"/>
          </w:tcPr>
          <w:p w14:paraId="050B598D" w14:textId="77777777" w:rsidR="0052378E" w:rsidRDefault="00511595">
            <w:r>
              <w:rPr>
                <w:b/>
                <w:color w:val="FFFFFF"/>
                <w:sz w:val="19"/>
              </w:rPr>
              <w:t>Location</w:t>
            </w:r>
          </w:p>
        </w:tc>
        <w:tc>
          <w:tcPr>
            <w:tcW w:w="4320" w:type="dxa"/>
            <w:shd w:val="clear" w:color="auto" w:fill="1A569A"/>
          </w:tcPr>
          <w:p w14:paraId="1F772EB9" w14:textId="77777777" w:rsidR="0052378E" w:rsidRDefault="00511595">
            <w:r>
              <w:rPr>
                <w:b/>
                <w:color w:val="FFFFFF"/>
                <w:sz w:val="19"/>
              </w:rPr>
              <w:t>Finding</w:t>
            </w:r>
          </w:p>
        </w:tc>
        <w:tc>
          <w:tcPr>
            <w:tcW w:w="4032" w:type="dxa"/>
            <w:shd w:val="clear" w:color="auto" w:fill="1A569A"/>
          </w:tcPr>
          <w:p w14:paraId="3A482109" w14:textId="77777777" w:rsidR="0052378E" w:rsidRDefault="00511595">
            <w:r>
              <w:rPr>
                <w:b/>
                <w:color w:val="FFFFFF"/>
                <w:sz w:val="19"/>
              </w:rPr>
              <w:t>Recommendation</w:t>
            </w:r>
          </w:p>
        </w:tc>
      </w:tr>
      <w:tr w:rsidR="0052378E" w14:paraId="617B6823" w14:textId="77777777">
        <w:tc>
          <w:tcPr>
            <w:tcW w:w="1440" w:type="dxa"/>
          </w:tcPr>
          <w:p w14:paraId="2B96E1AF" w14:textId="77777777" w:rsidR="0052378E" w:rsidRDefault="00511595">
            <w:r>
              <w:rPr>
                <w:b/>
                <w:color w:val="C00000"/>
                <w:sz w:val="19"/>
              </w:rPr>
              <w:t>High</w:t>
            </w:r>
          </w:p>
        </w:tc>
        <w:tc>
          <w:tcPr>
            <w:tcW w:w="2304" w:type="dxa"/>
          </w:tcPr>
          <w:p w14:paraId="565CBCA2" w14:textId="77777777" w:rsidR="0052378E" w:rsidRDefault="00511595">
            <w:r>
              <w:rPr>
                <w:sz w:val="19"/>
              </w:rPr>
              <w:t>tests/</w:t>
            </w:r>
          </w:p>
        </w:tc>
        <w:tc>
          <w:tcPr>
            <w:tcW w:w="4320" w:type="dxa"/>
          </w:tcPr>
          <w:p w14:paraId="3EBD6652" w14:textId="77777777" w:rsidR="0052378E" w:rsidRDefault="00511595">
            <w:r>
              <w:rPr>
                <w:sz w:val="19"/>
              </w:rPr>
              <w:t xml:space="preserve">No test for the /predict/batch endpoint. Batch prediction uses </w:t>
            </w:r>
            <w:r>
              <w:rPr>
                <w:sz w:val="19"/>
              </w:rPr>
              <w:lastRenderedPageBreak/>
              <w:t>a different code path and is one of the four advertised demo endpoints.</w:t>
            </w:r>
          </w:p>
        </w:tc>
        <w:tc>
          <w:tcPr>
            <w:tcW w:w="4032" w:type="dxa"/>
          </w:tcPr>
          <w:p w14:paraId="030B3EF8" w14:textId="77777777" w:rsidR="0052378E" w:rsidRDefault="00511595">
            <w:r>
              <w:rPr>
                <w:sz w:val="19"/>
              </w:rPr>
              <w:lastRenderedPageBreak/>
              <w:t xml:space="preserve">Add test_predict_batch() that sends a BatchPredictionRequest with 2–3 items </w:t>
            </w:r>
            <w:r>
              <w:rPr>
                <w:sz w:val="19"/>
              </w:rPr>
              <w:lastRenderedPageBreak/>
              <w:t>and asserts the response contains a 'results' list of the correct length.</w:t>
            </w:r>
          </w:p>
        </w:tc>
      </w:tr>
      <w:tr w:rsidR="0052378E" w14:paraId="2DD47AB6" w14:textId="77777777">
        <w:tc>
          <w:tcPr>
            <w:tcW w:w="1440" w:type="dxa"/>
          </w:tcPr>
          <w:p w14:paraId="565701D3" w14:textId="77777777" w:rsidR="0052378E" w:rsidRDefault="00511595">
            <w:r>
              <w:rPr>
                <w:b/>
                <w:color w:val="C00000"/>
                <w:sz w:val="19"/>
              </w:rPr>
              <w:lastRenderedPageBreak/>
              <w:t>High</w:t>
            </w:r>
          </w:p>
        </w:tc>
        <w:tc>
          <w:tcPr>
            <w:tcW w:w="2304" w:type="dxa"/>
          </w:tcPr>
          <w:p w14:paraId="62EDD6D7" w14:textId="77777777" w:rsidR="0052378E" w:rsidRDefault="00511595">
            <w:r>
              <w:rPr>
                <w:sz w:val="19"/>
              </w:rPr>
              <w:t>tests/</w:t>
            </w:r>
          </w:p>
        </w:tc>
        <w:tc>
          <w:tcPr>
            <w:tcW w:w="4320" w:type="dxa"/>
          </w:tcPr>
          <w:p w14:paraId="5957D21E" w14:textId="77777777" w:rsidR="0052378E" w:rsidRDefault="00511595">
            <w:r>
              <w:rPr>
                <w:sz w:val="19"/>
              </w:rPr>
              <w:t>No tests for caution flag logic. The caution_flags() function has four distinct branches, none of which are exercised by the existing tests.</w:t>
            </w:r>
          </w:p>
        </w:tc>
        <w:tc>
          <w:tcPr>
            <w:tcW w:w="4032" w:type="dxa"/>
          </w:tcPr>
          <w:p w14:paraId="1924A4D7" w14:textId="77777777" w:rsidR="0052378E" w:rsidRDefault="00511595">
            <w:r>
              <w:rPr>
                <w:sz w:val="19"/>
              </w:rPr>
              <w:t>Add parametrized tests: one with shelf_life_days=10 (expect 'Short shelf life' flag), one with supplier_delay_days=10 (expect 'Supplier delay risk' flag), etc.</w:t>
            </w:r>
          </w:p>
        </w:tc>
      </w:tr>
      <w:tr w:rsidR="0052378E" w14:paraId="03168108" w14:textId="77777777">
        <w:tc>
          <w:tcPr>
            <w:tcW w:w="1440" w:type="dxa"/>
          </w:tcPr>
          <w:p w14:paraId="4B747135" w14:textId="77777777" w:rsidR="0052378E" w:rsidRDefault="00511595">
            <w:r>
              <w:rPr>
                <w:b/>
                <w:color w:val="E26B0A"/>
                <w:sz w:val="19"/>
              </w:rPr>
              <w:t>Medium</w:t>
            </w:r>
          </w:p>
        </w:tc>
        <w:tc>
          <w:tcPr>
            <w:tcW w:w="2304" w:type="dxa"/>
          </w:tcPr>
          <w:p w14:paraId="4D27D6F8" w14:textId="77777777" w:rsidR="0052378E" w:rsidRDefault="00511595">
            <w:r>
              <w:rPr>
                <w:sz w:val="19"/>
              </w:rPr>
              <w:t>tests/</w:t>
            </w:r>
          </w:p>
        </w:tc>
        <w:tc>
          <w:tcPr>
            <w:tcW w:w="4320" w:type="dxa"/>
          </w:tcPr>
          <w:p w14:paraId="0C6EC455" w14:textId="77777777" w:rsidR="0052378E" w:rsidRDefault="00511595">
            <w:r>
              <w:rPr>
                <w:sz w:val="19"/>
              </w:rPr>
              <w:t>No test for the /model-info endpoint, which returns a hardcoded field list. If main.py and schemas.py diverge, this silently goes stale.</w:t>
            </w:r>
          </w:p>
        </w:tc>
        <w:tc>
          <w:tcPr>
            <w:tcW w:w="4032" w:type="dxa"/>
          </w:tcPr>
          <w:p w14:paraId="106EBB5C" w14:textId="77777777" w:rsidR="0052378E" w:rsidRDefault="00511595">
            <w:r>
              <w:rPr>
                <w:sz w:val="19"/>
              </w:rPr>
              <w:t>Add test_model_info() and assert that the required_fields list matches ProductFeatures' required fields (those with no default).</w:t>
            </w:r>
          </w:p>
        </w:tc>
      </w:tr>
      <w:tr w:rsidR="0052378E" w14:paraId="6BC570FB" w14:textId="77777777">
        <w:tc>
          <w:tcPr>
            <w:tcW w:w="1440" w:type="dxa"/>
          </w:tcPr>
          <w:p w14:paraId="1160C3C3" w14:textId="77777777" w:rsidR="0052378E" w:rsidRDefault="00511595">
            <w:r>
              <w:rPr>
                <w:b/>
                <w:color w:val="E26B0A"/>
                <w:sz w:val="19"/>
              </w:rPr>
              <w:t>Medium</w:t>
            </w:r>
          </w:p>
        </w:tc>
        <w:tc>
          <w:tcPr>
            <w:tcW w:w="2304" w:type="dxa"/>
          </w:tcPr>
          <w:p w14:paraId="4842B7A1" w14:textId="77777777" w:rsidR="0052378E" w:rsidRDefault="00511595">
            <w:r>
              <w:rPr>
                <w:sz w:val="19"/>
              </w:rPr>
              <w:t>tests/</w:t>
            </w:r>
          </w:p>
        </w:tc>
        <w:tc>
          <w:tcPr>
            <w:tcW w:w="4320" w:type="dxa"/>
          </w:tcPr>
          <w:p w14:paraId="428B7747" w14:textId="77777777" w:rsidR="0052378E" w:rsidRDefault="00511595">
            <w:r>
              <w:rPr>
                <w:sz w:val="19"/>
              </w:rPr>
              <w:t>No negative/edge-case tests. There is no test for what happens when required fields are missing, when numeric fields are negative, or when an unknown category string is passed.</w:t>
            </w:r>
          </w:p>
        </w:tc>
        <w:tc>
          <w:tcPr>
            <w:tcW w:w="4032" w:type="dxa"/>
          </w:tcPr>
          <w:p w14:paraId="7B6BA5D2" w14:textId="77777777" w:rsidR="0052378E" w:rsidRDefault="00511595">
            <w:r>
              <w:rPr>
                <w:sz w:val="19"/>
              </w:rPr>
              <w:t>Add test_predict_missing_required_field() that omits 'category' and expects a 422 Unprocessable Entity response from FastAPI.</w:t>
            </w:r>
          </w:p>
        </w:tc>
      </w:tr>
      <w:tr w:rsidR="0052378E" w14:paraId="201A70DF" w14:textId="77777777">
        <w:tc>
          <w:tcPr>
            <w:tcW w:w="1440" w:type="dxa"/>
          </w:tcPr>
          <w:p w14:paraId="108C4B97" w14:textId="77777777" w:rsidR="0052378E" w:rsidRDefault="00511595">
            <w:r>
              <w:rPr>
                <w:b/>
                <w:color w:val="375623"/>
                <w:sz w:val="19"/>
              </w:rPr>
              <w:t>Low</w:t>
            </w:r>
          </w:p>
        </w:tc>
        <w:tc>
          <w:tcPr>
            <w:tcW w:w="2304" w:type="dxa"/>
          </w:tcPr>
          <w:p w14:paraId="713CA3D0" w14:textId="77777777" w:rsidR="0052378E" w:rsidRDefault="00511595">
            <w:r>
              <w:rPr>
                <w:sz w:val="19"/>
              </w:rPr>
              <w:t>requirements.txt</w:t>
            </w:r>
          </w:p>
        </w:tc>
        <w:tc>
          <w:tcPr>
            <w:tcW w:w="4320" w:type="dxa"/>
          </w:tcPr>
          <w:p w14:paraId="3E655919" w14:textId="77777777" w:rsidR="0052378E" w:rsidRDefault="00511595">
            <w:r>
              <w:rPr>
                <w:sz w:val="19"/>
              </w:rPr>
              <w:t>pytest, httpx (required by FastAPI's TestClient), and scikit-learn's test utilities are not listed in requirements.txt. Running tests on a fresh install will fail.</w:t>
            </w:r>
          </w:p>
        </w:tc>
        <w:tc>
          <w:tcPr>
            <w:tcW w:w="4032" w:type="dxa"/>
          </w:tcPr>
          <w:p w14:paraId="5117FB8F" w14:textId="77777777" w:rsidR="0052378E" w:rsidRDefault="00511595">
            <w:r>
              <w:rPr>
                <w:sz w:val="19"/>
              </w:rPr>
              <w:t>Add pytest and httpx to requirements.txt, or create a separate requirements-dev.txt for development dependencies.</w:t>
            </w:r>
          </w:p>
        </w:tc>
      </w:tr>
      <w:tr w:rsidR="0052378E" w14:paraId="34D5A068" w14:textId="77777777">
        <w:tc>
          <w:tcPr>
            <w:tcW w:w="1440" w:type="dxa"/>
          </w:tcPr>
          <w:p w14:paraId="3168DF46" w14:textId="77777777" w:rsidR="0052378E" w:rsidRDefault="00511595">
            <w:r>
              <w:rPr>
                <w:b/>
                <w:color w:val="375623"/>
                <w:sz w:val="19"/>
              </w:rPr>
              <w:t>Low</w:t>
            </w:r>
          </w:p>
        </w:tc>
        <w:tc>
          <w:tcPr>
            <w:tcW w:w="2304" w:type="dxa"/>
          </w:tcPr>
          <w:p w14:paraId="1F4A461E" w14:textId="77777777" w:rsidR="0052378E" w:rsidRDefault="00511595">
            <w:r>
              <w:rPr>
                <w:sz w:val="19"/>
              </w:rPr>
              <w:t>project root</w:t>
            </w:r>
          </w:p>
        </w:tc>
        <w:tc>
          <w:tcPr>
            <w:tcW w:w="4320" w:type="dxa"/>
          </w:tcPr>
          <w:p w14:paraId="7F709D86" w14:textId="77777777" w:rsidR="0052378E" w:rsidRDefault="00511595">
            <w:r>
              <w:rPr>
                <w:sz w:val="19"/>
              </w:rPr>
              <w:t>No pytest.ini or pyproject.toml configuration. pytest must be run from the project root with the correct PYTHONPATH set manually.</w:t>
            </w:r>
          </w:p>
        </w:tc>
        <w:tc>
          <w:tcPr>
            <w:tcW w:w="4032" w:type="dxa"/>
          </w:tcPr>
          <w:p w14:paraId="1E581977" w14:textId="77777777" w:rsidR="0052378E" w:rsidRDefault="00511595">
            <w:r>
              <w:rPr>
                <w:sz w:val="19"/>
              </w:rPr>
              <w:t>Add a pytest.ini with [pytest] testpaths = tests and pythonpath = . so tests can be run with simply pytest from anywhere in the project.</w:t>
            </w:r>
          </w:p>
        </w:tc>
      </w:tr>
    </w:tbl>
    <w:p w14:paraId="027775C6" w14:textId="77777777" w:rsidR="0052378E" w:rsidRDefault="0052378E"/>
    <w:p w14:paraId="3BEDE50D" w14:textId="77777777" w:rsidR="0052378E" w:rsidRDefault="00511595">
      <w:pPr>
        <w:spacing w:before="360" w:after="120"/>
      </w:pPr>
      <w:r>
        <w:rPr>
          <w:b/>
          <w:color w:val="1E3A5F"/>
          <w:sz w:val="36"/>
        </w:rPr>
        <w:t>6. Documentation</w:t>
      </w:r>
    </w:p>
    <w:p w14:paraId="3078FF70" w14:textId="77777777" w:rsidR="0052378E" w:rsidRDefault="00511595">
      <w:pPr>
        <w:spacing w:before="280" w:after="80"/>
      </w:pPr>
      <w:r>
        <w:rPr>
          <w:b/>
          <w:color w:val="1A569A"/>
          <w:sz w:val="26"/>
        </w:rPr>
        <w:t>6.1  Strengths</w:t>
      </w:r>
    </w:p>
    <w:p w14:paraId="2CEC42C1" w14:textId="77777777" w:rsidR="0052378E" w:rsidRDefault="00511595">
      <w:pPr>
        <w:pStyle w:val="ListBullet"/>
        <w:spacing w:after="40"/>
      </w:pPr>
      <w:r>
        <w:rPr>
          <w:sz w:val="21"/>
        </w:rPr>
        <w:t>README.md is clear and provides both a quick-start guide and a sample curl command.</w:t>
      </w:r>
    </w:p>
    <w:p w14:paraId="7EC9C27F" w14:textId="77777777" w:rsidR="0052378E" w:rsidRDefault="00511595">
      <w:pPr>
        <w:pStyle w:val="ListBullet"/>
        <w:spacing w:after="40"/>
      </w:pPr>
      <w:r>
        <w:rPr>
          <w:sz w:val="21"/>
        </w:rPr>
        <w:t>docs/sample_request.json and docs/frontend_demo_inputs.md make demos easy to run.</w:t>
      </w:r>
    </w:p>
    <w:p w14:paraId="1D3780EB" w14:textId="77777777" w:rsidR="0052378E" w:rsidRDefault="00511595">
      <w:pPr>
        <w:pStyle w:val="ListBullet"/>
        <w:spacing w:after="40"/>
      </w:pPr>
      <w:r>
        <w:rPr>
          <w:sz w:val="21"/>
        </w:rPr>
        <w:t>reports/first_draft_report.md is a well-written academic summary with a solid business narrative.</w:t>
      </w:r>
    </w:p>
    <w:p w14:paraId="755977BB" w14:textId="77777777" w:rsidR="0052378E" w:rsidRDefault="00511595">
      <w:pPr>
        <w:pStyle w:val="ListBullet"/>
        <w:spacing w:after="40"/>
      </w:pPr>
      <w:r>
        <w:rPr>
          <w:sz w:val="21"/>
        </w:rPr>
        <w:t>The project_structure.md gives a concise endpoint summary.</w:t>
      </w:r>
    </w:p>
    <w:p w14:paraId="04534244" w14:textId="77777777" w:rsidR="0052378E" w:rsidRDefault="00511595">
      <w:pPr>
        <w:spacing w:before="280" w:after="80"/>
      </w:pPr>
      <w:r>
        <w:rPr>
          <w:b/>
          <w:color w:val="1A569A"/>
          <w:sz w:val="26"/>
        </w:rPr>
        <w:t>6.2  Documentation Issues</w:t>
      </w:r>
    </w:p>
    <w:tbl>
      <w:tblPr>
        <w:tblStyle w:val="TableGrid"/>
        <w:tblW w:w="0" w:type="auto"/>
        <w:tblLook w:val="04A0" w:firstRow="1" w:lastRow="0" w:firstColumn="1" w:lastColumn="0" w:noHBand="0" w:noVBand="1"/>
      </w:tblPr>
      <w:tblGrid>
        <w:gridCol w:w="1171"/>
        <w:gridCol w:w="2648"/>
        <w:gridCol w:w="2753"/>
        <w:gridCol w:w="3004"/>
      </w:tblGrid>
      <w:tr w:rsidR="0052378E" w14:paraId="690FC1F2" w14:textId="77777777">
        <w:tc>
          <w:tcPr>
            <w:tcW w:w="1440" w:type="dxa"/>
            <w:shd w:val="clear" w:color="auto" w:fill="1A569A"/>
          </w:tcPr>
          <w:p w14:paraId="0921CB73" w14:textId="77777777" w:rsidR="0052378E" w:rsidRDefault="00511595">
            <w:r>
              <w:rPr>
                <w:b/>
                <w:color w:val="FFFFFF"/>
                <w:sz w:val="19"/>
              </w:rPr>
              <w:t>Severity</w:t>
            </w:r>
          </w:p>
        </w:tc>
        <w:tc>
          <w:tcPr>
            <w:tcW w:w="2304" w:type="dxa"/>
            <w:shd w:val="clear" w:color="auto" w:fill="1A569A"/>
          </w:tcPr>
          <w:p w14:paraId="7086BCB6" w14:textId="77777777" w:rsidR="0052378E" w:rsidRDefault="00511595">
            <w:r>
              <w:rPr>
                <w:b/>
                <w:color w:val="FFFFFF"/>
                <w:sz w:val="19"/>
              </w:rPr>
              <w:t>Location</w:t>
            </w:r>
          </w:p>
        </w:tc>
        <w:tc>
          <w:tcPr>
            <w:tcW w:w="4320" w:type="dxa"/>
            <w:shd w:val="clear" w:color="auto" w:fill="1A569A"/>
          </w:tcPr>
          <w:p w14:paraId="7C028C52" w14:textId="77777777" w:rsidR="0052378E" w:rsidRDefault="00511595">
            <w:r>
              <w:rPr>
                <w:b/>
                <w:color w:val="FFFFFF"/>
                <w:sz w:val="19"/>
              </w:rPr>
              <w:t>Finding</w:t>
            </w:r>
          </w:p>
        </w:tc>
        <w:tc>
          <w:tcPr>
            <w:tcW w:w="4032" w:type="dxa"/>
            <w:shd w:val="clear" w:color="auto" w:fill="1A569A"/>
          </w:tcPr>
          <w:p w14:paraId="08CE2FE3" w14:textId="77777777" w:rsidR="0052378E" w:rsidRDefault="00511595">
            <w:r>
              <w:rPr>
                <w:b/>
                <w:color w:val="FFFFFF"/>
                <w:sz w:val="19"/>
              </w:rPr>
              <w:t>Recommendation</w:t>
            </w:r>
          </w:p>
        </w:tc>
      </w:tr>
      <w:tr w:rsidR="0052378E" w14:paraId="6AE27558" w14:textId="77777777">
        <w:tc>
          <w:tcPr>
            <w:tcW w:w="1440" w:type="dxa"/>
          </w:tcPr>
          <w:p w14:paraId="1C9060BF" w14:textId="77777777" w:rsidR="0052378E" w:rsidRDefault="00511595">
            <w:r>
              <w:rPr>
                <w:b/>
                <w:color w:val="E26B0A"/>
                <w:sz w:val="19"/>
              </w:rPr>
              <w:t>Medium</w:t>
            </w:r>
          </w:p>
        </w:tc>
        <w:tc>
          <w:tcPr>
            <w:tcW w:w="2304" w:type="dxa"/>
          </w:tcPr>
          <w:p w14:paraId="69DC2E37" w14:textId="77777777" w:rsidR="0052378E" w:rsidRDefault="00511595">
            <w:r>
              <w:rPr>
                <w:sz w:val="19"/>
              </w:rPr>
              <w:t>README.md</w:t>
            </w:r>
          </w:p>
        </w:tc>
        <w:tc>
          <w:tcPr>
            <w:tcW w:w="4320" w:type="dxa"/>
          </w:tcPr>
          <w:p w14:paraId="3EE5E1FA" w14:textId="77777777" w:rsidR="0052378E" w:rsidRDefault="00511595">
            <w:r>
              <w:rPr>
                <w:sz w:val="19"/>
              </w:rPr>
              <w:t>README.md lists .gitignore in the project tree (line 49) but the file does not exist. This inconsistency would confuse a new contributor.</w:t>
            </w:r>
          </w:p>
        </w:tc>
        <w:tc>
          <w:tcPr>
            <w:tcW w:w="4032" w:type="dxa"/>
          </w:tcPr>
          <w:p w14:paraId="141B002D" w14:textId="77777777" w:rsidR="0052378E" w:rsidRDefault="00511595">
            <w:r>
              <w:rPr>
                <w:sz w:val="19"/>
              </w:rPr>
              <w:t>Either create the .gitignore (recommended) or remove it from the tree.</w:t>
            </w:r>
          </w:p>
        </w:tc>
      </w:tr>
      <w:tr w:rsidR="0052378E" w14:paraId="5B12E226" w14:textId="77777777">
        <w:tc>
          <w:tcPr>
            <w:tcW w:w="1440" w:type="dxa"/>
          </w:tcPr>
          <w:p w14:paraId="0CBC9740" w14:textId="77777777" w:rsidR="0052378E" w:rsidRDefault="00511595">
            <w:r>
              <w:rPr>
                <w:b/>
                <w:color w:val="E26B0A"/>
                <w:sz w:val="19"/>
              </w:rPr>
              <w:t>Medium</w:t>
            </w:r>
          </w:p>
        </w:tc>
        <w:tc>
          <w:tcPr>
            <w:tcW w:w="2304" w:type="dxa"/>
          </w:tcPr>
          <w:p w14:paraId="3A03237B" w14:textId="77777777" w:rsidR="0052378E" w:rsidRDefault="00511595">
            <w:r>
              <w:rPr>
                <w:sz w:val="19"/>
              </w:rPr>
              <w:t>reports/first_draft_report.md, §7</w:t>
            </w:r>
          </w:p>
        </w:tc>
        <w:tc>
          <w:tcPr>
            <w:tcW w:w="4320" w:type="dxa"/>
          </w:tcPr>
          <w:p w14:paraId="2574E620" w14:textId="77777777" w:rsidR="0052378E" w:rsidRDefault="00511595">
            <w:r>
              <w:rPr>
                <w:sz w:val="19"/>
              </w:rPr>
              <w:t xml:space="preserve">The report describes an 80/20 stratified train/test split and reports accuracy of 0.81, but the training script fits on all </w:t>
            </w:r>
            <w:r>
              <w:rPr>
                <w:sz w:val="19"/>
              </w:rPr>
              <w:lastRenderedPageBreak/>
              <w:t>2,000 records without splitting. These metrics cannot be reproduced from the current codebase.</w:t>
            </w:r>
          </w:p>
        </w:tc>
        <w:tc>
          <w:tcPr>
            <w:tcW w:w="4032" w:type="dxa"/>
          </w:tcPr>
          <w:p w14:paraId="10AD1532" w14:textId="77777777" w:rsidR="0052378E" w:rsidRDefault="00511595">
            <w:r>
              <w:rPr>
                <w:sz w:val="19"/>
              </w:rPr>
              <w:lastRenderedPageBreak/>
              <w:t xml:space="preserve">Either update the training script to include the split (recommended) or add a note in the report clarifying that the </w:t>
            </w:r>
            <w:r>
              <w:rPr>
                <w:sz w:val="19"/>
              </w:rPr>
              <w:lastRenderedPageBreak/>
              <w:t>metrics were computed in a separate notebook session.</w:t>
            </w:r>
          </w:p>
        </w:tc>
      </w:tr>
      <w:tr w:rsidR="0052378E" w14:paraId="5AA18077" w14:textId="77777777">
        <w:tc>
          <w:tcPr>
            <w:tcW w:w="1440" w:type="dxa"/>
          </w:tcPr>
          <w:p w14:paraId="7E7AB47A" w14:textId="77777777" w:rsidR="0052378E" w:rsidRDefault="00511595">
            <w:r>
              <w:rPr>
                <w:b/>
                <w:color w:val="375623"/>
                <w:sz w:val="19"/>
              </w:rPr>
              <w:lastRenderedPageBreak/>
              <w:t>Low</w:t>
            </w:r>
          </w:p>
        </w:tc>
        <w:tc>
          <w:tcPr>
            <w:tcW w:w="2304" w:type="dxa"/>
          </w:tcPr>
          <w:p w14:paraId="446AA302" w14:textId="77777777" w:rsidR="0052378E" w:rsidRDefault="00511595">
            <w:r>
              <w:rPr>
                <w:sz w:val="19"/>
              </w:rPr>
              <w:t>reports/first_draft_report.md, §7</w:t>
            </w:r>
          </w:p>
        </w:tc>
        <w:tc>
          <w:tcPr>
            <w:tcW w:w="4320" w:type="dxa"/>
          </w:tcPr>
          <w:p w14:paraId="49FC52C7" w14:textId="77777777" w:rsidR="0052378E" w:rsidRDefault="00511595">
            <w:r>
              <w:rPr>
                <w:sz w:val="19"/>
              </w:rPr>
              <w:t>The classification report table has a formatting error in the 'accuracy' row: the support column shows 0.81 instead of 400 (the total test-set size). This is a copy-paste artifact from sklearn's output.</w:t>
            </w:r>
          </w:p>
        </w:tc>
        <w:tc>
          <w:tcPr>
            <w:tcW w:w="4032" w:type="dxa"/>
          </w:tcPr>
          <w:p w14:paraId="700067F8" w14:textId="77777777" w:rsidR="0052378E" w:rsidRDefault="00511595">
            <w:r>
              <w:rPr>
                <w:sz w:val="19"/>
              </w:rPr>
              <w:t>Fix the support value for the accuracy row to 400 to match the other rows.</w:t>
            </w:r>
          </w:p>
        </w:tc>
      </w:tr>
      <w:tr w:rsidR="0052378E" w14:paraId="1D8AF7F5" w14:textId="77777777">
        <w:tc>
          <w:tcPr>
            <w:tcW w:w="1440" w:type="dxa"/>
          </w:tcPr>
          <w:p w14:paraId="00CA3A50" w14:textId="77777777" w:rsidR="0052378E" w:rsidRDefault="00511595">
            <w:r>
              <w:rPr>
                <w:b/>
                <w:color w:val="375623"/>
                <w:sz w:val="19"/>
              </w:rPr>
              <w:t>Low</w:t>
            </w:r>
          </w:p>
        </w:tc>
        <w:tc>
          <w:tcPr>
            <w:tcW w:w="2304" w:type="dxa"/>
          </w:tcPr>
          <w:p w14:paraId="692BC3CF" w14:textId="77777777" w:rsidR="0052378E" w:rsidRDefault="00511595">
            <w:r>
              <w:rPr>
                <w:sz w:val="19"/>
              </w:rPr>
              <w:t>reports/figures/</w:t>
            </w:r>
          </w:p>
        </w:tc>
        <w:tc>
          <w:tcPr>
            <w:tcW w:w="4320" w:type="dxa"/>
          </w:tcPr>
          <w:p w14:paraId="4F03D79B" w14:textId="77777777" w:rsidR="0052378E" w:rsidRDefault="00511595">
            <w:r>
              <w:rPr>
                <w:sz w:val="19"/>
              </w:rPr>
              <w:t>The reports/ directory references figures but the figures/ subdirectory either does not exist or is empty. The report in its current form has no visualizations.</w:t>
            </w:r>
          </w:p>
        </w:tc>
        <w:tc>
          <w:tcPr>
            <w:tcW w:w="4032" w:type="dxa"/>
          </w:tcPr>
          <w:p w14:paraId="617340D4" w14:textId="77777777" w:rsidR="0052378E" w:rsidRDefault="00511595">
            <w:r>
              <w:rPr>
                <w:sz w:val="19"/>
              </w:rPr>
              <w:t>Add at least a confusion matrix heatmap and a category-level bar chart of high_priority_share. These can be generated with matplotlib from category_summary.csv.</w:t>
            </w:r>
          </w:p>
        </w:tc>
      </w:tr>
      <w:tr w:rsidR="0052378E" w14:paraId="0440A76A" w14:textId="77777777">
        <w:tc>
          <w:tcPr>
            <w:tcW w:w="1440" w:type="dxa"/>
          </w:tcPr>
          <w:p w14:paraId="77573DE7" w14:textId="77777777" w:rsidR="0052378E" w:rsidRDefault="00511595">
            <w:r>
              <w:rPr>
                <w:b/>
                <w:color w:val="375623"/>
                <w:sz w:val="19"/>
              </w:rPr>
              <w:t>Low</w:t>
            </w:r>
          </w:p>
        </w:tc>
        <w:tc>
          <w:tcPr>
            <w:tcW w:w="2304" w:type="dxa"/>
          </w:tcPr>
          <w:p w14:paraId="68EEC731" w14:textId="77777777" w:rsidR="0052378E" w:rsidRDefault="00511595">
            <w:r>
              <w:rPr>
                <w:sz w:val="19"/>
              </w:rPr>
              <w:t>notebooks/notes.md</w:t>
            </w:r>
          </w:p>
        </w:tc>
        <w:tc>
          <w:tcPr>
            <w:tcW w:w="4320" w:type="dxa"/>
          </w:tcPr>
          <w:p w14:paraId="2B5CA1CE" w14:textId="77777777" w:rsidR="0052378E" w:rsidRDefault="00511595">
            <w:r>
              <w:rPr>
                <w:sz w:val="19"/>
              </w:rPr>
              <w:t>The notebooks folder contains only a placeholder note. The absence of any actual notebook means the data exploration and feature engineering decisions are not documented.</w:t>
            </w:r>
          </w:p>
        </w:tc>
        <w:tc>
          <w:tcPr>
            <w:tcW w:w="4032" w:type="dxa"/>
          </w:tcPr>
          <w:p w14:paraId="1BB8311B" w14:textId="77777777" w:rsidR="0052378E" w:rsidRDefault="00511595">
            <w:r>
              <w:rPr>
                <w:sz w:val="19"/>
              </w:rPr>
              <w:t>Add the original EDA notebook, or at minimum a summary notebook that reproduces the category_summary.csv figures used in the report.</w:t>
            </w:r>
          </w:p>
        </w:tc>
      </w:tr>
    </w:tbl>
    <w:p w14:paraId="3F632F60" w14:textId="77777777" w:rsidR="0052378E" w:rsidRDefault="0052378E"/>
    <w:p w14:paraId="5B1D539C" w14:textId="77777777" w:rsidR="0052378E" w:rsidRDefault="00511595">
      <w:pPr>
        <w:spacing w:before="360" w:after="120"/>
      </w:pPr>
      <w:r>
        <w:rPr>
          <w:b/>
          <w:color w:val="1E3A5F"/>
          <w:sz w:val="36"/>
        </w:rPr>
        <w:t>7. Prioritised Action List</w:t>
      </w:r>
    </w:p>
    <w:p w14:paraId="0F1D6A6E" w14:textId="77777777" w:rsidR="0052378E" w:rsidRDefault="00511595">
      <w:pPr>
        <w:spacing w:after="80"/>
      </w:pPr>
      <w:r>
        <w:rPr>
          <w:sz w:val="21"/>
        </w:rPr>
        <w:t>The following table consolidates all findings into a prioritised action plan. High-severity items should be addressed before any further sharing or submission of this project.</w:t>
      </w:r>
    </w:p>
    <w:tbl>
      <w:tblPr>
        <w:tblStyle w:val="TableGrid"/>
        <w:tblW w:w="0" w:type="auto"/>
        <w:tblLook w:val="04A0" w:firstRow="1" w:lastRow="0" w:firstColumn="1" w:lastColumn="0" w:noHBand="0" w:noVBand="1"/>
      </w:tblPr>
      <w:tblGrid>
        <w:gridCol w:w="2340"/>
        <w:gridCol w:w="2340"/>
        <w:gridCol w:w="2340"/>
        <w:gridCol w:w="2340"/>
      </w:tblGrid>
      <w:tr w:rsidR="0052378E" w14:paraId="20C16905" w14:textId="77777777">
        <w:tc>
          <w:tcPr>
            <w:tcW w:w="2340" w:type="dxa"/>
            <w:shd w:val="clear" w:color="auto" w:fill="1E3A5F"/>
          </w:tcPr>
          <w:p w14:paraId="7688C0DE" w14:textId="77777777" w:rsidR="0052378E" w:rsidRDefault="00511595">
            <w:r>
              <w:rPr>
                <w:b/>
                <w:color w:val="FFFFFF"/>
                <w:sz w:val="19"/>
              </w:rPr>
              <w:t>#</w:t>
            </w:r>
          </w:p>
        </w:tc>
        <w:tc>
          <w:tcPr>
            <w:tcW w:w="2340" w:type="dxa"/>
            <w:shd w:val="clear" w:color="auto" w:fill="1E3A5F"/>
          </w:tcPr>
          <w:p w14:paraId="775C0CB7" w14:textId="77777777" w:rsidR="0052378E" w:rsidRDefault="00511595">
            <w:r>
              <w:rPr>
                <w:b/>
                <w:color w:val="FFFFFF"/>
                <w:sz w:val="19"/>
              </w:rPr>
              <w:t>Severity</w:t>
            </w:r>
          </w:p>
        </w:tc>
        <w:tc>
          <w:tcPr>
            <w:tcW w:w="2340" w:type="dxa"/>
            <w:shd w:val="clear" w:color="auto" w:fill="1E3A5F"/>
          </w:tcPr>
          <w:p w14:paraId="2160C34A" w14:textId="77777777" w:rsidR="0052378E" w:rsidRDefault="00511595">
            <w:r>
              <w:rPr>
                <w:b/>
                <w:color w:val="FFFFFF"/>
                <w:sz w:val="19"/>
              </w:rPr>
              <w:t>Action</w:t>
            </w:r>
          </w:p>
        </w:tc>
        <w:tc>
          <w:tcPr>
            <w:tcW w:w="2340" w:type="dxa"/>
            <w:shd w:val="clear" w:color="auto" w:fill="1E3A5F"/>
          </w:tcPr>
          <w:p w14:paraId="1830BCA3" w14:textId="77777777" w:rsidR="0052378E" w:rsidRDefault="00511595">
            <w:r>
              <w:rPr>
                <w:b/>
                <w:color w:val="FFFFFF"/>
                <w:sz w:val="19"/>
              </w:rPr>
              <w:t>Reason</w:t>
            </w:r>
          </w:p>
        </w:tc>
      </w:tr>
      <w:tr w:rsidR="0052378E" w14:paraId="31FAC274" w14:textId="77777777">
        <w:tc>
          <w:tcPr>
            <w:tcW w:w="2340" w:type="dxa"/>
          </w:tcPr>
          <w:p w14:paraId="36E6BA4F" w14:textId="77777777" w:rsidR="0052378E" w:rsidRDefault="00511595">
            <w:r>
              <w:rPr>
                <w:sz w:val="19"/>
              </w:rPr>
              <w:t>1</w:t>
            </w:r>
          </w:p>
        </w:tc>
        <w:tc>
          <w:tcPr>
            <w:tcW w:w="2340" w:type="dxa"/>
          </w:tcPr>
          <w:p w14:paraId="4C864C34" w14:textId="77777777" w:rsidR="0052378E" w:rsidRDefault="00511595">
            <w:r>
              <w:rPr>
                <w:b/>
                <w:color w:val="C00000"/>
                <w:sz w:val="19"/>
              </w:rPr>
              <w:t>High</w:t>
            </w:r>
          </w:p>
        </w:tc>
        <w:tc>
          <w:tcPr>
            <w:tcW w:w="2340" w:type="dxa"/>
          </w:tcPr>
          <w:p w14:paraId="5726491F" w14:textId="77777777" w:rsidR="0052378E" w:rsidRDefault="00511595">
            <w:r>
              <w:rPr>
                <w:sz w:val="19"/>
              </w:rPr>
              <w:t>Create .gitignore</w:t>
            </w:r>
          </w:p>
        </w:tc>
        <w:tc>
          <w:tcPr>
            <w:tcW w:w="2340" w:type="dxa"/>
          </w:tcPr>
          <w:p w14:paraId="72D0091E" w14:textId="77777777" w:rsidR="0052378E" w:rsidRDefault="00511595">
            <w:r>
              <w:rPr>
                <w:sz w:val="19"/>
              </w:rPr>
              <w:t>Prevents raw data, model, and venv from being committed to git.</w:t>
            </w:r>
          </w:p>
        </w:tc>
      </w:tr>
      <w:tr w:rsidR="0052378E" w14:paraId="7C09B080" w14:textId="77777777">
        <w:tc>
          <w:tcPr>
            <w:tcW w:w="2340" w:type="dxa"/>
          </w:tcPr>
          <w:p w14:paraId="7C02AE09" w14:textId="77777777" w:rsidR="0052378E" w:rsidRDefault="00511595">
            <w:r>
              <w:rPr>
                <w:sz w:val="19"/>
              </w:rPr>
              <w:t>2</w:t>
            </w:r>
          </w:p>
        </w:tc>
        <w:tc>
          <w:tcPr>
            <w:tcW w:w="2340" w:type="dxa"/>
          </w:tcPr>
          <w:p w14:paraId="0DDB7D91" w14:textId="77777777" w:rsidR="0052378E" w:rsidRDefault="00511595">
            <w:r>
              <w:rPr>
                <w:b/>
                <w:color w:val="C00000"/>
                <w:sz w:val="19"/>
              </w:rPr>
              <w:t>High</w:t>
            </w:r>
          </w:p>
        </w:tc>
        <w:tc>
          <w:tcPr>
            <w:tcW w:w="2340" w:type="dxa"/>
          </w:tcPr>
          <w:p w14:paraId="386CE58A" w14:textId="77777777" w:rsidR="0052378E" w:rsidRDefault="00511595">
            <w:r>
              <w:rPr>
                <w:sz w:val="19"/>
              </w:rPr>
              <w:t>Add error handling to POST /predict</w:t>
            </w:r>
          </w:p>
        </w:tc>
        <w:tc>
          <w:tcPr>
            <w:tcW w:w="2340" w:type="dxa"/>
          </w:tcPr>
          <w:p w14:paraId="44AEAC02" w14:textId="77777777" w:rsidR="0052378E" w:rsidRDefault="00511595">
            <w:r>
              <w:rPr>
                <w:sz w:val="19"/>
              </w:rPr>
              <w:t>Prevents raw stack traces from being returned to API clients on failure.</w:t>
            </w:r>
          </w:p>
        </w:tc>
      </w:tr>
      <w:tr w:rsidR="0052378E" w14:paraId="2F848DEB" w14:textId="77777777">
        <w:tc>
          <w:tcPr>
            <w:tcW w:w="2340" w:type="dxa"/>
          </w:tcPr>
          <w:p w14:paraId="1AC50E4C" w14:textId="77777777" w:rsidR="0052378E" w:rsidRDefault="00511595">
            <w:r>
              <w:rPr>
                <w:sz w:val="19"/>
              </w:rPr>
              <w:t>3</w:t>
            </w:r>
          </w:p>
        </w:tc>
        <w:tc>
          <w:tcPr>
            <w:tcW w:w="2340" w:type="dxa"/>
          </w:tcPr>
          <w:p w14:paraId="14C22D63" w14:textId="77777777" w:rsidR="0052378E" w:rsidRDefault="00511595">
            <w:r>
              <w:rPr>
                <w:b/>
                <w:color w:val="C00000"/>
                <w:sz w:val="19"/>
              </w:rPr>
              <w:t>High</w:t>
            </w:r>
          </w:p>
        </w:tc>
        <w:tc>
          <w:tcPr>
            <w:tcW w:w="2340" w:type="dxa"/>
          </w:tcPr>
          <w:p w14:paraId="7853F625" w14:textId="77777777" w:rsidR="0052378E" w:rsidRDefault="00511595">
            <w:r>
              <w:rPr>
                <w:sz w:val="19"/>
              </w:rPr>
              <w:t>Add train/test split to train_model.py</w:t>
            </w:r>
          </w:p>
        </w:tc>
        <w:tc>
          <w:tcPr>
            <w:tcW w:w="2340" w:type="dxa"/>
          </w:tcPr>
          <w:p w14:paraId="4816D8B6" w14:textId="77777777" w:rsidR="0052378E" w:rsidRDefault="00511595">
            <w:r>
              <w:rPr>
                <w:sz w:val="19"/>
              </w:rPr>
              <w:t>Makes the reported 0.81 accuracy reproducible and trustworthy.</w:t>
            </w:r>
          </w:p>
        </w:tc>
      </w:tr>
      <w:tr w:rsidR="0052378E" w14:paraId="52B3895B" w14:textId="77777777">
        <w:tc>
          <w:tcPr>
            <w:tcW w:w="2340" w:type="dxa"/>
          </w:tcPr>
          <w:p w14:paraId="0B453502" w14:textId="77777777" w:rsidR="0052378E" w:rsidRDefault="00511595">
            <w:r>
              <w:rPr>
                <w:sz w:val="19"/>
              </w:rPr>
              <w:t>4</w:t>
            </w:r>
          </w:p>
        </w:tc>
        <w:tc>
          <w:tcPr>
            <w:tcW w:w="2340" w:type="dxa"/>
          </w:tcPr>
          <w:p w14:paraId="790F4FE3" w14:textId="77777777" w:rsidR="0052378E" w:rsidRDefault="00511595">
            <w:r>
              <w:rPr>
                <w:b/>
                <w:color w:val="C00000"/>
                <w:sz w:val="19"/>
              </w:rPr>
              <w:t>High</w:t>
            </w:r>
          </w:p>
        </w:tc>
        <w:tc>
          <w:tcPr>
            <w:tcW w:w="2340" w:type="dxa"/>
          </w:tcPr>
          <w:p w14:paraId="5B78A037" w14:textId="77777777" w:rsidR="0052378E" w:rsidRDefault="00511595">
            <w:r>
              <w:rPr>
                <w:sz w:val="19"/>
              </w:rPr>
              <w:t>Add if __name__ == '__main__' guard to train script</w:t>
            </w:r>
          </w:p>
        </w:tc>
        <w:tc>
          <w:tcPr>
            <w:tcW w:w="2340" w:type="dxa"/>
          </w:tcPr>
          <w:p w14:paraId="3DA73546" w14:textId="77777777" w:rsidR="0052378E" w:rsidRDefault="00511595">
            <w:r>
              <w:rPr>
                <w:sz w:val="19"/>
              </w:rPr>
              <w:t>Prevents accidental re-training when the module is imported.</w:t>
            </w:r>
          </w:p>
        </w:tc>
      </w:tr>
      <w:tr w:rsidR="0052378E" w14:paraId="0DDA9681" w14:textId="77777777">
        <w:tc>
          <w:tcPr>
            <w:tcW w:w="2340" w:type="dxa"/>
          </w:tcPr>
          <w:p w14:paraId="4CA95A79" w14:textId="77777777" w:rsidR="0052378E" w:rsidRDefault="00511595">
            <w:r>
              <w:rPr>
                <w:sz w:val="19"/>
              </w:rPr>
              <w:t>5</w:t>
            </w:r>
          </w:p>
        </w:tc>
        <w:tc>
          <w:tcPr>
            <w:tcW w:w="2340" w:type="dxa"/>
          </w:tcPr>
          <w:p w14:paraId="1800BBCF" w14:textId="77777777" w:rsidR="0052378E" w:rsidRDefault="00511595">
            <w:r>
              <w:rPr>
                <w:b/>
                <w:color w:val="C00000"/>
                <w:sz w:val="19"/>
              </w:rPr>
              <w:t>High</w:t>
            </w:r>
          </w:p>
        </w:tc>
        <w:tc>
          <w:tcPr>
            <w:tcW w:w="2340" w:type="dxa"/>
          </w:tcPr>
          <w:p w14:paraId="6F31C498" w14:textId="77777777" w:rsidR="0052378E" w:rsidRDefault="00511595">
            <w:r>
              <w:rPr>
                <w:sz w:val="19"/>
              </w:rPr>
              <w:t>Add test for /predict/batch and caution flags</w:t>
            </w:r>
          </w:p>
        </w:tc>
        <w:tc>
          <w:tcPr>
            <w:tcW w:w="2340" w:type="dxa"/>
          </w:tcPr>
          <w:p w14:paraId="634FF799" w14:textId="77777777" w:rsidR="0052378E" w:rsidRDefault="00511595">
            <w:r>
              <w:rPr>
                <w:sz w:val="19"/>
              </w:rPr>
              <w:t>Covers the two largest untested code paths.</w:t>
            </w:r>
          </w:p>
        </w:tc>
      </w:tr>
      <w:tr w:rsidR="0052378E" w14:paraId="04E40DEB" w14:textId="77777777">
        <w:tc>
          <w:tcPr>
            <w:tcW w:w="2340" w:type="dxa"/>
          </w:tcPr>
          <w:p w14:paraId="15CC9840" w14:textId="77777777" w:rsidR="0052378E" w:rsidRDefault="00511595">
            <w:r>
              <w:rPr>
                <w:sz w:val="19"/>
              </w:rPr>
              <w:t>6</w:t>
            </w:r>
          </w:p>
        </w:tc>
        <w:tc>
          <w:tcPr>
            <w:tcW w:w="2340" w:type="dxa"/>
          </w:tcPr>
          <w:p w14:paraId="64F98A5E" w14:textId="77777777" w:rsidR="0052378E" w:rsidRDefault="00511595">
            <w:r>
              <w:rPr>
                <w:b/>
                <w:color w:val="E26B0A"/>
                <w:sz w:val="19"/>
              </w:rPr>
              <w:t>Medium</w:t>
            </w:r>
          </w:p>
        </w:tc>
        <w:tc>
          <w:tcPr>
            <w:tcW w:w="2340" w:type="dxa"/>
          </w:tcPr>
          <w:p w14:paraId="543E1E0D" w14:textId="77777777" w:rsidR="0052378E" w:rsidRDefault="00511595">
            <w:r>
              <w:rPr>
                <w:sz w:val="19"/>
              </w:rPr>
              <w:t>Add input validators (ge/le) to schemas.py</w:t>
            </w:r>
          </w:p>
        </w:tc>
        <w:tc>
          <w:tcPr>
            <w:tcW w:w="2340" w:type="dxa"/>
          </w:tcPr>
          <w:p w14:paraId="6E13B3C2" w14:textId="77777777" w:rsidR="0052378E" w:rsidRDefault="00511595">
            <w:r>
              <w:rPr>
                <w:sz w:val="19"/>
              </w:rPr>
              <w:t>Prevents nonsensical inputs from silently reaching the model.</w:t>
            </w:r>
          </w:p>
        </w:tc>
      </w:tr>
      <w:tr w:rsidR="0052378E" w14:paraId="22F08652" w14:textId="77777777">
        <w:tc>
          <w:tcPr>
            <w:tcW w:w="2340" w:type="dxa"/>
          </w:tcPr>
          <w:p w14:paraId="3BF6AE30" w14:textId="77777777" w:rsidR="0052378E" w:rsidRDefault="00511595">
            <w:r>
              <w:rPr>
                <w:sz w:val="19"/>
              </w:rPr>
              <w:t>7</w:t>
            </w:r>
          </w:p>
        </w:tc>
        <w:tc>
          <w:tcPr>
            <w:tcW w:w="2340" w:type="dxa"/>
          </w:tcPr>
          <w:p w14:paraId="01853BA9" w14:textId="77777777" w:rsidR="0052378E" w:rsidRDefault="00511595">
            <w:r>
              <w:rPr>
                <w:b/>
                <w:color w:val="E26B0A"/>
                <w:sz w:val="19"/>
              </w:rPr>
              <w:t>Medium</w:t>
            </w:r>
          </w:p>
        </w:tc>
        <w:tc>
          <w:tcPr>
            <w:tcW w:w="2340" w:type="dxa"/>
          </w:tcPr>
          <w:p w14:paraId="6F4E7C29" w14:textId="77777777" w:rsidR="0052378E" w:rsidRDefault="00511595">
            <w:r>
              <w:rPr>
                <w:sz w:val="19"/>
              </w:rPr>
              <w:t>Pin versions in requirements.txt</w:t>
            </w:r>
          </w:p>
        </w:tc>
        <w:tc>
          <w:tcPr>
            <w:tcW w:w="2340" w:type="dxa"/>
          </w:tcPr>
          <w:p w14:paraId="30FE32D3" w14:textId="77777777" w:rsidR="0052378E" w:rsidRDefault="00511595">
            <w:r>
              <w:rPr>
                <w:sz w:val="19"/>
              </w:rPr>
              <w:t>Ensures reproducible installs across environments.</w:t>
            </w:r>
          </w:p>
        </w:tc>
      </w:tr>
      <w:tr w:rsidR="0052378E" w14:paraId="09108E01" w14:textId="77777777">
        <w:tc>
          <w:tcPr>
            <w:tcW w:w="2340" w:type="dxa"/>
          </w:tcPr>
          <w:p w14:paraId="005DBE13" w14:textId="77777777" w:rsidR="0052378E" w:rsidRDefault="00511595">
            <w:r>
              <w:rPr>
                <w:sz w:val="19"/>
              </w:rPr>
              <w:t>8</w:t>
            </w:r>
          </w:p>
        </w:tc>
        <w:tc>
          <w:tcPr>
            <w:tcW w:w="2340" w:type="dxa"/>
          </w:tcPr>
          <w:p w14:paraId="2751A0EA" w14:textId="77777777" w:rsidR="0052378E" w:rsidRDefault="00511595">
            <w:r>
              <w:rPr>
                <w:b/>
                <w:color w:val="E26B0A"/>
                <w:sz w:val="19"/>
              </w:rPr>
              <w:t>Medium</w:t>
            </w:r>
          </w:p>
        </w:tc>
        <w:tc>
          <w:tcPr>
            <w:tcW w:w="2340" w:type="dxa"/>
          </w:tcPr>
          <w:p w14:paraId="01970BD4" w14:textId="77777777" w:rsidR="0052378E" w:rsidRDefault="00511595">
            <w:r>
              <w:rPr>
                <w:sz w:val="19"/>
              </w:rPr>
              <w:t>Add response_model to /predict/batch</w:t>
            </w:r>
          </w:p>
        </w:tc>
        <w:tc>
          <w:tcPr>
            <w:tcW w:w="2340" w:type="dxa"/>
          </w:tcPr>
          <w:p w14:paraId="1AAD6536" w14:textId="77777777" w:rsidR="0052378E" w:rsidRDefault="00511595">
            <w:r>
              <w:rPr>
                <w:sz w:val="19"/>
              </w:rPr>
              <w:t>Documents the batch response schema in /docs.</w:t>
            </w:r>
          </w:p>
        </w:tc>
      </w:tr>
      <w:tr w:rsidR="0052378E" w14:paraId="151D45F4" w14:textId="77777777">
        <w:tc>
          <w:tcPr>
            <w:tcW w:w="2340" w:type="dxa"/>
          </w:tcPr>
          <w:p w14:paraId="5B2482FB" w14:textId="77777777" w:rsidR="0052378E" w:rsidRDefault="00511595">
            <w:r>
              <w:rPr>
                <w:sz w:val="19"/>
              </w:rPr>
              <w:lastRenderedPageBreak/>
              <w:t>9</w:t>
            </w:r>
          </w:p>
        </w:tc>
        <w:tc>
          <w:tcPr>
            <w:tcW w:w="2340" w:type="dxa"/>
          </w:tcPr>
          <w:p w14:paraId="22C1CBBD" w14:textId="77777777" w:rsidR="0052378E" w:rsidRDefault="00511595">
            <w:r>
              <w:rPr>
                <w:b/>
                <w:color w:val="E26B0A"/>
                <w:sz w:val="19"/>
              </w:rPr>
              <w:t>Medium</w:t>
            </w:r>
          </w:p>
        </w:tc>
        <w:tc>
          <w:tcPr>
            <w:tcW w:w="2340" w:type="dxa"/>
          </w:tcPr>
          <w:p w14:paraId="7FB1C6C8" w14:textId="77777777" w:rsidR="0052378E" w:rsidRDefault="00511595">
            <w:r>
              <w:rPr>
                <w:sz w:val="19"/>
              </w:rPr>
              <w:t>Add a config.py layer</w:t>
            </w:r>
          </w:p>
        </w:tc>
        <w:tc>
          <w:tcPr>
            <w:tcW w:w="2340" w:type="dxa"/>
          </w:tcPr>
          <w:p w14:paraId="6223DE8A" w14:textId="77777777" w:rsidR="0052378E" w:rsidRDefault="00511595">
            <w:r>
              <w:rPr>
                <w:sz w:val="19"/>
              </w:rPr>
              <w:t>Centralises model path and threshold configuration for deployment flexibility.</w:t>
            </w:r>
          </w:p>
        </w:tc>
      </w:tr>
      <w:tr w:rsidR="0052378E" w14:paraId="4F340296" w14:textId="77777777">
        <w:tc>
          <w:tcPr>
            <w:tcW w:w="2340" w:type="dxa"/>
          </w:tcPr>
          <w:p w14:paraId="1F1151BF" w14:textId="77777777" w:rsidR="0052378E" w:rsidRDefault="00511595">
            <w:r>
              <w:rPr>
                <w:sz w:val="19"/>
              </w:rPr>
              <w:t>10</w:t>
            </w:r>
          </w:p>
        </w:tc>
        <w:tc>
          <w:tcPr>
            <w:tcW w:w="2340" w:type="dxa"/>
          </w:tcPr>
          <w:p w14:paraId="7679D763" w14:textId="77777777" w:rsidR="0052378E" w:rsidRDefault="00511595">
            <w:r>
              <w:rPr>
                <w:b/>
                <w:color w:val="E26B0A"/>
                <w:sz w:val="19"/>
              </w:rPr>
              <w:t>Medium</w:t>
            </w:r>
          </w:p>
        </w:tc>
        <w:tc>
          <w:tcPr>
            <w:tcW w:w="2340" w:type="dxa"/>
          </w:tcPr>
          <w:p w14:paraId="3B48EA59" w14:textId="77777777" w:rsidR="0052378E" w:rsidRDefault="00511595">
            <w:r>
              <w:rPr>
                <w:sz w:val="19"/>
              </w:rPr>
              <w:t>Fix train/test split discrepancy in report</w:t>
            </w:r>
          </w:p>
        </w:tc>
        <w:tc>
          <w:tcPr>
            <w:tcW w:w="2340" w:type="dxa"/>
          </w:tcPr>
          <w:p w14:paraId="77533C0F" w14:textId="77777777" w:rsidR="0052378E" w:rsidRDefault="00511595">
            <w:r>
              <w:rPr>
                <w:sz w:val="19"/>
              </w:rPr>
              <w:t>Aligns report claims with code reality.</w:t>
            </w:r>
          </w:p>
        </w:tc>
      </w:tr>
      <w:tr w:rsidR="0052378E" w14:paraId="0345C2EF" w14:textId="77777777">
        <w:tc>
          <w:tcPr>
            <w:tcW w:w="2340" w:type="dxa"/>
          </w:tcPr>
          <w:p w14:paraId="195406FE" w14:textId="77777777" w:rsidR="0052378E" w:rsidRDefault="00511595">
            <w:r>
              <w:rPr>
                <w:sz w:val="19"/>
              </w:rPr>
              <w:t>11</w:t>
            </w:r>
          </w:p>
        </w:tc>
        <w:tc>
          <w:tcPr>
            <w:tcW w:w="2340" w:type="dxa"/>
          </w:tcPr>
          <w:p w14:paraId="479CF139" w14:textId="77777777" w:rsidR="0052378E" w:rsidRDefault="00511595">
            <w:r>
              <w:rPr>
                <w:b/>
                <w:color w:val="375623"/>
                <w:sz w:val="19"/>
              </w:rPr>
              <w:t>Low</w:t>
            </w:r>
          </w:p>
        </w:tc>
        <w:tc>
          <w:tcPr>
            <w:tcW w:w="2340" w:type="dxa"/>
          </w:tcPr>
          <w:p w14:paraId="6ADF0553" w14:textId="77777777" w:rsidR="0052378E" w:rsidRDefault="00511595">
            <w:r>
              <w:rPr>
                <w:sz w:val="19"/>
              </w:rPr>
              <w:t>Add logging</w:t>
            </w:r>
          </w:p>
        </w:tc>
        <w:tc>
          <w:tcPr>
            <w:tcW w:w="2340" w:type="dxa"/>
          </w:tcPr>
          <w:p w14:paraId="08DC3765" w14:textId="77777777" w:rsidR="0052378E" w:rsidRDefault="00511595">
            <w:r>
              <w:rPr>
                <w:sz w:val="19"/>
              </w:rPr>
              <w:t>Improves observability in a server environment.</w:t>
            </w:r>
          </w:p>
        </w:tc>
      </w:tr>
      <w:tr w:rsidR="0052378E" w14:paraId="435F8D7D" w14:textId="77777777">
        <w:tc>
          <w:tcPr>
            <w:tcW w:w="2340" w:type="dxa"/>
          </w:tcPr>
          <w:p w14:paraId="265408DE" w14:textId="77777777" w:rsidR="0052378E" w:rsidRDefault="00511595">
            <w:r>
              <w:rPr>
                <w:sz w:val="19"/>
              </w:rPr>
              <w:t>12</w:t>
            </w:r>
          </w:p>
        </w:tc>
        <w:tc>
          <w:tcPr>
            <w:tcW w:w="2340" w:type="dxa"/>
          </w:tcPr>
          <w:p w14:paraId="00E4EF6B" w14:textId="77777777" w:rsidR="0052378E" w:rsidRDefault="00511595">
            <w:r>
              <w:rPr>
                <w:b/>
                <w:color w:val="375623"/>
                <w:sz w:val="19"/>
              </w:rPr>
              <w:t>Low</w:t>
            </w:r>
          </w:p>
        </w:tc>
        <w:tc>
          <w:tcPr>
            <w:tcW w:w="2340" w:type="dxa"/>
          </w:tcPr>
          <w:p w14:paraId="69C179EA" w14:textId="77777777" w:rsidR="0052378E" w:rsidRDefault="00511595">
            <w:r>
              <w:rPr>
                <w:sz w:val="19"/>
              </w:rPr>
              <w:t>Fix caution flag tests and XSS in frontend</w:t>
            </w:r>
          </w:p>
        </w:tc>
        <w:tc>
          <w:tcPr>
            <w:tcW w:w="2340" w:type="dxa"/>
          </w:tcPr>
          <w:p w14:paraId="3E6EFFFE" w14:textId="77777777" w:rsidR="0052378E" w:rsidRDefault="00511595">
            <w:r>
              <w:rPr>
                <w:sz w:val="19"/>
              </w:rPr>
              <w:t>Minor but worth resolving before any real deployment.</w:t>
            </w:r>
          </w:p>
        </w:tc>
      </w:tr>
      <w:tr w:rsidR="0052378E" w14:paraId="19283363" w14:textId="77777777">
        <w:tc>
          <w:tcPr>
            <w:tcW w:w="2340" w:type="dxa"/>
          </w:tcPr>
          <w:p w14:paraId="43C3C28F" w14:textId="77777777" w:rsidR="0052378E" w:rsidRDefault="00511595">
            <w:r>
              <w:rPr>
                <w:sz w:val="19"/>
              </w:rPr>
              <w:t>13</w:t>
            </w:r>
          </w:p>
        </w:tc>
        <w:tc>
          <w:tcPr>
            <w:tcW w:w="2340" w:type="dxa"/>
          </w:tcPr>
          <w:p w14:paraId="480BD319" w14:textId="77777777" w:rsidR="0052378E" w:rsidRDefault="00511595">
            <w:r>
              <w:rPr>
                <w:b/>
                <w:color w:val="375623"/>
                <w:sz w:val="19"/>
              </w:rPr>
              <w:t>Low</w:t>
            </w:r>
          </w:p>
        </w:tc>
        <w:tc>
          <w:tcPr>
            <w:tcW w:w="2340" w:type="dxa"/>
          </w:tcPr>
          <w:p w14:paraId="08AE362F" w14:textId="77777777" w:rsidR="0052378E" w:rsidRDefault="00511595">
            <w:r>
              <w:rPr>
                <w:sz w:val="19"/>
              </w:rPr>
              <w:t>Add figures to report</w:t>
            </w:r>
          </w:p>
        </w:tc>
        <w:tc>
          <w:tcPr>
            <w:tcW w:w="2340" w:type="dxa"/>
          </w:tcPr>
          <w:p w14:paraId="1E616339" w14:textId="77777777" w:rsidR="0052378E" w:rsidRDefault="00511595">
            <w:r>
              <w:rPr>
                <w:sz w:val="19"/>
              </w:rPr>
              <w:t>Strengthens the academic submission with visual evidence.</w:t>
            </w:r>
          </w:p>
        </w:tc>
      </w:tr>
      <w:tr w:rsidR="0052378E" w14:paraId="79FF6FD5" w14:textId="77777777">
        <w:tc>
          <w:tcPr>
            <w:tcW w:w="2340" w:type="dxa"/>
          </w:tcPr>
          <w:p w14:paraId="364820DA" w14:textId="77777777" w:rsidR="0052378E" w:rsidRDefault="00511595">
            <w:r>
              <w:rPr>
                <w:sz w:val="19"/>
              </w:rPr>
              <w:t>14</w:t>
            </w:r>
          </w:p>
        </w:tc>
        <w:tc>
          <w:tcPr>
            <w:tcW w:w="2340" w:type="dxa"/>
          </w:tcPr>
          <w:p w14:paraId="08211467" w14:textId="77777777" w:rsidR="0052378E" w:rsidRDefault="00511595">
            <w:r>
              <w:rPr>
                <w:b/>
                <w:color w:val="375623"/>
                <w:sz w:val="19"/>
              </w:rPr>
              <w:t>Low</w:t>
            </w:r>
          </w:p>
        </w:tc>
        <w:tc>
          <w:tcPr>
            <w:tcW w:w="2340" w:type="dxa"/>
          </w:tcPr>
          <w:p w14:paraId="781878A6" w14:textId="77777777" w:rsidR="0052378E" w:rsidRDefault="00511595">
            <w:r>
              <w:rPr>
                <w:sz w:val="19"/>
              </w:rPr>
              <w:t>Add pytest.ini and dev requirements</w:t>
            </w:r>
          </w:p>
        </w:tc>
        <w:tc>
          <w:tcPr>
            <w:tcW w:w="2340" w:type="dxa"/>
          </w:tcPr>
          <w:p w14:paraId="5DD97236" w14:textId="77777777" w:rsidR="0052378E" w:rsidRDefault="00511595">
            <w:r>
              <w:rPr>
                <w:sz w:val="19"/>
              </w:rPr>
              <w:t>Makes the test suite trivially runnable by any contributor.</w:t>
            </w:r>
          </w:p>
        </w:tc>
      </w:tr>
    </w:tbl>
    <w:p w14:paraId="577245FF" w14:textId="77777777" w:rsidR="0052378E" w:rsidRDefault="0052378E"/>
    <w:p w14:paraId="55F43EFF" w14:textId="77777777" w:rsidR="0052378E" w:rsidRDefault="00511595">
      <w:pPr>
        <w:spacing w:before="360" w:after="120"/>
      </w:pPr>
      <w:r>
        <w:rPr>
          <w:b/>
          <w:color w:val="1E3A5F"/>
          <w:sz w:val="36"/>
        </w:rPr>
        <w:t>8. What Is Working Well</w:t>
      </w:r>
    </w:p>
    <w:p w14:paraId="1621A40A" w14:textId="77777777" w:rsidR="0052378E" w:rsidRDefault="00511595">
      <w:pPr>
        <w:spacing w:after="80"/>
      </w:pPr>
      <w:r>
        <w:rPr>
          <w:sz w:val="21"/>
        </w:rPr>
        <w:t>It is important to recognise the strengths of the project alongside the areas for improvement. The following aspects are well-executed:</w:t>
      </w:r>
    </w:p>
    <w:p w14:paraId="239EE096" w14:textId="77777777" w:rsidR="0052378E" w:rsidRDefault="00511595">
      <w:pPr>
        <w:spacing w:after="80"/>
        <w:ind w:left="360"/>
      </w:pPr>
      <w:r>
        <w:rPr>
          <w:b/>
          <w:sz w:val="21"/>
        </w:rPr>
        <w:t xml:space="preserve">Hybrid model architecture: </w:t>
      </w:r>
      <w:r>
        <w:rPr>
          <w:sz w:val="21"/>
        </w:rPr>
        <w:t>Combining TF-IDF text features with structured numeric features is a thoughtful and non-trivial design choice that goes beyond a standard tabular classifier.</w:t>
      </w:r>
    </w:p>
    <w:p w14:paraId="211AA2E0" w14:textId="77777777" w:rsidR="0052378E" w:rsidRDefault="00511595">
      <w:pPr>
        <w:spacing w:after="80"/>
        <w:ind w:left="360"/>
      </w:pPr>
      <w:r>
        <w:rPr>
          <w:b/>
          <w:sz w:val="21"/>
        </w:rPr>
        <w:t xml:space="preserve">Text template consistency: </w:t>
      </w:r>
      <w:r>
        <w:rPr>
          <w:sz w:val="21"/>
        </w:rPr>
        <w:t>The text template used at inference time in predictor.py exactly mirrors the training-time template — a common source of silent bugs in deployed models that is avoided here.</w:t>
      </w:r>
    </w:p>
    <w:p w14:paraId="15E730B0" w14:textId="77777777" w:rsidR="0052378E" w:rsidRDefault="00511595">
      <w:pPr>
        <w:spacing w:after="80"/>
        <w:ind w:left="360"/>
      </w:pPr>
      <w:r>
        <w:rPr>
          <w:b/>
          <w:sz w:val="21"/>
        </w:rPr>
        <w:t xml:space="preserve">AliasChoices in schemas: </w:t>
      </w:r>
      <w:r>
        <w:rPr>
          <w:sz w:val="21"/>
        </w:rPr>
        <w:t>Supporting both snake_case and Title_Case field names via Pydantic's AliasChoices is a practical touch that makes the API usable directly from CSV-exported data.</w:t>
      </w:r>
    </w:p>
    <w:p w14:paraId="61438416" w14:textId="77777777" w:rsidR="0052378E" w:rsidRDefault="00511595">
      <w:pPr>
        <w:spacing w:after="80"/>
        <w:ind w:left="360"/>
      </w:pPr>
      <w:r>
        <w:rPr>
          <w:b/>
          <w:sz w:val="21"/>
        </w:rPr>
        <w:t xml:space="preserve">Business-oriented target: </w:t>
      </w:r>
      <w:r>
        <w:rPr>
          <w:sz w:val="21"/>
        </w:rPr>
        <w:t>Constructing a Profit Density-based stocking priority score rather than simply predicting units sold is a strong conceptual contribution that demonstrates real business thinking.</w:t>
      </w:r>
    </w:p>
    <w:p w14:paraId="762F2A03" w14:textId="77777777" w:rsidR="0052378E" w:rsidRDefault="00511595">
      <w:pPr>
        <w:spacing w:after="80"/>
        <w:ind w:left="360"/>
      </w:pPr>
      <w:r>
        <w:rPr>
          <w:b/>
          <w:sz w:val="21"/>
        </w:rPr>
        <w:t xml:space="preserve">Caution flag system: </w:t>
      </w:r>
      <w:r>
        <w:rPr>
          <w:sz w:val="21"/>
        </w:rPr>
        <w:t>Returning rule-based caution flags alongside the ML prediction is an excellent pattern for building trust in an AI system — it makes the model's limitations transparent.</w:t>
      </w:r>
    </w:p>
    <w:p w14:paraId="0A6BB61F" w14:textId="77777777" w:rsidR="0052378E" w:rsidRDefault="00511595">
      <w:pPr>
        <w:spacing w:after="80"/>
        <w:ind w:left="360"/>
      </w:pPr>
      <w:r>
        <w:rPr>
          <w:b/>
          <w:sz w:val="21"/>
        </w:rPr>
        <w:t xml:space="preserve">Frontend quality: </w:t>
      </w:r>
      <w:r>
        <w:rPr>
          <w:sz w:val="21"/>
        </w:rPr>
        <w:t>The dark-themed UI with sample scenario buttons, probability bars, and real-time JSON preview is polished well beyond what most academic projects deliver.</w:t>
      </w:r>
    </w:p>
    <w:p w14:paraId="61366E7E" w14:textId="77777777" w:rsidR="0052378E" w:rsidRDefault="00511595">
      <w:pPr>
        <w:spacing w:after="80"/>
        <w:ind w:left="360"/>
      </w:pPr>
      <w:r>
        <w:rPr>
          <w:b/>
          <w:sz w:val="21"/>
        </w:rPr>
        <w:t xml:space="preserve">FastAPI best practices: </w:t>
      </w:r>
      <w:r>
        <w:rPr>
          <w:sz w:val="21"/>
        </w:rPr>
        <w:t>Use of Pydantic models, automatic /docs generation, and response_model declarations follows FastAPI idioms correctly.</w:t>
      </w:r>
    </w:p>
    <w:p w14:paraId="0039D090" w14:textId="77777777" w:rsidR="0052378E" w:rsidRDefault="00511595">
      <w:r>
        <w:br w:type="page"/>
      </w:r>
    </w:p>
    <w:p w14:paraId="4502D04C" w14:textId="77777777" w:rsidR="0052378E" w:rsidRDefault="00511595">
      <w:pPr>
        <w:spacing w:before="1200"/>
        <w:jc w:val="center"/>
      </w:pPr>
      <w:r>
        <w:rPr>
          <w:i/>
          <w:color w:val="808080"/>
        </w:rPr>
        <w:lastRenderedPageBreak/>
        <w:t>End of Review</w:t>
      </w:r>
    </w:p>
    <w:sectPr w:rsidR="0052378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985201">
    <w:abstractNumId w:val="8"/>
  </w:num>
  <w:num w:numId="2" w16cid:durableId="442850028">
    <w:abstractNumId w:val="6"/>
  </w:num>
  <w:num w:numId="3" w16cid:durableId="1811090745">
    <w:abstractNumId w:val="5"/>
  </w:num>
  <w:num w:numId="4" w16cid:durableId="741029247">
    <w:abstractNumId w:val="4"/>
  </w:num>
  <w:num w:numId="5" w16cid:durableId="39988127">
    <w:abstractNumId w:val="7"/>
  </w:num>
  <w:num w:numId="6" w16cid:durableId="2113240254">
    <w:abstractNumId w:val="3"/>
  </w:num>
  <w:num w:numId="7" w16cid:durableId="1360543180">
    <w:abstractNumId w:val="2"/>
  </w:num>
  <w:num w:numId="8" w16cid:durableId="1587686883">
    <w:abstractNumId w:val="1"/>
  </w:num>
  <w:num w:numId="9" w16cid:durableId="346375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595"/>
    <w:rsid w:val="0052378E"/>
    <w:rsid w:val="00A837BD"/>
    <w:rsid w:val="00AA1D8D"/>
    <w:rsid w:val="00B47730"/>
    <w:rsid w:val="00CB0664"/>
    <w:rsid w:val="00D570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40AB9"/>
  <w14:defaultImageDpi w14:val="300"/>
  <w15:docId w15:val="{9955F7A7-F084-E94A-8045-1CF282A83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2798</Words>
  <Characters>16800</Characters>
  <Application>Microsoft Office Word</Application>
  <DocSecurity>0</DocSecurity>
  <Lines>688</Lines>
  <Paragraphs>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Sajal Debnath</cp:lastModifiedBy>
  <cp:revision>3</cp:revision>
  <dcterms:created xsi:type="dcterms:W3CDTF">2013-12-23T23:15:00Z</dcterms:created>
  <dcterms:modified xsi:type="dcterms:W3CDTF">2026-04-10T02:49:00Z</dcterms:modified>
  <cp:category/>
</cp:coreProperties>
</file>