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71D2B" w14:textId="77777777" w:rsidR="00960658" w:rsidRDefault="00481F70">
      <w:pPr>
        <w:spacing w:after="175"/>
        <w:jc w:val="center"/>
      </w:pPr>
      <w:r>
        <w:rPr>
          <w:rFonts w:ascii="Times New Roman" w:hAnsi="Times New Roman" w:cs="Times New Roman"/>
          <w:b/>
          <w:color w:val="0E0E0E"/>
          <w:sz w:val="58"/>
        </w:rPr>
        <w:t>Code Review &amp; Improvement Report</w:t>
      </w:r>
    </w:p>
    <w:p w14:paraId="6D271D2C" w14:textId="77777777" w:rsidR="00960658" w:rsidRDefault="00481F70">
      <w:pPr>
        <w:spacing w:after="255"/>
        <w:jc w:val="center"/>
      </w:pPr>
      <w:r>
        <w:rPr>
          <w:rFonts w:ascii="Times New Roman" w:hAnsi="Times New Roman" w:cs="Times New Roman"/>
          <w:b/>
          <w:color w:val="0E0E0E"/>
          <w:sz w:val="32"/>
        </w:rPr>
        <w:t>Retail Intelligence Capstone Project</w:t>
      </w:r>
    </w:p>
    <w:p w14:paraId="6D271D2D" w14:textId="77777777" w:rsidR="00960658" w:rsidRDefault="00481F70">
      <w:pPr>
        <w:spacing w:after="255"/>
        <w:jc w:val="center"/>
      </w:pPr>
      <w:r>
        <w:rPr>
          <w:rFonts w:ascii="Times New Roman" w:hAnsi="Times New Roman" w:cs="Times New Roman"/>
          <w:color w:val="0E0E0E"/>
          <w:sz w:val="32"/>
        </w:rPr>
        <w:t xml:space="preserve">BITS Pilani Final Project | Updated for </w:t>
      </w:r>
      <w:proofErr w:type="spellStart"/>
      <w:r>
        <w:rPr>
          <w:rFonts w:ascii="Menlo" w:hAnsi="Menlo" w:cs="Menlo"/>
          <w:color w:val="0E0E0E"/>
          <w:sz w:val="26"/>
        </w:rPr>
        <w:t>bits_pilani_capstone_project</w:t>
      </w:r>
      <w:proofErr w:type="spellEnd"/>
      <w:r>
        <w:rPr>
          <w:rFonts w:ascii="Times New Roman" w:hAnsi="Times New Roman" w:cs="Times New Roman"/>
          <w:color w:val="0E0E0E"/>
          <w:sz w:val="32"/>
        </w:rPr>
        <w:t xml:space="preserve"> | April 2026</w:t>
      </w:r>
    </w:p>
    <w:p w14:paraId="6D271D2E" w14:textId="77777777" w:rsidR="00960658" w:rsidRDefault="00481F70">
      <w:pPr>
        <w:spacing w:after="255"/>
        <w:jc w:val="center"/>
      </w:pPr>
      <w:r>
        <w:rPr>
          <w:rFonts w:ascii="Times New Roman" w:hAnsi="Times New Roman" w:cs="Times New Roman"/>
          <w:color w:val="343434"/>
          <w:sz w:val="32"/>
        </w:rPr>
        <w:t xml:space="preserve">Repository reviewed: </w:t>
      </w:r>
      <w:r>
        <w:rPr>
          <w:rFonts w:ascii="Menlo" w:hAnsi="Menlo" w:cs="Menlo"/>
          <w:color w:val="343434"/>
          <w:sz w:val="26"/>
        </w:rPr>
        <w:t>/Users/</w:t>
      </w:r>
      <w:proofErr w:type="spellStart"/>
      <w:r>
        <w:rPr>
          <w:rFonts w:ascii="Menlo" w:hAnsi="Menlo" w:cs="Menlo"/>
          <w:color w:val="343434"/>
          <w:sz w:val="26"/>
        </w:rPr>
        <w:t>sajaldebnath</w:t>
      </w:r>
      <w:proofErr w:type="spellEnd"/>
      <w:r>
        <w:rPr>
          <w:rFonts w:ascii="Menlo" w:hAnsi="Menlo" w:cs="Menlo"/>
          <w:color w:val="343434"/>
          <w:sz w:val="26"/>
        </w:rPr>
        <w:t>/Library/</w:t>
      </w:r>
      <w:proofErr w:type="spellStart"/>
      <w:r>
        <w:rPr>
          <w:rFonts w:ascii="Menlo" w:hAnsi="Menlo" w:cs="Menlo"/>
          <w:color w:val="343434"/>
          <w:sz w:val="26"/>
        </w:rPr>
        <w:t>CloudStorage</w:t>
      </w:r>
      <w:proofErr w:type="spellEnd"/>
      <w:r>
        <w:rPr>
          <w:rFonts w:ascii="Menlo" w:hAnsi="Menlo" w:cs="Menlo"/>
          <w:color w:val="343434"/>
          <w:sz w:val="26"/>
        </w:rPr>
        <w:t>/OneDrive-Personal/1. AI-ML STUDY/1. BITS Pilani Course/0. Final Project Work/</w:t>
      </w:r>
      <w:proofErr w:type="spellStart"/>
      <w:r>
        <w:rPr>
          <w:rFonts w:ascii="Menlo" w:hAnsi="Menlo" w:cs="Menlo"/>
          <w:color w:val="343434"/>
          <w:sz w:val="26"/>
        </w:rPr>
        <w:t>bits_pilani_capstone_project</w:t>
      </w:r>
      <w:proofErr w:type="spellEnd"/>
    </w:p>
    <w:p w14:paraId="6D271D2F" w14:textId="77777777" w:rsidR="00960658" w:rsidRDefault="00481F70">
      <w:pPr>
        <w:spacing w:after="127"/>
      </w:pPr>
      <w:r>
        <w:rPr>
          <w:rFonts w:ascii="Times New Roman" w:hAnsi="Times New Roman" w:cs="Times New Roman"/>
          <w:b/>
          <w:color w:val="0E0E0E"/>
          <w:sz w:val="42"/>
        </w:rPr>
        <w:t>1. Executive Summary</w:t>
      </w:r>
    </w:p>
    <w:p w14:paraId="6D271D30" w14:textId="77777777" w:rsidR="00960658" w:rsidRDefault="00481F70">
      <w:pPr>
        <w:spacing w:after="255"/>
        <w:jc w:val="both"/>
      </w:pPr>
      <w:r>
        <w:rPr>
          <w:rFonts w:ascii="Times New Roman" w:hAnsi="Times New Roman" w:cs="Times New Roman"/>
          <w:color w:val="0E0E0E"/>
          <w:sz w:val="32"/>
        </w:rPr>
        <w:t>This updated review reflects the current state of the capstone repository after the transition from a single-model stocking-priority API into a broader retail intelligence platform. The codebase now includes operational prediction workflows, decision-support endpoints, a multi-section frontend dashboard, a precomputed Model Insights layer, and a Model Lab section for benchmarking additional Week 4 models.</w:t>
      </w:r>
    </w:p>
    <w:p w14:paraId="6D271D31" w14:textId="77777777" w:rsidR="00960658" w:rsidRDefault="00481F70">
      <w:pPr>
        <w:spacing w:after="255"/>
        <w:jc w:val="both"/>
      </w:pPr>
      <w:r>
        <w:rPr>
          <w:rFonts w:ascii="Times New Roman" w:hAnsi="Times New Roman" w:cs="Times New Roman"/>
          <w:color w:val="0E0E0E"/>
          <w:sz w:val="32"/>
        </w:rPr>
        <w:t>Compared with the earlier version of the project, the architecture is materially stronger. A central configuration layer now exists, model loading is resilient to incompatible scikit-learn artifacts, validation is tighter, the frontend scope is broader, and the automated test suite has grown from a minimal smoke check into a much more useful API-level safety net.</w:t>
      </w:r>
    </w:p>
    <w:p w14:paraId="6D271D32" w14:textId="77777777" w:rsidR="00960658" w:rsidRDefault="00481F70">
      <w:r>
        <w:rPr>
          <w:rFonts w:ascii="Times New Roman" w:hAnsi="Times New Roman" w:cs="Times New Roman"/>
          <w:b/>
          <w:color w:val="0E0E0E"/>
          <w:sz w:val="32"/>
        </w:rPr>
        <w:t>Area</w:t>
      </w:r>
    </w:p>
    <w:p w14:paraId="6D271D33" w14:textId="77777777" w:rsidR="00960658" w:rsidRDefault="00481F70">
      <w:r>
        <w:rPr>
          <w:rFonts w:ascii="Times New Roman" w:hAnsi="Times New Roman" w:cs="Times New Roman"/>
          <w:b/>
          <w:color w:val="0E0E0E"/>
          <w:sz w:val="32"/>
        </w:rPr>
        <w:t>Current Rating</w:t>
      </w:r>
    </w:p>
    <w:p w14:paraId="6D271D34" w14:textId="77777777" w:rsidR="00960658" w:rsidRDefault="00481F70">
      <w:r>
        <w:rPr>
          <w:rFonts w:ascii="Times New Roman" w:hAnsi="Times New Roman" w:cs="Times New Roman"/>
          <w:b/>
          <w:color w:val="0E0E0E"/>
          <w:sz w:val="32"/>
        </w:rPr>
        <w:t>Summary</w:t>
      </w:r>
    </w:p>
    <w:p w14:paraId="6D271D35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Application Code</w:t>
      </w:r>
    </w:p>
    <w:p w14:paraId="6D271D36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lastRenderedPageBreak/>
        <w:t>Very Good</w:t>
      </w:r>
    </w:p>
    <w:p w14:paraId="6D271D37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Clear service separation, stronger error handling, and better runtime resilience than the earlier version.</w:t>
      </w:r>
    </w:p>
    <w:p w14:paraId="6D271D38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Architecture</w:t>
      </w:r>
    </w:p>
    <w:p w14:paraId="6D271D39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Very Good</w:t>
      </w:r>
    </w:p>
    <w:p w14:paraId="6D271D3A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 xml:space="preserve">Well-structured </w:t>
      </w:r>
      <w:proofErr w:type="spellStart"/>
      <w:r>
        <w:rPr>
          <w:rFonts w:ascii="Times New Roman" w:hAnsi="Times New Roman" w:cs="Times New Roman"/>
          <w:color w:val="0E0E0E"/>
          <w:sz w:val="32"/>
        </w:rPr>
        <w:t>FastAPI</w:t>
      </w:r>
      <w:proofErr w:type="spellEnd"/>
      <w:r>
        <w:rPr>
          <w:rFonts w:ascii="Times New Roman" w:hAnsi="Times New Roman" w:cs="Times New Roman"/>
          <w:color w:val="0E0E0E"/>
          <w:sz w:val="32"/>
        </w:rPr>
        <w:t xml:space="preserve"> project with dedicated config, services, scripts, artifacts, and frontend assets.</w:t>
      </w:r>
    </w:p>
    <w:p w14:paraId="6D271D3B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ML Pipeline &amp; Artifacts</w:t>
      </w:r>
    </w:p>
    <w:p w14:paraId="6D271D3C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Good</w:t>
      </w:r>
    </w:p>
    <w:p w14:paraId="6D271D3D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 xml:space="preserve">Operational models are explainable and practical; insights and benchmark artifacts are </w:t>
      </w:r>
      <w:proofErr w:type="gramStart"/>
      <w:r>
        <w:rPr>
          <w:rFonts w:ascii="Times New Roman" w:hAnsi="Times New Roman" w:cs="Times New Roman"/>
          <w:color w:val="0E0E0E"/>
          <w:sz w:val="32"/>
        </w:rPr>
        <w:t>demo-friendly</w:t>
      </w:r>
      <w:proofErr w:type="gramEnd"/>
      <w:r>
        <w:rPr>
          <w:rFonts w:ascii="Times New Roman" w:hAnsi="Times New Roman" w:cs="Times New Roman"/>
          <w:color w:val="0E0E0E"/>
          <w:sz w:val="32"/>
        </w:rPr>
        <w:t>.</w:t>
      </w:r>
    </w:p>
    <w:p w14:paraId="6D271D3E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Testing</w:t>
      </w:r>
    </w:p>
    <w:p w14:paraId="6D271D3F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Good</w:t>
      </w:r>
    </w:p>
    <w:p w14:paraId="6D271D40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API smoke and recovery coverage is much stronger, though the UI still lacks automated end-to-end checks.</w:t>
      </w:r>
    </w:p>
    <w:p w14:paraId="6D271D41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Documentation</w:t>
      </w:r>
    </w:p>
    <w:p w14:paraId="6D271D42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Good</w:t>
      </w:r>
    </w:p>
    <w:p w14:paraId="6D271D43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Repository guidance is now substantially better aligned, though static structure snapshots can still drift.</w:t>
      </w:r>
    </w:p>
    <w:p w14:paraId="6D271D44" w14:textId="77777777" w:rsidR="00960658" w:rsidRDefault="00481F70">
      <w:pPr>
        <w:spacing w:after="127"/>
      </w:pPr>
      <w:r>
        <w:rPr>
          <w:rFonts w:ascii="Times New Roman" w:hAnsi="Times New Roman" w:cs="Times New Roman"/>
          <w:b/>
          <w:color w:val="0E0E0E"/>
          <w:sz w:val="42"/>
        </w:rPr>
        <w:t>2. Current Repository Snapshot</w:t>
      </w:r>
    </w:p>
    <w:p w14:paraId="6D271D45" w14:textId="77777777" w:rsidR="00960658" w:rsidRDefault="00481F70">
      <w:pPr>
        <w:spacing w:after="255"/>
        <w:jc w:val="both"/>
      </w:pPr>
      <w:r>
        <w:rPr>
          <w:rFonts w:ascii="Times New Roman" w:hAnsi="Times New Roman" w:cs="Times New Roman"/>
          <w:color w:val="0E0E0E"/>
          <w:sz w:val="32"/>
        </w:rPr>
        <w:t>The current repository supports two operational model families and two presentation-oriented AI/ML sections.</w:t>
      </w:r>
    </w:p>
    <w:p w14:paraId="6D271D46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b/>
          <w:color w:val="0E0E0E"/>
          <w:sz w:val="32"/>
        </w:rPr>
        <w:lastRenderedPageBreak/>
        <w:tab/>
        <w:t>•</w:t>
      </w:r>
      <w:r>
        <w:rPr>
          <w:rFonts w:ascii="Times New Roman" w:hAnsi="Times New Roman" w:cs="Times New Roman"/>
          <w:b/>
          <w:color w:val="0E0E0E"/>
          <w:sz w:val="32"/>
        </w:rPr>
        <w:tab/>
        <w:t>Operational models:</w:t>
      </w:r>
      <w:r>
        <w:rPr>
          <w:rFonts w:ascii="Times New Roman" w:hAnsi="Times New Roman" w:cs="Times New Roman"/>
          <w:color w:val="0E0E0E"/>
          <w:sz w:val="32"/>
        </w:rPr>
        <w:t xml:space="preserve"> Hybrid Logistic Regression for stocking priority and a log-transformed Ridge regressor for daily sales prediction.</w:t>
      </w:r>
    </w:p>
    <w:p w14:paraId="6D271D47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b/>
          <w:color w:val="0E0E0E"/>
          <w:sz w:val="32"/>
        </w:rPr>
        <w:tab/>
        <w:t>•</w:t>
      </w:r>
      <w:r>
        <w:rPr>
          <w:rFonts w:ascii="Times New Roman" w:hAnsi="Times New Roman" w:cs="Times New Roman"/>
          <w:b/>
          <w:color w:val="0E0E0E"/>
          <w:sz w:val="32"/>
        </w:rPr>
        <w:tab/>
        <w:t>Decision-support endpoints:</w:t>
      </w:r>
      <w:r>
        <w:rPr>
          <w:rFonts w:ascii="Times New Roman" w:hAnsi="Times New Roman" w:cs="Times New Roman"/>
          <w:color w:val="0E0E0E"/>
          <w:sz w:val="32"/>
        </w:rPr>
        <w:t xml:space="preserve"> historical query, recommendation engine, and scenario simulator.</w:t>
      </w:r>
    </w:p>
    <w:p w14:paraId="6D271D48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b/>
          <w:color w:val="0E0E0E"/>
          <w:sz w:val="32"/>
        </w:rPr>
        <w:tab/>
        <w:t>•</w:t>
      </w:r>
      <w:r>
        <w:rPr>
          <w:rFonts w:ascii="Times New Roman" w:hAnsi="Times New Roman" w:cs="Times New Roman"/>
          <w:b/>
          <w:color w:val="0E0E0E"/>
          <w:sz w:val="32"/>
        </w:rPr>
        <w:tab/>
        <w:t>Explainer modules:</w:t>
      </w:r>
      <w:r>
        <w:rPr>
          <w:rFonts w:ascii="Times New Roman" w:hAnsi="Times New Roman" w:cs="Times New Roman"/>
          <w:color w:val="0E0E0E"/>
          <w:sz w:val="32"/>
        </w:rPr>
        <w:t xml:space="preserve"> Model Insights for dataset, features, performance, and business findings.</w:t>
      </w:r>
    </w:p>
    <w:p w14:paraId="6D271D49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b/>
          <w:color w:val="0E0E0E"/>
          <w:sz w:val="32"/>
        </w:rPr>
        <w:tab/>
        <w:t>•</w:t>
      </w:r>
      <w:r>
        <w:rPr>
          <w:rFonts w:ascii="Times New Roman" w:hAnsi="Times New Roman" w:cs="Times New Roman"/>
          <w:b/>
          <w:color w:val="0E0E0E"/>
          <w:sz w:val="32"/>
        </w:rPr>
        <w:tab/>
        <w:t>Benchmark showcase:</w:t>
      </w:r>
      <w:r>
        <w:rPr>
          <w:rFonts w:ascii="Times New Roman" w:hAnsi="Times New Roman" w:cs="Times New Roman"/>
          <w:color w:val="0E0E0E"/>
          <w:sz w:val="32"/>
        </w:rPr>
        <w:t xml:space="preserve"> Model Lab for text-only, numeric-only, and hybrid logistic baselines, plus benchmark summaries for the custom deep learning and Hugging Face models.</w:t>
      </w:r>
    </w:p>
    <w:p w14:paraId="6D271D4A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b/>
          <w:color w:val="0E0E0E"/>
          <w:sz w:val="32"/>
        </w:rPr>
        <w:tab/>
        <w:t>•</w:t>
      </w:r>
      <w:r>
        <w:rPr>
          <w:rFonts w:ascii="Times New Roman" w:hAnsi="Times New Roman" w:cs="Times New Roman"/>
          <w:b/>
          <w:color w:val="0E0E0E"/>
          <w:sz w:val="32"/>
        </w:rPr>
        <w:tab/>
        <w:t>Frontend scope:</w:t>
      </w:r>
      <w:r>
        <w:rPr>
          <w:rFonts w:ascii="Times New Roman" w:hAnsi="Times New Roman" w:cs="Times New Roman"/>
          <w:color w:val="0E0E0E"/>
          <w:sz w:val="32"/>
        </w:rPr>
        <w:t xml:space="preserve"> seven coordinator-friendly dashboard tabs under </w:t>
      </w:r>
      <w:r>
        <w:rPr>
          <w:rFonts w:ascii="Menlo" w:hAnsi="Menlo" w:cs="Menlo"/>
          <w:color w:val="0E0E0E"/>
          <w:sz w:val="26"/>
        </w:rPr>
        <w:t>/</w:t>
      </w:r>
      <w:proofErr w:type="spellStart"/>
      <w:r>
        <w:rPr>
          <w:rFonts w:ascii="Menlo" w:hAnsi="Menlo" w:cs="Menlo"/>
          <w:color w:val="0E0E0E"/>
          <w:sz w:val="26"/>
        </w:rPr>
        <w:t>ui</w:t>
      </w:r>
      <w:proofErr w:type="spellEnd"/>
      <w:r>
        <w:rPr>
          <w:rFonts w:ascii="Times New Roman" w:hAnsi="Times New Roman" w:cs="Times New Roman"/>
          <w:color w:val="0E0E0E"/>
          <w:sz w:val="32"/>
        </w:rPr>
        <w:t>.</w:t>
      </w:r>
    </w:p>
    <w:p w14:paraId="6D271D4B" w14:textId="77777777" w:rsidR="00960658" w:rsidRDefault="00481F70">
      <w:pPr>
        <w:spacing w:after="255"/>
        <w:jc w:val="both"/>
      </w:pPr>
      <w:r>
        <w:rPr>
          <w:rFonts w:ascii="Times New Roman" w:hAnsi="Times New Roman" w:cs="Times New Roman"/>
          <w:color w:val="0E0E0E"/>
          <w:sz w:val="32"/>
        </w:rPr>
        <w:t xml:space="preserve">A particularly practical addition is the runtime recovery path for incompatible serialized scikit-learn artifacts. If a </w:t>
      </w:r>
      <w:proofErr w:type="gramStart"/>
      <w:r>
        <w:rPr>
          <w:rFonts w:ascii="Times New Roman" w:hAnsi="Times New Roman" w:cs="Times New Roman"/>
          <w:color w:val="0E0E0E"/>
          <w:sz w:val="32"/>
        </w:rPr>
        <w:t xml:space="preserve">saved </w:t>
      </w:r>
      <w:r>
        <w:rPr>
          <w:rFonts w:ascii="Menlo" w:hAnsi="Menlo" w:cs="Menlo"/>
          <w:color w:val="0E0E0E"/>
          <w:sz w:val="26"/>
        </w:rPr>
        <w:t>.</w:t>
      </w:r>
      <w:proofErr w:type="spellStart"/>
      <w:r>
        <w:rPr>
          <w:rFonts w:ascii="Menlo" w:hAnsi="Menlo" w:cs="Menlo"/>
          <w:color w:val="0E0E0E"/>
          <w:sz w:val="26"/>
        </w:rPr>
        <w:t>joblib</w:t>
      </w:r>
      <w:proofErr w:type="spellEnd"/>
      <w:proofErr w:type="gramEnd"/>
      <w:r>
        <w:rPr>
          <w:rFonts w:ascii="Times New Roman" w:hAnsi="Times New Roman" w:cs="Times New Roman"/>
          <w:color w:val="0E0E0E"/>
          <w:sz w:val="32"/>
        </w:rPr>
        <w:t xml:space="preserve"> file cannot be loaded because of environment mismatch, the app can rebuild compatible models from the local dataset instead of failing outright. This is a strong pragmatic improvement for demo stability.</w:t>
      </w:r>
    </w:p>
    <w:p w14:paraId="6D271D4C" w14:textId="77777777" w:rsidR="00960658" w:rsidRDefault="00481F70">
      <w:pPr>
        <w:spacing w:after="127"/>
      </w:pPr>
      <w:r>
        <w:rPr>
          <w:rFonts w:ascii="Times New Roman" w:hAnsi="Times New Roman" w:cs="Times New Roman"/>
          <w:b/>
          <w:color w:val="0E0E0E"/>
          <w:sz w:val="42"/>
        </w:rPr>
        <w:t>3. Improvements Already Implemented</w:t>
      </w:r>
    </w:p>
    <w:p w14:paraId="6D271D4D" w14:textId="77777777" w:rsidR="00960658" w:rsidRDefault="00481F70">
      <w:pPr>
        <w:spacing w:after="255"/>
        <w:jc w:val="both"/>
      </w:pPr>
      <w:r>
        <w:rPr>
          <w:rFonts w:ascii="Times New Roman" w:hAnsi="Times New Roman" w:cs="Times New Roman"/>
          <w:color w:val="0E0E0E"/>
          <w:sz w:val="32"/>
        </w:rPr>
        <w:t>Many of the weaknesses that appeared in the earlier review have now been addressed directly in the current codebase.</w:t>
      </w:r>
    </w:p>
    <w:p w14:paraId="6D271D4E" w14:textId="77777777" w:rsidR="00960658" w:rsidRDefault="00481F70">
      <w:r>
        <w:rPr>
          <w:rFonts w:ascii="Times New Roman" w:hAnsi="Times New Roman" w:cs="Times New Roman"/>
          <w:b/>
          <w:color w:val="0E0E0E"/>
          <w:sz w:val="32"/>
        </w:rPr>
        <w:t>Improvement</w:t>
      </w:r>
    </w:p>
    <w:p w14:paraId="6D271D4F" w14:textId="77777777" w:rsidR="00960658" w:rsidRDefault="00481F70">
      <w:r>
        <w:rPr>
          <w:rFonts w:ascii="Times New Roman" w:hAnsi="Times New Roman" w:cs="Times New Roman"/>
          <w:b/>
          <w:color w:val="0E0E0E"/>
          <w:sz w:val="32"/>
        </w:rPr>
        <w:t>Current Evidence in Repository</w:t>
      </w:r>
    </w:p>
    <w:p w14:paraId="6D271D50" w14:textId="77777777" w:rsidR="00960658" w:rsidRDefault="00481F70">
      <w:r>
        <w:rPr>
          <w:rFonts w:ascii="Times New Roman" w:hAnsi="Times New Roman" w:cs="Times New Roman"/>
          <w:b/>
          <w:color w:val="0E0E0E"/>
          <w:sz w:val="32"/>
        </w:rPr>
        <w:t>Impact</w:t>
      </w:r>
    </w:p>
    <w:p w14:paraId="6D271D51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Config layer added</w:t>
      </w:r>
    </w:p>
    <w:p w14:paraId="6D271D52" w14:textId="77777777" w:rsidR="00960658" w:rsidRDefault="00481F70">
      <w:r>
        <w:rPr>
          <w:rFonts w:ascii="Menlo" w:hAnsi="Menlo" w:cs="Menlo"/>
          <w:color w:val="0E0E0E"/>
          <w:sz w:val="26"/>
        </w:rPr>
        <w:t>app/config.py</w:t>
      </w:r>
    </w:p>
    <w:p w14:paraId="6D271D53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lastRenderedPageBreak/>
        <w:t>Centralizes model paths, data paths, thresholds, and artifact directories.</w:t>
      </w:r>
    </w:p>
    <w:p w14:paraId="6D271D54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API error handling expanded</w:t>
      </w:r>
    </w:p>
    <w:p w14:paraId="6D271D55" w14:textId="77777777" w:rsidR="00960658" w:rsidRDefault="00481F70">
      <w:r>
        <w:rPr>
          <w:rFonts w:ascii="Menlo" w:hAnsi="Menlo" w:cs="Menlo"/>
          <w:color w:val="0E0E0E"/>
          <w:sz w:val="26"/>
        </w:rPr>
        <w:t>app/main.py</w:t>
      </w:r>
    </w:p>
    <w:p w14:paraId="6D271D56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Endpoints now wrap service failures and return controlled HTTP errors instead of raw crashes.</w:t>
      </w:r>
    </w:p>
    <w:p w14:paraId="6D271D57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Input validation tightened</w:t>
      </w:r>
    </w:p>
    <w:p w14:paraId="6D271D58" w14:textId="77777777" w:rsidR="00960658" w:rsidRDefault="00481F70">
      <w:r>
        <w:rPr>
          <w:rFonts w:ascii="Menlo" w:hAnsi="Menlo" w:cs="Menlo"/>
          <w:color w:val="0E0E0E"/>
          <w:sz w:val="26"/>
        </w:rPr>
        <w:t>app/schemas.py</w:t>
      </w:r>
    </w:p>
    <w:p w14:paraId="6D271D59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 xml:space="preserve">Numeric fields now use sensible bounds such as </w:t>
      </w:r>
      <w:proofErr w:type="spellStart"/>
      <w:r>
        <w:rPr>
          <w:rFonts w:ascii="Menlo" w:hAnsi="Menlo" w:cs="Menlo"/>
          <w:color w:val="0E0E0E"/>
          <w:sz w:val="26"/>
        </w:rPr>
        <w:t>ge</w:t>
      </w:r>
      <w:proofErr w:type="spellEnd"/>
      <w:r>
        <w:rPr>
          <w:rFonts w:ascii="Menlo" w:hAnsi="Menlo" w:cs="Menlo"/>
          <w:color w:val="0E0E0E"/>
          <w:sz w:val="26"/>
        </w:rPr>
        <w:t>=0</w:t>
      </w:r>
      <w:r>
        <w:rPr>
          <w:rFonts w:ascii="Times New Roman" w:hAnsi="Times New Roman" w:cs="Times New Roman"/>
          <w:color w:val="0E0E0E"/>
          <w:sz w:val="32"/>
        </w:rPr>
        <w:t xml:space="preserve"> and </w:t>
      </w:r>
      <w:r>
        <w:rPr>
          <w:rFonts w:ascii="Menlo" w:hAnsi="Menlo" w:cs="Menlo"/>
          <w:color w:val="0E0E0E"/>
          <w:sz w:val="26"/>
        </w:rPr>
        <w:t>le=100</w:t>
      </w:r>
      <w:r>
        <w:rPr>
          <w:rFonts w:ascii="Times New Roman" w:hAnsi="Times New Roman" w:cs="Times New Roman"/>
          <w:color w:val="0E0E0E"/>
          <w:sz w:val="32"/>
        </w:rPr>
        <w:t xml:space="preserve"> where appropriate.</w:t>
      </w:r>
    </w:p>
    <w:p w14:paraId="6D271D5A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Artifact compatibility fallback added</w:t>
      </w:r>
    </w:p>
    <w:p w14:paraId="6D271D5B" w14:textId="77777777" w:rsidR="00960658" w:rsidRDefault="00481F70">
      <w:r>
        <w:rPr>
          <w:rFonts w:ascii="Menlo" w:hAnsi="Menlo" w:cs="Menlo"/>
          <w:color w:val="0E0E0E"/>
          <w:sz w:val="26"/>
        </w:rPr>
        <w:t>app/predictor_priority.py</w:t>
      </w:r>
      <w:r>
        <w:rPr>
          <w:rFonts w:ascii="Times New Roman" w:hAnsi="Times New Roman" w:cs="Times New Roman"/>
          <w:color w:val="0E0E0E"/>
          <w:sz w:val="32"/>
        </w:rPr>
        <w:t xml:space="preserve">, </w:t>
      </w:r>
      <w:r>
        <w:rPr>
          <w:rFonts w:ascii="Menlo" w:hAnsi="Menlo" w:cs="Menlo"/>
          <w:color w:val="0E0E0E"/>
          <w:sz w:val="26"/>
        </w:rPr>
        <w:t>app/predictor_sales.py</w:t>
      </w:r>
      <w:r>
        <w:rPr>
          <w:rFonts w:ascii="Times New Roman" w:hAnsi="Times New Roman" w:cs="Times New Roman"/>
          <w:color w:val="0E0E0E"/>
          <w:sz w:val="32"/>
        </w:rPr>
        <w:t xml:space="preserve">, </w:t>
      </w:r>
      <w:r>
        <w:rPr>
          <w:rFonts w:ascii="Menlo" w:hAnsi="Menlo" w:cs="Menlo"/>
          <w:color w:val="0E0E0E"/>
          <w:sz w:val="26"/>
        </w:rPr>
        <w:t>app/model_runtime.py</w:t>
      </w:r>
    </w:p>
    <w:p w14:paraId="6D271D5C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 xml:space="preserve">Improves reliability when model artifacts are missing or incompatible with the current </w:t>
      </w:r>
      <w:proofErr w:type="spellStart"/>
      <w:r>
        <w:rPr>
          <w:rFonts w:ascii="Times New Roman" w:hAnsi="Times New Roman" w:cs="Times New Roman"/>
          <w:color w:val="0E0E0E"/>
          <w:sz w:val="32"/>
        </w:rPr>
        <w:t>sklearn</w:t>
      </w:r>
      <w:proofErr w:type="spellEnd"/>
      <w:r>
        <w:rPr>
          <w:rFonts w:ascii="Times New Roman" w:hAnsi="Times New Roman" w:cs="Times New Roman"/>
          <w:color w:val="0E0E0E"/>
          <w:sz w:val="32"/>
        </w:rPr>
        <w:t xml:space="preserve"> version.</w:t>
      </w:r>
    </w:p>
    <w:p w14:paraId="6D271D5D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Training scripts matured</w:t>
      </w:r>
    </w:p>
    <w:p w14:paraId="6D271D5E" w14:textId="77777777" w:rsidR="00960658" w:rsidRDefault="00481F70">
      <w:r>
        <w:rPr>
          <w:rFonts w:ascii="Menlo" w:hAnsi="Menlo" w:cs="Menlo"/>
          <w:color w:val="0E0E0E"/>
          <w:sz w:val="26"/>
        </w:rPr>
        <w:t>scripts/train_priority_model.py</w:t>
      </w:r>
      <w:r>
        <w:rPr>
          <w:rFonts w:ascii="Times New Roman" w:hAnsi="Times New Roman" w:cs="Times New Roman"/>
          <w:color w:val="0E0E0E"/>
          <w:sz w:val="32"/>
        </w:rPr>
        <w:t xml:space="preserve">, </w:t>
      </w:r>
      <w:r>
        <w:rPr>
          <w:rFonts w:ascii="Menlo" w:hAnsi="Menlo" w:cs="Menlo"/>
          <w:color w:val="0E0E0E"/>
          <w:sz w:val="26"/>
        </w:rPr>
        <w:t>scripts/train_sales_model.py</w:t>
      </w:r>
    </w:p>
    <w:p w14:paraId="6D271D5F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Scripts now include held-out evaluation before refitting on the full dataset for deployment artifacts.</w:t>
      </w:r>
    </w:p>
    <w:p w14:paraId="6D271D60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Insights and benchmarking layers added</w:t>
      </w:r>
    </w:p>
    <w:p w14:paraId="6D271D61" w14:textId="77777777" w:rsidR="00960658" w:rsidRDefault="00481F70">
      <w:r>
        <w:rPr>
          <w:rFonts w:ascii="Menlo" w:hAnsi="Menlo" w:cs="Menlo"/>
          <w:color w:val="0E0E0E"/>
          <w:sz w:val="26"/>
        </w:rPr>
        <w:t>app/insights_service.py</w:t>
      </w:r>
      <w:r>
        <w:rPr>
          <w:rFonts w:ascii="Times New Roman" w:hAnsi="Times New Roman" w:cs="Times New Roman"/>
          <w:color w:val="0E0E0E"/>
          <w:sz w:val="32"/>
        </w:rPr>
        <w:t xml:space="preserve">, </w:t>
      </w:r>
      <w:r>
        <w:rPr>
          <w:rFonts w:ascii="Menlo" w:hAnsi="Menlo" w:cs="Menlo"/>
          <w:color w:val="0E0E0E"/>
          <w:sz w:val="26"/>
        </w:rPr>
        <w:t>app/model_lab_service.py</w:t>
      </w:r>
      <w:r>
        <w:rPr>
          <w:rFonts w:ascii="Times New Roman" w:hAnsi="Times New Roman" w:cs="Times New Roman"/>
          <w:color w:val="0E0E0E"/>
          <w:sz w:val="32"/>
        </w:rPr>
        <w:t xml:space="preserve">, artifact generators in </w:t>
      </w:r>
      <w:r>
        <w:rPr>
          <w:rFonts w:ascii="Menlo" w:hAnsi="Menlo" w:cs="Menlo"/>
          <w:color w:val="0E0E0E"/>
          <w:sz w:val="26"/>
        </w:rPr>
        <w:t>scripts/</w:t>
      </w:r>
    </w:p>
    <w:p w14:paraId="6D271D62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Supports stable academic demos without expensive live retraining.</w:t>
      </w:r>
    </w:p>
    <w:p w14:paraId="6D271D63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Smoke test coverage expanded</w:t>
      </w:r>
    </w:p>
    <w:p w14:paraId="6D271D64" w14:textId="77777777" w:rsidR="00960658" w:rsidRDefault="00481F70">
      <w:r>
        <w:rPr>
          <w:rFonts w:ascii="Menlo" w:hAnsi="Menlo" w:cs="Menlo"/>
          <w:color w:val="0E0E0E"/>
          <w:sz w:val="26"/>
        </w:rPr>
        <w:lastRenderedPageBreak/>
        <w:t>tests/test_api_smoke.py</w:t>
      </w:r>
      <w:r>
        <w:rPr>
          <w:rFonts w:ascii="Times New Roman" w:hAnsi="Times New Roman" w:cs="Times New Roman"/>
          <w:color w:val="0E0E0E"/>
          <w:sz w:val="32"/>
        </w:rPr>
        <w:t xml:space="preserve">, </w:t>
      </w:r>
      <w:r>
        <w:rPr>
          <w:rFonts w:ascii="Menlo" w:hAnsi="Menlo" w:cs="Menlo"/>
          <w:color w:val="0E0E0E"/>
          <w:sz w:val="26"/>
        </w:rPr>
        <w:t>pytest.ini</w:t>
      </w:r>
      <w:r>
        <w:rPr>
          <w:rFonts w:ascii="Times New Roman" w:hAnsi="Times New Roman" w:cs="Times New Roman"/>
          <w:color w:val="0E0E0E"/>
          <w:sz w:val="32"/>
        </w:rPr>
        <w:t xml:space="preserve">, </w:t>
      </w:r>
      <w:r>
        <w:rPr>
          <w:rFonts w:ascii="Menlo" w:hAnsi="Menlo" w:cs="Menlo"/>
          <w:color w:val="0E0E0E"/>
          <w:sz w:val="26"/>
        </w:rPr>
        <w:t>requirements-dev.txt</w:t>
      </w:r>
    </w:p>
    <w:p w14:paraId="6D271D65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Current coverage now spans health, metadata, insights, model lab, prediction, recommendation, simulation, and recovery cases.</w:t>
      </w:r>
    </w:p>
    <w:p w14:paraId="6D271D66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Repository hygiene improved</w:t>
      </w:r>
    </w:p>
    <w:p w14:paraId="6D271D67" w14:textId="77777777" w:rsidR="00960658" w:rsidRDefault="00481F70">
      <w:proofErr w:type="gramStart"/>
      <w:r>
        <w:rPr>
          <w:rFonts w:ascii="Menlo" w:hAnsi="Menlo" w:cs="Menlo"/>
          <w:color w:val="0E0E0E"/>
          <w:sz w:val="26"/>
        </w:rPr>
        <w:t>.</w:t>
      </w:r>
      <w:proofErr w:type="spellStart"/>
      <w:r>
        <w:rPr>
          <w:rFonts w:ascii="Menlo" w:hAnsi="Menlo" w:cs="Menlo"/>
          <w:color w:val="0E0E0E"/>
          <w:sz w:val="26"/>
        </w:rPr>
        <w:t>gitignore</w:t>
      </w:r>
      <w:proofErr w:type="spellEnd"/>
      <w:proofErr w:type="gramEnd"/>
      <w:r>
        <w:rPr>
          <w:rFonts w:ascii="Times New Roman" w:hAnsi="Times New Roman" w:cs="Times New Roman"/>
          <w:color w:val="0E0E0E"/>
          <w:sz w:val="32"/>
        </w:rPr>
        <w:t xml:space="preserve">, updated </w:t>
      </w:r>
      <w:r>
        <w:rPr>
          <w:rFonts w:ascii="Menlo" w:hAnsi="Menlo" w:cs="Menlo"/>
          <w:color w:val="0E0E0E"/>
          <w:sz w:val="26"/>
        </w:rPr>
        <w:t>README.md</w:t>
      </w:r>
      <w:r>
        <w:rPr>
          <w:rFonts w:ascii="Times New Roman" w:hAnsi="Times New Roman" w:cs="Times New Roman"/>
          <w:color w:val="0E0E0E"/>
          <w:sz w:val="32"/>
        </w:rPr>
        <w:t>, docs and sample requests</w:t>
      </w:r>
    </w:p>
    <w:p w14:paraId="6D271D68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Improves onboarding, submission readiness, and demo repeatability.</w:t>
      </w:r>
    </w:p>
    <w:p w14:paraId="6D271D69" w14:textId="77777777" w:rsidR="00960658" w:rsidRDefault="00960658"/>
    <w:p w14:paraId="6D271D6A" w14:textId="77777777" w:rsidR="00960658" w:rsidRDefault="00481F70">
      <w:pPr>
        <w:spacing w:after="127"/>
      </w:pPr>
      <w:r>
        <w:rPr>
          <w:rFonts w:ascii="Times New Roman" w:hAnsi="Times New Roman" w:cs="Times New Roman"/>
          <w:b/>
          <w:color w:val="0E0E0E"/>
          <w:sz w:val="42"/>
        </w:rPr>
        <w:t>4. Current Strengths</w:t>
      </w:r>
    </w:p>
    <w:p w14:paraId="6D271D6B" w14:textId="77777777" w:rsidR="00960658" w:rsidRDefault="00481F70">
      <w:pPr>
        <w:spacing w:after="103"/>
      </w:pPr>
      <w:r>
        <w:rPr>
          <w:rFonts w:ascii="Times New Roman" w:hAnsi="Times New Roman" w:cs="Times New Roman"/>
          <w:b/>
          <w:color w:val="0E0E0E"/>
          <w:sz w:val="34"/>
        </w:rPr>
        <w:t>4.1 Application and API Design</w:t>
      </w:r>
    </w:p>
    <w:p w14:paraId="6D271D6C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  <w:t xml:space="preserve">The route layer in </w:t>
      </w:r>
      <w:r>
        <w:rPr>
          <w:rFonts w:ascii="Menlo" w:hAnsi="Menlo" w:cs="Menlo"/>
          <w:color w:val="0E0E0E"/>
          <w:sz w:val="26"/>
        </w:rPr>
        <w:t>app/main.py</w:t>
      </w:r>
      <w:r>
        <w:rPr>
          <w:rFonts w:ascii="Times New Roman" w:hAnsi="Times New Roman" w:cs="Times New Roman"/>
          <w:color w:val="0E0E0E"/>
          <w:sz w:val="32"/>
        </w:rPr>
        <w:t xml:space="preserve"> is cleanly organized, and the API surface now reflects the project’s full business scope rather than a single predictor.</w:t>
      </w:r>
    </w:p>
    <w:p w14:paraId="6D271D6D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  <w:t xml:space="preserve">The application makes good use of typed </w:t>
      </w:r>
      <w:proofErr w:type="spellStart"/>
      <w:r>
        <w:rPr>
          <w:rFonts w:ascii="Times New Roman" w:hAnsi="Times New Roman" w:cs="Times New Roman"/>
          <w:color w:val="0E0E0E"/>
          <w:sz w:val="32"/>
        </w:rPr>
        <w:t>Pydantic</w:t>
      </w:r>
      <w:proofErr w:type="spellEnd"/>
      <w:r>
        <w:rPr>
          <w:rFonts w:ascii="Times New Roman" w:hAnsi="Times New Roman" w:cs="Times New Roman"/>
          <w:color w:val="0E0E0E"/>
          <w:sz w:val="32"/>
        </w:rPr>
        <w:t xml:space="preserve"> request and response models, which improves documentation and response consistency.</w:t>
      </w:r>
    </w:p>
    <w:p w14:paraId="6D271D6E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  <w:t>The operational prediction endpoints and the explainer endpoints are separated sensibly, keeping the business workflows distinct from the AI/ML showcase features.</w:t>
      </w:r>
    </w:p>
    <w:p w14:paraId="6D271D6F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  <w:t xml:space="preserve">Health and metadata endpoints such as </w:t>
      </w:r>
      <w:r>
        <w:rPr>
          <w:rFonts w:ascii="Menlo" w:hAnsi="Menlo" w:cs="Menlo"/>
          <w:color w:val="0E0E0E"/>
          <w:sz w:val="26"/>
        </w:rPr>
        <w:t>/health</w:t>
      </w:r>
      <w:r>
        <w:rPr>
          <w:rFonts w:ascii="Times New Roman" w:hAnsi="Times New Roman" w:cs="Times New Roman"/>
          <w:color w:val="0E0E0E"/>
          <w:sz w:val="32"/>
        </w:rPr>
        <w:t xml:space="preserve">, </w:t>
      </w:r>
      <w:r>
        <w:rPr>
          <w:rFonts w:ascii="Menlo" w:hAnsi="Menlo" w:cs="Menlo"/>
          <w:color w:val="0E0E0E"/>
          <w:sz w:val="26"/>
        </w:rPr>
        <w:t>/health/models</w:t>
      </w:r>
      <w:r>
        <w:rPr>
          <w:rFonts w:ascii="Times New Roman" w:hAnsi="Times New Roman" w:cs="Times New Roman"/>
          <w:color w:val="0E0E0E"/>
          <w:sz w:val="32"/>
        </w:rPr>
        <w:t xml:space="preserve">, and </w:t>
      </w:r>
      <w:r>
        <w:rPr>
          <w:rFonts w:ascii="Menlo" w:hAnsi="Menlo" w:cs="Menlo"/>
          <w:color w:val="0E0E0E"/>
          <w:sz w:val="26"/>
        </w:rPr>
        <w:t>/model-info</w:t>
      </w:r>
      <w:r>
        <w:rPr>
          <w:rFonts w:ascii="Times New Roman" w:hAnsi="Times New Roman" w:cs="Times New Roman"/>
          <w:color w:val="0E0E0E"/>
          <w:sz w:val="32"/>
        </w:rPr>
        <w:t xml:space="preserve"> improve demo readiness and operational visibility.</w:t>
      </w:r>
    </w:p>
    <w:p w14:paraId="6D271D70" w14:textId="77777777" w:rsidR="00960658" w:rsidRDefault="00481F70">
      <w:pPr>
        <w:spacing w:after="103"/>
      </w:pPr>
      <w:r>
        <w:rPr>
          <w:rFonts w:ascii="Times New Roman" w:hAnsi="Times New Roman" w:cs="Times New Roman"/>
          <w:b/>
          <w:color w:val="0E0E0E"/>
          <w:sz w:val="34"/>
        </w:rPr>
        <w:t>4.2 Machine Learning and Artifact Strategy</w:t>
      </w:r>
    </w:p>
    <w:p w14:paraId="6D271D71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  <w:t>The deployed hybrid logistic model remains a strong choice for a capstone setting because it balances interpretability, acceptable performance, and deployment simplicity.</w:t>
      </w:r>
    </w:p>
    <w:p w14:paraId="6D271D72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lastRenderedPageBreak/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  <w:t>The sales model adds useful operational breadth by moving the project beyond pure classification.</w:t>
      </w:r>
    </w:p>
    <w:p w14:paraId="6D271D73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  <w:t>Model Insights is well-designed for academic communication because it converts model details into precomputed, easy-to-render summaries.</w:t>
      </w:r>
    </w:p>
    <w:p w14:paraId="6D271D74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  <w:t>Model Lab adds research depth without destabilizing the main application.</w:t>
      </w:r>
    </w:p>
    <w:p w14:paraId="6D271D75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  <w:t>The explicit benchmark-only treatment of custom deep learning and Hugging Face models is honest and better than pretending unsupported live inference exists.</w:t>
      </w:r>
    </w:p>
    <w:p w14:paraId="6D271D76" w14:textId="77777777" w:rsidR="00960658" w:rsidRDefault="00481F70">
      <w:pPr>
        <w:spacing w:after="103"/>
      </w:pPr>
      <w:r>
        <w:rPr>
          <w:rFonts w:ascii="Times New Roman" w:hAnsi="Times New Roman" w:cs="Times New Roman"/>
          <w:b/>
          <w:color w:val="0E0E0E"/>
          <w:sz w:val="34"/>
        </w:rPr>
        <w:t>4.3 Frontend and Demo Experience</w:t>
      </w:r>
    </w:p>
    <w:p w14:paraId="6D271D77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  <w:t>The frontend now supports multiple business workflows and better matches the expectations of a project demonstration to a non-technical coordinator.</w:t>
      </w:r>
    </w:p>
    <w:p w14:paraId="6D271D78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  <w:t>Sample buttons, summary cards, ranking tables, caution flags, and compare views are all appropriate choices for this audience.</w:t>
      </w:r>
    </w:p>
    <w:p w14:paraId="6D271D79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  <w:t>The decision to rely on precomputed artifacts for insights and model comparison is a strong demo-focused tradeoff.</w:t>
      </w:r>
    </w:p>
    <w:p w14:paraId="6D271D7A" w14:textId="77777777" w:rsidR="00960658" w:rsidRDefault="00481F70">
      <w:pPr>
        <w:spacing w:after="103"/>
      </w:pPr>
      <w:r>
        <w:rPr>
          <w:rFonts w:ascii="Times New Roman" w:hAnsi="Times New Roman" w:cs="Times New Roman"/>
          <w:b/>
          <w:color w:val="0E0E0E"/>
          <w:sz w:val="34"/>
        </w:rPr>
        <w:t>4.4 Testing and Reliability</w:t>
      </w:r>
    </w:p>
    <w:p w14:paraId="6D271D7B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  <w:t xml:space="preserve">The repository now includes a focused smoke suite with coverage for the core API features and the failure-recovery paths around incompatible </w:t>
      </w:r>
      <w:proofErr w:type="spellStart"/>
      <w:r>
        <w:rPr>
          <w:rFonts w:ascii="Times New Roman" w:hAnsi="Times New Roman" w:cs="Times New Roman"/>
          <w:color w:val="0E0E0E"/>
          <w:sz w:val="32"/>
        </w:rPr>
        <w:t>sklearn</w:t>
      </w:r>
      <w:proofErr w:type="spellEnd"/>
      <w:r>
        <w:rPr>
          <w:rFonts w:ascii="Times New Roman" w:hAnsi="Times New Roman" w:cs="Times New Roman"/>
          <w:color w:val="0E0E0E"/>
          <w:sz w:val="32"/>
        </w:rPr>
        <w:t xml:space="preserve"> artifacts.</w:t>
      </w:r>
    </w:p>
    <w:p w14:paraId="6D271D7C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  <w:t xml:space="preserve">The presence of </w:t>
      </w:r>
      <w:r>
        <w:rPr>
          <w:rFonts w:ascii="Menlo" w:hAnsi="Menlo" w:cs="Menlo"/>
          <w:color w:val="0E0E0E"/>
          <w:sz w:val="26"/>
        </w:rPr>
        <w:t>pytest.ini</w:t>
      </w:r>
      <w:r>
        <w:rPr>
          <w:rFonts w:ascii="Times New Roman" w:hAnsi="Times New Roman" w:cs="Times New Roman"/>
          <w:color w:val="0E0E0E"/>
          <w:sz w:val="32"/>
        </w:rPr>
        <w:t xml:space="preserve"> and </w:t>
      </w:r>
      <w:r>
        <w:rPr>
          <w:rFonts w:ascii="Menlo" w:hAnsi="Menlo" w:cs="Menlo"/>
          <w:color w:val="0E0E0E"/>
          <w:sz w:val="26"/>
        </w:rPr>
        <w:t>requirements-dev.txt</w:t>
      </w:r>
      <w:r>
        <w:rPr>
          <w:rFonts w:ascii="Times New Roman" w:hAnsi="Times New Roman" w:cs="Times New Roman"/>
          <w:color w:val="0E0E0E"/>
          <w:sz w:val="32"/>
        </w:rPr>
        <w:t xml:space="preserve"> makes the test workflow much easier to reproduce.</w:t>
      </w:r>
    </w:p>
    <w:p w14:paraId="6D271D7D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lastRenderedPageBreak/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  <w:t>Recovery tests for broken model loading are especially valuable because they exercise a real failure mode the project has already encountered.</w:t>
      </w:r>
    </w:p>
    <w:p w14:paraId="6D271D7E" w14:textId="77777777" w:rsidR="00960658" w:rsidRDefault="00481F70">
      <w:pPr>
        <w:spacing w:after="127"/>
      </w:pPr>
      <w:r>
        <w:rPr>
          <w:rFonts w:ascii="Times New Roman" w:hAnsi="Times New Roman" w:cs="Times New Roman"/>
          <w:b/>
          <w:color w:val="0E0E0E"/>
          <w:sz w:val="42"/>
        </w:rPr>
        <w:t>5. Remaining Risks and Recommendations</w:t>
      </w:r>
    </w:p>
    <w:p w14:paraId="6D271D7F" w14:textId="77777777" w:rsidR="00960658" w:rsidRDefault="00481F70">
      <w:pPr>
        <w:spacing w:after="255"/>
        <w:jc w:val="both"/>
      </w:pPr>
      <w:r>
        <w:rPr>
          <w:rFonts w:ascii="Times New Roman" w:hAnsi="Times New Roman" w:cs="Times New Roman"/>
          <w:color w:val="0E0E0E"/>
          <w:sz w:val="32"/>
        </w:rPr>
        <w:t>The project is now in a much stronger state than the earlier review suggested. The remaining gaps are mostly about deployment polish, observability, and long-term maintainability rather than missing core functionality.</w:t>
      </w:r>
    </w:p>
    <w:p w14:paraId="6D271D80" w14:textId="77777777" w:rsidR="00960658" w:rsidRDefault="00481F70">
      <w:r>
        <w:rPr>
          <w:rFonts w:ascii="Times New Roman" w:hAnsi="Times New Roman" w:cs="Times New Roman"/>
          <w:b/>
          <w:color w:val="0E0E0E"/>
          <w:sz w:val="32"/>
        </w:rPr>
        <w:t>Severity</w:t>
      </w:r>
    </w:p>
    <w:p w14:paraId="6D271D81" w14:textId="77777777" w:rsidR="00960658" w:rsidRDefault="00481F70">
      <w:r>
        <w:rPr>
          <w:rFonts w:ascii="Times New Roman" w:hAnsi="Times New Roman" w:cs="Times New Roman"/>
          <w:b/>
          <w:color w:val="0E0E0E"/>
          <w:sz w:val="32"/>
        </w:rPr>
        <w:t>Area</w:t>
      </w:r>
    </w:p>
    <w:p w14:paraId="6D271D82" w14:textId="77777777" w:rsidR="00960658" w:rsidRDefault="00481F70">
      <w:r>
        <w:rPr>
          <w:rFonts w:ascii="Times New Roman" w:hAnsi="Times New Roman" w:cs="Times New Roman"/>
          <w:b/>
          <w:color w:val="0E0E0E"/>
          <w:sz w:val="32"/>
        </w:rPr>
        <w:t>Finding</w:t>
      </w:r>
    </w:p>
    <w:p w14:paraId="6D271D83" w14:textId="77777777" w:rsidR="00960658" w:rsidRDefault="00481F70">
      <w:r>
        <w:rPr>
          <w:rFonts w:ascii="Times New Roman" w:hAnsi="Times New Roman" w:cs="Times New Roman"/>
          <w:b/>
          <w:color w:val="0E0E0E"/>
          <w:sz w:val="32"/>
        </w:rPr>
        <w:t>Recommendation</w:t>
      </w:r>
    </w:p>
    <w:p w14:paraId="6D271D84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Medium</w:t>
      </w:r>
    </w:p>
    <w:p w14:paraId="6D271D85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Model warm-up and startup latency</w:t>
      </w:r>
    </w:p>
    <w:p w14:paraId="6D271D86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 xml:space="preserve">If serialized </w:t>
      </w:r>
      <w:proofErr w:type="spellStart"/>
      <w:r>
        <w:rPr>
          <w:rFonts w:ascii="Times New Roman" w:hAnsi="Times New Roman" w:cs="Times New Roman"/>
          <w:color w:val="0E0E0E"/>
          <w:sz w:val="32"/>
        </w:rPr>
        <w:t>sklearn</w:t>
      </w:r>
      <w:proofErr w:type="spellEnd"/>
      <w:r>
        <w:rPr>
          <w:rFonts w:ascii="Times New Roman" w:hAnsi="Times New Roman" w:cs="Times New Roman"/>
          <w:color w:val="0E0E0E"/>
          <w:sz w:val="32"/>
        </w:rPr>
        <w:t xml:space="preserve"> artifacts are missing or incompatible, the first request can trigger a runtime refit. This is useful for resilience, but it can slow the first live call and may be awkward in a multi-worker deployment.</w:t>
      </w:r>
    </w:p>
    <w:p w14:paraId="6D271D87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Add a startup preflight or explicit warm-up command that validates or rebuilds the operational models before demo traffic reaches the API.</w:t>
      </w:r>
    </w:p>
    <w:p w14:paraId="6D271D88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Medium</w:t>
      </w:r>
    </w:p>
    <w:p w14:paraId="6D271D89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Frontend automation coverage</w:t>
      </w:r>
    </w:p>
    <w:p w14:paraId="6D271D8A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The API is smoke-tested, but the JavaScript-heavy dashboard itself is not covered by automated UI checks.</w:t>
      </w:r>
    </w:p>
    <w:p w14:paraId="6D271D8B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lastRenderedPageBreak/>
        <w:t xml:space="preserve">Add one lightweight browser smoke script that opens </w:t>
      </w:r>
      <w:r>
        <w:rPr>
          <w:rFonts w:ascii="Menlo" w:hAnsi="Menlo" w:cs="Menlo"/>
          <w:color w:val="0E0E0E"/>
          <w:sz w:val="26"/>
        </w:rPr>
        <w:t>/</w:t>
      </w:r>
      <w:proofErr w:type="spellStart"/>
      <w:r>
        <w:rPr>
          <w:rFonts w:ascii="Menlo" w:hAnsi="Menlo" w:cs="Menlo"/>
          <w:color w:val="0E0E0E"/>
          <w:sz w:val="26"/>
        </w:rPr>
        <w:t>ui</w:t>
      </w:r>
      <w:proofErr w:type="spellEnd"/>
      <w:r>
        <w:rPr>
          <w:rFonts w:ascii="Times New Roman" w:hAnsi="Times New Roman" w:cs="Times New Roman"/>
          <w:color w:val="0E0E0E"/>
          <w:sz w:val="32"/>
        </w:rPr>
        <w:t>, switches tabs, and verifies one successful sample run for the main workflows.</w:t>
      </w:r>
    </w:p>
    <w:p w14:paraId="6D271D8C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Medium</w:t>
      </w:r>
    </w:p>
    <w:p w14:paraId="6D271D8D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Model Lab operational scope</w:t>
      </w:r>
    </w:p>
    <w:p w14:paraId="6D271D8E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The custom deep learning and Hugging Face models are benchmark-only in the current app unless serving artifacts are attached separately.</w:t>
      </w:r>
    </w:p>
    <w:p w14:paraId="6D271D8F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 xml:space="preserve">Keep this benchmark-only status explicit in the UI and </w:t>
      </w:r>
      <w:proofErr w:type="gramStart"/>
      <w:r>
        <w:rPr>
          <w:rFonts w:ascii="Times New Roman" w:hAnsi="Times New Roman" w:cs="Times New Roman"/>
          <w:color w:val="0E0E0E"/>
          <w:sz w:val="32"/>
        </w:rPr>
        <w:t>documentation, or</w:t>
      </w:r>
      <w:proofErr w:type="gramEnd"/>
      <w:r>
        <w:rPr>
          <w:rFonts w:ascii="Times New Roman" w:hAnsi="Times New Roman" w:cs="Times New Roman"/>
          <w:color w:val="0E0E0E"/>
          <w:sz w:val="32"/>
        </w:rPr>
        <w:t xml:space="preserve"> add versioned runtime artifacts only if live inference becomes a real requirement.</w:t>
      </w:r>
    </w:p>
    <w:p w14:paraId="6D271D90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Low</w:t>
      </w:r>
    </w:p>
    <w:p w14:paraId="6D271D91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Artifact cache invalidation</w:t>
      </w:r>
    </w:p>
    <w:p w14:paraId="6D271D92" w14:textId="77777777" w:rsidR="00960658" w:rsidRDefault="00481F70">
      <w:r>
        <w:rPr>
          <w:rFonts w:ascii="Menlo" w:hAnsi="Menlo" w:cs="Menlo"/>
          <w:color w:val="0E0E0E"/>
          <w:sz w:val="26"/>
        </w:rPr>
        <w:t>app/insights_service.py</w:t>
      </w:r>
      <w:r>
        <w:rPr>
          <w:rFonts w:ascii="Times New Roman" w:hAnsi="Times New Roman" w:cs="Times New Roman"/>
          <w:color w:val="0E0E0E"/>
          <w:sz w:val="32"/>
        </w:rPr>
        <w:t xml:space="preserve"> and </w:t>
      </w:r>
      <w:r>
        <w:rPr>
          <w:rFonts w:ascii="Menlo" w:hAnsi="Menlo" w:cs="Menlo"/>
          <w:color w:val="0E0E0E"/>
          <w:sz w:val="26"/>
        </w:rPr>
        <w:t>app/model_lab_service.py</w:t>
      </w:r>
      <w:r>
        <w:rPr>
          <w:rFonts w:ascii="Times New Roman" w:hAnsi="Times New Roman" w:cs="Times New Roman"/>
          <w:color w:val="0E0E0E"/>
          <w:sz w:val="32"/>
        </w:rPr>
        <w:t xml:space="preserve"> use cached reads, so regenerated JSON artifacts may not appear until the server restarts.</w:t>
      </w:r>
    </w:p>
    <w:p w14:paraId="6D271D93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Add a small reload hook, file timestamp check, or a documented “restart after regeneration” note in the operational instructions.</w:t>
      </w:r>
    </w:p>
    <w:p w14:paraId="6D271D94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Low</w:t>
      </w:r>
    </w:p>
    <w:p w14:paraId="6D271D95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Environment reproducibility</w:t>
      </w:r>
    </w:p>
    <w:p w14:paraId="6D271D96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The repository now uses version ranges in requirements, which is practical for installation but not a full reproducibility guarantee for submission or demo machines.</w:t>
      </w:r>
    </w:p>
    <w:p w14:paraId="6D271D97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 xml:space="preserve">Add a frozen </w:t>
      </w:r>
      <w:proofErr w:type="spellStart"/>
      <w:r>
        <w:rPr>
          <w:rFonts w:ascii="Times New Roman" w:hAnsi="Times New Roman" w:cs="Times New Roman"/>
          <w:color w:val="0E0E0E"/>
          <w:sz w:val="32"/>
        </w:rPr>
        <w:t>lockfile</w:t>
      </w:r>
      <w:proofErr w:type="spellEnd"/>
      <w:r>
        <w:rPr>
          <w:rFonts w:ascii="Times New Roman" w:hAnsi="Times New Roman" w:cs="Times New Roman"/>
          <w:color w:val="0E0E0E"/>
          <w:sz w:val="32"/>
        </w:rPr>
        <w:t>, a pip-tools output, or an exported environment snapshot for final submission and evaluation systems.</w:t>
      </w:r>
    </w:p>
    <w:p w14:paraId="6D271D98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Low</w:t>
      </w:r>
    </w:p>
    <w:p w14:paraId="6D271D99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Documentation drift</w:t>
      </w:r>
    </w:p>
    <w:p w14:paraId="6D271D9A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lastRenderedPageBreak/>
        <w:t xml:space="preserve">Static tree snapshots such as </w:t>
      </w:r>
      <w:r>
        <w:rPr>
          <w:rFonts w:ascii="Menlo" w:hAnsi="Menlo" w:cs="Menlo"/>
          <w:color w:val="0E0E0E"/>
          <w:sz w:val="26"/>
        </w:rPr>
        <w:t>docs/tree.txt</w:t>
      </w:r>
      <w:r>
        <w:rPr>
          <w:rFonts w:ascii="Times New Roman" w:hAnsi="Times New Roman" w:cs="Times New Roman"/>
          <w:color w:val="0E0E0E"/>
          <w:sz w:val="32"/>
        </w:rPr>
        <w:t xml:space="preserve"> can become stale as the repository evolves.</w:t>
      </w:r>
    </w:p>
    <w:p w14:paraId="6D271D9B" w14:textId="77777777" w:rsidR="00960658" w:rsidRDefault="00481F70">
      <w:r>
        <w:rPr>
          <w:rFonts w:ascii="Times New Roman" w:hAnsi="Times New Roman" w:cs="Times New Roman"/>
          <w:color w:val="0E0E0E"/>
          <w:sz w:val="32"/>
        </w:rPr>
        <w:t>Regenerate structure snapshots automatically from the repo or remove manual tree files that are hard to keep current.</w:t>
      </w:r>
    </w:p>
    <w:p w14:paraId="6D271D9C" w14:textId="77777777" w:rsidR="00960658" w:rsidRDefault="00481F70">
      <w:pPr>
        <w:spacing w:after="127"/>
      </w:pPr>
      <w:r>
        <w:rPr>
          <w:rFonts w:ascii="Times New Roman" w:hAnsi="Times New Roman" w:cs="Times New Roman"/>
          <w:b/>
          <w:color w:val="0E0E0E"/>
          <w:sz w:val="42"/>
        </w:rPr>
        <w:t>6. Prioritized Next Steps</w:t>
      </w:r>
    </w:p>
    <w:p w14:paraId="6D271D9D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1</w:t>
      </w:r>
      <w:r>
        <w:rPr>
          <w:rFonts w:ascii="Times New Roman" w:hAnsi="Times New Roman" w:cs="Times New Roman"/>
          <w:color w:val="0E0E0E"/>
          <w:sz w:val="32"/>
        </w:rPr>
        <w:tab/>
        <w:t>Add a startup model preflight so the deployed models are validated and warmed before a live demo begins.</w:t>
      </w:r>
    </w:p>
    <w:p w14:paraId="6D271D9E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2</w:t>
      </w:r>
      <w:r>
        <w:rPr>
          <w:rFonts w:ascii="Times New Roman" w:hAnsi="Times New Roman" w:cs="Times New Roman"/>
          <w:color w:val="0E0E0E"/>
          <w:sz w:val="32"/>
        </w:rPr>
        <w:tab/>
        <w:t>Add one end-to-end UI smoke test that exercises the main dashboard tabs and sample flows.</w:t>
      </w:r>
    </w:p>
    <w:p w14:paraId="6D271D9F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3</w:t>
      </w:r>
      <w:r>
        <w:rPr>
          <w:rFonts w:ascii="Times New Roman" w:hAnsi="Times New Roman" w:cs="Times New Roman"/>
          <w:color w:val="0E0E0E"/>
          <w:sz w:val="32"/>
        </w:rPr>
        <w:tab/>
        <w:t>Decide whether Model Lab’s deep learning and transformer entries should remain benchmark-only or be extended with explicit runtime-serving artifacts.</w:t>
      </w:r>
    </w:p>
    <w:p w14:paraId="6D271DA0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4</w:t>
      </w:r>
      <w:r>
        <w:rPr>
          <w:rFonts w:ascii="Times New Roman" w:hAnsi="Times New Roman" w:cs="Times New Roman"/>
          <w:color w:val="0E0E0E"/>
          <w:sz w:val="32"/>
        </w:rPr>
        <w:tab/>
        <w:t>Create a locked environment specification for submission and cross-machine reproducibility.</w:t>
      </w:r>
    </w:p>
    <w:p w14:paraId="6D271DA1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5</w:t>
      </w:r>
      <w:r>
        <w:rPr>
          <w:rFonts w:ascii="Times New Roman" w:hAnsi="Times New Roman" w:cs="Times New Roman"/>
          <w:color w:val="0E0E0E"/>
          <w:sz w:val="32"/>
        </w:rPr>
        <w:tab/>
        <w:t>Automate documentation snapshots for repository structure and endpoint inventory where possible.</w:t>
      </w:r>
    </w:p>
    <w:p w14:paraId="6D271DA2" w14:textId="77777777" w:rsidR="00960658" w:rsidRDefault="00481F70">
      <w:pPr>
        <w:spacing w:after="127"/>
      </w:pPr>
      <w:r>
        <w:rPr>
          <w:rFonts w:ascii="Times New Roman" w:hAnsi="Times New Roman" w:cs="Times New Roman"/>
          <w:b/>
          <w:color w:val="0E0E0E"/>
          <w:sz w:val="42"/>
        </w:rPr>
        <w:t>7. What Is Working Well</w:t>
      </w:r>
    </w:p>
    <w:p w14:paraId="6D271DA3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  <w:t>The project now demonstrates a strong evolution from a narrow prediction service into a coherent retail decision-support application.</w:t>
      </w:r>
    </w:p>
    <w:p w14:paraId="6D271DA4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  <w:t>The deployed model choice is sensible for the academic and demo context: explainable, stable, and operationally light.</w:t>
      </w:r>
    </w:p>
    <w:p w14:paraId="6D271DA5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  <w:t>The combination of machine learning output and rule-based caution flags improves trust and business realism.</w:t>
      </w:r>
    </w:p>
    <w:p w14:paraId="6D271DA6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  <w:t>The insights and model-lab tabs significantly improve the project’s academic communication quality.</w:t>
      </w:r>
    </w:p>
    <w:p w14:paraId="6D271DA7" w14:textId="77777777" w:rsidR="00960658" w:rsidRDefault="00481F70">
      <w:pPr>
        <w:spacing w:after="111"/>
        <w:ind w:left="720"/>
      </w:pPr>
      <w:r>
        <w:rPr>
          <w:rFonts w:ascii="Times New Roman" w:hAnsi="Times New Roman" w:cs="Times New Roman"/>
          <w:color w:val="0E0E0E"/>
          <w:sz w:val="32"/>
        </w:rPr>
        <w:lastRenderedPageBreak/>
        <w:tab/>
        <w:t>•</w:t>
      </w:r>
      <w:r>
        <w:rPr>
          <w:rFonts w:ascii="Times New Roman" w:hAnsi="Times New Roman" w:cs="Times New Roman"/>
          <w:color w:val="0E0E0E"/>
          <w:sz w:val="32"/>
        </w:rPr>
        <w:tab/>
        <w:t>The expanded smoke suite and recovery behavior show a much more mature engineering mindset than the earlier project version.</w:t>
      </w:r>
    </w:p>
    <w:p w14:paraId="6D271DA8" w14:textId="77777777" w:rsidR="00960658" w:rsidRDefault="00481F70">
      <w:pPr>
        <w:spacing w:after="127"/>
      </w:pPr>
      <w:r>
        <w:rPr>
          <w:rFonts w:ascii="Times New Roman" w:hAnsi="Times New Roman" w:cs="Times New Roman"/>
          <w:b/>
          <w:color w:val="0E0E0E"/>
          <w:sz w:val="42"/>
        </w:rPr>
        <w:t>8. Final Review Verdict</w:t>
      </w:r>
    </w:p>
    <w:p w14:paraId="6D271DA9" w14:textId="77777777" w:rsidR="00960658" w:rsidRDefault="00481F70">
      <w:pPr>
        <w:spacing w:after="255"/>
        <w:jc w:val="both"/>
      </w:pPr>
      <w:r>
        <w:rPr>
          <w:rFonts w:ascii="Times New Roman" w:hAnsi="Times New Roman" w:cs="Times New Roman"/>
          <w:color w:val="0E0E0E"/>
          <w:sz w:val="32"/>
        </w:rPr>
        <w:t xml:space="preserve">The current repository is </w:t>
      </w:r>
      <w:r>
        <w:rPr>
          <w:rFonts w:ascii="Times New Roman" w:hAnsi="Times New Roman" w:cs="Times New Roman"/>
          <w:b/>
          <w:color w:val="0E0E0E"/>
          <w:sz w:val="32"/>
        </w:rPr>
        <w:t>demo-ready and substantially stronger than the version described in the earlier review</w:t>
      </w:r>
      <w:r>
        <w:rPr>
          <w:rFonts w:ascii="Times New Roman" w:hAnsi="Times New Roman" w:cs="Times New Roman"/>
          <w:color w:val="0E0E0E"/>
          <w:sz w:val="32"/>
        </w:rPr>
        <w:t>. Most of the original structural weaknesses have already been addressed. The remaining work is no longer about missing fundamentals; it is about polishing startup behavior, adding lightweight UI automation, and tightening reproducibility for final submission.</w:t>
      </w:r>
    </w:p>
    <w:p w14:paraId="6D271DAA" w14:textId="77777777" w:rsidR="00960658" w:rsidRDefault="00481F70">
      <w:pPr>
        <w:spacing w:after="255"/>
        <w:jc w:val="both"/>
      </w:pPr>
      <w:r>
        <w:rPr>
          <w:rFonts w:ascii="Times New Roman" w:hAnsi="Times New Roman" w:cs="Times New Roman"/>
          <w:color w:val="0E0E0E"/>
          <w:sz w:val="32"/>
        </w:rPr>
        <w:t>In its present state, this capstone is a credible and well-packaged academic project with a clear business story, explainable operational models, useful supporting analytics, and a presentation layer that helps non-technical reviewers understand the underlying AI/ML work.</w:t>
      </w:r>
    </w:p>
    <w:p w14:paraId="6D271DAB" w14:textId="77777777" w:rsidR="00960658" w:rsidRDefault="00481F70">
      <w:pPr>
        <w:spacing w:after="255"/>
        <w:jc w:val="center"/>
      </w:pPr>
      <w:r>
        <w:rPr>
          <w:rFonts w:ascii="Times New Roman" w:hAnsi="Times New Roman" w:cs="Times New Roman"/>
          <w:color w:val="343434"/>
          <w:sz w:val="32"/>
        </w:rPr>
        <w:t>End of Updated Review</w:t>
      </w:r>
    </w:p>
    <w:sectPr w:rsidR="0096065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658"/>
    <w:rsid w:val="00481F70"/>
    <w:rsid w:val="00960658"/>
    <w:rsid w:val="00D46D4A"/>
    <w:rsid w:val="00D5707E"/>
    <w:rsid w:val="00D972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271D2B"/>
  <w15:docId w15:val="{9955F7A7-F084-E94A-8045-1CF282A83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CocoaOOXMLWriter/2685.5</generator>
</meta>
</file>

<file path=customXml/itemProps1.xml><?xml version="1.0" encoding="utf-8"?>
<ds:datastoreItem xmlns:ds="http://schemas.openxmlformats.org/officeDocument/2006/customXml" ds:itemID="{6D7CC6CA-9318-F44F-BF17-2F72606DED60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1416</Words>
  <Characters>9156</Characters>
  <Application>Microsoft Office Word</Application>
  <DocSecurity>0</DocSecurity>
  <Lines>236</Lines>
  <Paragraphs>128</Paragraphs>
  <ScaleCrop>false</ScaleCrop>
  <Company/>
  <LinksUpToDate>false</LinksUpToDate>
  <CharactersWithSpaces>10499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Sajal Debnath</cp:lastModifiedBy>
  <cp:revision>3</cp:revision>
  <dcterms:created xsi:type="dcterms:W3CDTF">2026-04-10T04:15:00Z</dcterms:created>
  <dcterms:modified xsi:type="dcterms:W3CDTF">2026-04-10T04:30:00Z</dcterms:modified>
</cp:coreProperties>
</file>