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Particulars</w:t>
            </w:r>
          </w:p>
        </w:tc>
        <w:tc>
          <w:tcPr>
            <w:tcW w:type="dxa" w:w="2880"/>
          </w:tcPr>
          <w:p>
            <w:r>
              <w:t xml:space="preserve"> 31 March 2023</w:t>
            </w:r>
          </w:p>
        </w:tc>
        <w:tc>
          <w:tcPr>
            <w:tcW w:type="dxa" w:w="2880"/>
          </w:tcPr>
          <w:p>
            <w:r>
              <w:t>31 March 202</w:t>
            </w:r>
          </w:p>
        </w:tc>
      </w:tr>
      <w:tr>
        <w:tc>
          <w:tcPr>
            <w:tcW w:type="dxa" w:w="2880"/>
          </w:tcPr>
          <w:p>
            <w:r>
              <w:t>Loan to Badshah Masala Private Limited *</w:t>
            </w:r>
          </w:p>
        </w:tc>
        <w:tc>
          <w:tcPr>
            <w:tcW w:type="dxa" w:w="2880"/>
          </w:tcPr>
          <w:p>
            <w:r>
              <w:t>51.41</w:t>
            </w:r>
          </w:p>
        </w:tc>
        <w:tc>
          <w:tcPr>
            <w:tcW w:type="dxa" w:w="2880"/>
          </w:tcPr>
          <w:p>
            <w:r>
              <w:t xml:space="preserve"> 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51.41</w:t>
            </w:r>
          </w:p>
        </w:tc>
        <w:tc>
          <w:tcPr>
            <w:tcW w:type="dxa" w:w="2880"/>
          </w:tcPr>
          <w:p>
            <w:r>
              <w:t xml:space="preserve"> 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Raw materials</w:t>
            </w:r>
          </w:p>
        </w:tc>
        <w:tc>
          <w:tcPr>
            <w:tcW w:type="dxa" w:w="2880"/>
          </w:tcPr>
          <w:p>
            <w:r>
              <w:t>335.56</w:t>
            </w:r>
          </w:p>
        </w:tc>
        <w:tc>
          <w:tcPr>
            <w:tcW w:type="dxa" w:w="2880"/>
          </w:tcPr>
          <w:p>
            <w:r>
              <w:t>404.50</w:t>
            </w:r>
          </w:p>
        </w:tc>
      </w:tr>
      <w:tr>
        <w:tc>
          <w:tcPr>
            <w:tcW w:type="dxa" w:w="2880"/>
          </w:tcPr>
          <w:p>
            <w:r>
              <w:t>Packing materials</w:t>
            </w:r>
          </w:p>
        </w:tc>
        <w:tc>
          <w:tcPr>
            <w:tcW w:type="dxa" w:w="2880"/>
          </w:tcPr>
          <w:p>
            <w:r>
              <w:t>164.54</w:t>
            </w:r>
          </w:p>
        </w:tc>
        <w:tc>
          <w:tcPr>
            <w:tcW w:type="dxa" w:w="2880"/>
          </w:tcPr>
          <w:p>
            <w:r>
              <w:t>135.70</w:t>
            </w:r>
          </w:p>
        </w:tc>
      </w:tr>
      <w:tr>
        <w:tc>
          <w:tcPr>
            <w:tcW w:type="dxa" w:w="2880"/>
          </w:tcPr>
          <w:p>
            <w:r>
              <w:t>Work-in-progress</w:t>
            </w:r>
          </w:p>
        </w:tc>
        <w:tc>
          <w:tcPr>
            <w:tcW w:type="dxa" w:w="2880"/>
          </w:tcPr>
          <w:p>
            <w:r>
              <w:t>131.54</w:t>
            </w:r>
          </w:p>
        </w:tc>
        <w:tc>
          <w:tcPr>
            <w:tcW w:type="dxa" w:w="2880"/>
          </w:tcPr>
          <w:p>
            <w:r>
              <w:t>132.09</w:t>
            </w:r>
          </w:p>
        </w:tc>
      </w:tr>
      <w:tr>
        <w:tc>
          <w:tcPr>
            <w:tcW w:type="dxa" w:w="2880"/>
          </w:tcPr>
          <w:p>
            <w:r>
              <w:t>Finished goods</w:t>
            </w:r>
          </w:p>
        </w:tc>
        <w:tc>
          <w:tcPr>
            <w:tcW w:type="dxa" w:w="2880"/>
          </w:tcPr>
          <w:p>
            <w:r>
              <w:t>429.89</w:t>
            </w:r>
          </w:p>
        </w:tc>
        <w:tc>
          <w:tcPr>
            <w:tcW w:type="dxa" w:w="2880"/>
          </w:tcPr>
          <w:p>
            <w:r>
              <w:t>431.56</w:t>
            </w:r>
          </w:p>
        </w:tc>
      </w:tr>
      <w:tr>
        <w:tc>
          <w:tcPr>
            <w:tcW w:type="dxa" w:w="2880"/>
          </w:tcPr>
          <w:p>
            <w:r>
              <w:t>Stockin-trade (acquired for trade)</w:t>
            </w:r>
          </w:p>
        </w:tc>
        <w:tc>
          <w:tcPr>
            <w:tcW w:type="dxa" w:w="2880"/>
          </w:tcPr>
          <w:p>
            <w:r>
              <w:t>138.00</w:t>
            </w:r>
          </w:p>
        </w:tc>
        <w:tc>
          <w:tcPr>
            <w:tcW w:type="dxa" w:w="2880"/>
          </w:tcPr>
          <w:p>
            <w:r>
              <w:t>113.80</w:t>
            </w:r>
          </w:p>
        </w:tc>
      </w:tr>
      <w:tr>
        <w:tc>
          <w:tcPr>
            <w:tcW w:type="dxa" w:w="2880"/>
          </w:tcPr>
          <w:p>
            <w:r>
              <w:t>Stock-in-trade (acqulred for trade)-in-transit</w:t>
            </w:r>
          </w:p>
        </w:tc>
        <w:tc>
          <w:tcPr>
            <w:tcW w:type="dxa" w:w="2880"/>
          </w:tcPr>
          <w:p>
            <w:r>
              <w:t>21.24</w:t>
            </w:r>
          </w:p>
        </w:tc>
        <w:tc>
          <w:tcPr>
            <w:tcW w:type="dxa" w:w="2880"/>
          </w:tcPr>
          <w:p>
            <w:r>
              <w:t>18.24</w:t>
            </w:r>
          </w:p>
        </w:tc>
      </w:tr>
      <w:tr>
        <w:tc>
          <w:tcPr>
            <w:tcW w:type="dxa" w:w="2880"/>
          </w:tcPr>
          <w:p>
            <w:r>
              <w:t>Stores and spares</w:t>
            </w:r>
          </w:p>
        </w:tc>
        <w:tc>
          <w:tcPr>
            <w:tcW w:type="dxa" w:w="2880"/>
          </w:tcPr>
          <w:p>
            <w:r>
              <w:t>3.00</w:t>
            </w:r>
          </w:p>
        </w:tc>
        <w:tc>
          <w:tcPr>
            <w:tcW w:type="dxa" w:w="2880"/>
          </w:tcPr>
          <w:p>
            <w:r>
              <w:t>2.07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1,223.77</w:t>
            </w:r>
          </w:p>
        </w:tc>
        <w:tc>
          <w:tcPr>
            <w:tcW w:type="dxa" w:w="2880"/>
          </w:tcPr>
          <w:p>
            <w:r>
              <w:t>1,237.96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